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1"/>
      </w:tblGrid>
      <w:tr w:rsidR="00620BF5" w14:paraId="4681F83C" w14:textId="77777777" w:rsidTr="005A6711">
        <w:tc>
          <w:tcPr>
            <w:tcW w:w="8954" w:type="dxa"/>
            <w:gridSpan w:val="2"/>
            <w:shd w:val="clear" w:color="auto" w:fill="auto"/>
          </w:tcPr>
          <w:p w14:paraId="2504DC3E" w14:textId="50F0ECF4" w:rsidR="00620BF5" w:rsidRDefault="00620BF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5A6711">
        <w:tc>
          <w:tcPr>
            <w:tcW w:w="5283" w:type="dxa"/>
            <w:shd w:val="clear" w:color="auto" w:fill="auto"/>
          </w:tcPr>
          <w:p w14:paraId="031CFB1B" w14:textId="42E61570" w:rsidR="00620BF5" w:rsidRPr="003C5262" w:rsidRDefault="00B37046">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0405A7">
              <w:rPr>
                <w:rStyle w:val="Nmerodepgina"/>
              </w:rPr>
              <w:t>X</w:t>
            </w:r>
            <w:r w:rsidR="00620BF5">
              <w:t xml:space="preserve">) </w:t>
            </w:r>
            <w:r w:rsidR="00185F3F">
              <w:rPr>
                <w:rStyle w:val="Nmerodepgina"/>
              </w:rPr>
              <w:t>Projeto</w:t>
            </w:r>
            <w:r w:rsidR="00620BF5">
              <w:rPr>
                <w:rStyle w:val="Nmerodepgina"/>
              </w:rPr>
              <w:t xml:space="preserve"> </w:t>
            </w:r>
          </w:p>
        </w:tc>
        <w:tc>
          <w:tcPr>
            <w:tcW w:w="3671" w:type="dxa"/>
            <w:shd w:val="clear" w:color="auto" w:fill="auto"/>
          </w:tcPr>
          <w:p w14:paraId="09D9DE1A" w14:textId="57501FCA" w:rsidR="009A640D" w:rsidRDefault="00185F3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5A6711">
        <w:tc>
          <w:tcPr>
            <w:tcW w:w="5283" w:type="dxa"/>
            <w:shd w:val="clear" w:color="auto" w:fill="auto"/>
          </w:tcPr>
          <w:p w14:paraId="6FA8C98C" w14:textId="031C130C" w:rsidR="00ED5AB1" w:rsidRDefault="00185F3F">
            <w:pPr>
              <w:pStyle w:val="Cabealho"/>
              <w:tabs>
                <w:tab w:val="clear" w:pos="8640"/>
                <w:tab w:val="right" w:pos="8931"/>
              </w:tabs>
              <w:ind w:right="141"/>
              <w:rPr>
                <w:rStyle w:val="Nmerodepgina"/>
              </w:rPr>
            </w:pPr>
            <w:r>
              <w:rPr>
                <w:rStyle w:val="Nmerodepgina"/>
              </w:rPr>
              <w:t>Eixo:</w:t>
            </w:r>
            <w:r w:rsidR="000405A7">
              <w:t xml:space="preserve"> Desenvolvimento de Software para Sistemas de Informação</w:t>
            </w:r>
          </w:p>
        </w:tc>
        <w:tc>
          <w:tcPr>
            <w:tcW w:w="3671" w:type="dxa"/>
            <w:shd w:val="clear" w:color="auto" w:fill="auto"/>
          </w:tcPr>
          <w:p w14:paraId="3948F7AC" w14:textId="0CA271B8" w:rsidR="00185F3F" w:rsidRDefault="00185F3F">
            <w:pPr>
              <w:pStyle w:val="Cabealho"/>
              <w:tabs>
                <w:tab w:val="clear" w:pos="8640"/>
                <w:tab w:val="right" w:pos="8931"/>
              </w:tabs>
              <w:ind w:right="141"/>
              <w:rPr>
                <w:rStyle w:val="Nmerodepgina"/>
              </w:rPr>
            </w:pPr>
            <w:r>
              <w:rPr>
                <w:rStyle w:val="Nmerodepgina"/>
              </w:rPr>
              <w:t>(</w:t>
            </w:r>
            <w:r w:rsidR="000405A7">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3E4A9357" w14:textId="77777777" w:rsidR="005A6711" w:rsidRDefault="005A6711" w:rsidP="005A6711">
      <w:pPr>
        <w:keepNext w:val="0"/>
        <w:keepLines w:val="0"/>
        <w:pBdr>
          <w:top w:val="nil"/>
          <w:left w:val="nil"/>
          <w:bottom w:val="nil"/>
          <w:right w:val="nil"/>
          <w:between w:val="nil"/>
        </w:pBdr>
        <w:spacing w:after="240"/>
        <w:rPr>
          <w:b/>
          <w:smallCaps/>
          <w:color w:val="000000"/>
        </w:rPr>
      </w:pPr>
    </w:p>
    <w:p w14:paraId="4E034C9E" w14:textId="77777777" w:rsidR="005A6711" w:rsidRDefault="005A6711" w:rsidP="005A6711">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bookmarkEnd w:id="0"/>
    <w:bookmarkEnd w:id="1"/>
    <w:bookmarkEnd w:id="2"/>
    <w:bookmarkEnd w:id="3"/>
    <w:bookmarkEnd w:id="4"/>
    <w:bookmarkEnd w:id="5"/>
    <w:bookmarkEnd w:id="6"/>
    <w:bookmarkEnd w:id="7"/>
    <w:bookmarkEnd w:id="8"/>
    <w:p w14:paraId="44ED052B" w14:textId="77777777" w:rsidR="005A6711" w:rsidRDefault="005A6711" w:rsidP="005A6711">
      <w:pPr>
        <w:pBdr>
          <w:top w:val="nil"/>
          <w:left w:val="nil"/>
          <w:bottom w:val="nil"/>
          <w:right w:val="nil"/>
          <w:between w:val="nil"/>
        </w:pBdr>
        <w:spacing w:before="120"/>
        <w:jc w:val="center"/>
        <w:rPr>
          <w:color w:val="000000"/>
        </w:rPr>
      </w:pPr>
      <w:r>
        <w:t xml:space="preserve">Jordana Tomio e </w:t>
      </w:r>
      <w:proofErr w:type="spellStart"/>
      <w:r>
        <w:t>Ueran</w:t>
      </w:r>
      <w:proofErr w:type="spellEnd"/>
      <w:r>
        <w:t xml:space="preserve"> José Piazza</w:t>
      </w:r>
    </w:p>
    <w:p w14:paraId="53EC2E4B" w14:textId="77777777" w:rsidR="005A6711" w:rsidRDefault="005A6711" w:rsidP="005A6711">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26B8CDC3" w14:textId="77777777" w:rsidR="005A6711" w:rsidRDefault="005A6711" w:rsidP="005A6711">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4C7A4679" w14:textId="4A409661" w:rsidR="00F255FC" w:rsidRPr="007D10F2" w:rsidRDefault="00C67979" w:rsidP="00FC4A9F">
      <w:pPr>
        <w:pStyle w:val="Ttulo1"/>
      </w:pPr>
      <w:r>
        <w:t>Contextualização</w:t>
      </w:r>
    </w:p>
    <w:p w14:paraId="1B0B91A5" w14:textId="77777777" w:rsidR="005A6711" w:rsidRPr="00B660D0" w:rsidRDefault="005A6711" w:rsidP="005A6711">
      <w:pPr>
        <w:pStyle w:val="TF-TEXTO"/>
      </w:pPr>
      <w:bookmarkStart w:id="9" w:name="_Toc419598587"/>
      <w:r w:rsidRPr="00B660D0">
        <w:t xml:space="preserve">Com o avanço da Inteligência Artificial (IA) no mundo, evidencia-se cada vez mais o sucesso e a adoção de suas mais diversas aplicações, que vão desde </w:t>
      </w:r>
      <w:proofErr w:type="spellStart"/>
      <w:r w:rsidRPr="00201661">
        <w:rPr>
          <w:i/>
          <w:iCs/>
        </w:rPr>
        <w:t>chatbots</w:t>
      </w:r>
      <w:proofErr w:type="spellEnd"/>
      <w:r w:rsidRPr="00B660D0">
        <w:t xml:space="preserve"> à algoritmos de recomendação presentes em vários sites, como Netflix ou Amazon (</w:t>
      </w:r>
      <w:proofErr w:type="spellStart"/>
      <w:r w:rsidRPr="00B660D0">
        <w:t>Sichman</w:t>
      </w:r>
      <w:proofErr w:type="spellEnd"/>
      <w:r w:rsidRPr="00B660D0">
        <w:t xml:space="preserve">, 2021). Diversos campos científicos podem se beneficiar da utilização de suas subáreas, sendo uma delas o Aprendizado de Máquina (AM). O AM pode ser definido como uma área da IA na qual os algoritmos são criados para aprender e se desenvolver a partir de suas próprias experiências, assim sendo, não precisam ser programados explicitamente (Marques; Von </w:t>
      </w:r>
      <w:proofErr w:type="spellStart"/>
      <w:r w:rsidRPr="00B660D0">
        <w:t>Wangenheim</w:t>
      </w:r>
      <w:proofErr w:type="spellEnd"/>
      <w:r w:rsidRPr="00B660D0">
        <w:t xml:space="preserve">; Rossa </w:t>
      </w:r>
      <w:proofErr w:type="spellStart"/>
      <w:r w:rsidRPr="00B660D0">
        <w:t>Hauck</w:t>
      </w:r>
      <w:proofErr w:type="spellEnd"/>
      <w:r w:rsidRPr="00B660D0">
        <w:t>, 2020, apud Samuel, 1959).</w:t>
      </w:r>
    </w:p>
    <w:p w14:paraId="25DF3817" w14:textId="77777777" w:rsidR="005A6711" w:rsidRPr="00B660D0" w:rsidRDefault="005A6711" w:rsidP="005A6711">
      <w:pPr>
        <w:pStyle w:val="TF-TEXTO"/>
      </w:pPr>
      <w:r w:rsidRPr="00B660D0">
        <w:t>Entretanto, apesar do grande avanço da IA, é necessário observar também as consequências negativas, diretas e indiretas, como os vieses (</w:t>
      </w:r>
      <w:proofErr w:type="spellStart"/>
      <w:r w:rsidRPr="00B660D0">
        <w:t>Grgic-Hlaca</w:t>
      </w:r>
      <w:proofErr w:type="spellEnd"/>
      <w:r w:rsidRPr="00B660D0">
        <w:t xml:space="preserve"> </w:t>
      </w:r>
      <w:r w:rsidRPr="00373622">
        <w:rPr>
          <w:i/>
          <w:iCs/>
        </w:rPr>
        <w:t>et al</w:t>
      </w:r>
      <w:r w:rsidRPr="00B660D0">
        <w:t xml:space="preserve">.,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w:t>
      </w:r>
      <w:proofErr w:type="spellStart"/>
      <w:r w:rsidRPr="00B660D0">
        <w:t>Hammes</w:t>
      </w:r>
      <w:proofErr w:type="spellEnd"/>
      <w:r w:rsidRPr="00B660D0">
        <w:t xml:space="preserve">; </w:t>
      </w:r>
      <w:proofErr w:type="spellStart"/>
      <w:r w:rsidRPr="00B660D0">
        <w:t>Colling</w:t>
      </w:r>
      <w:proofErr w:type="spellEnd"/>
      <w:r w:rsidRPr="00B660D0">
        <w:t>, 2019).</w:t>
      </w:r>
    </w:p>
    <w:p w14:paraId="7F779954" w14:textId="77777777" w:rsidR="005A6711" w:rsidRPr="00B660D0" w:rsidRDefault="005A6711" w:rsidP="005A6711">
      <w:pPr>
        <w:pStyle w:val="TF-TEXTO"/>
      </w:pPr>
      <w:proofErr w:type="spellStart"/>
      <w:r w:rsidRPr="00B660D0">
        <w:t>Touretzky</w:t>
      </w:r>
      <w:proofErr w:type="spellEnd"/>
      <w:r w:rsidRPr="00B660D0">
        <w:t xml:space="preserve"> </w:t>
      </w:r>
      <w:r w:rsidRPr="00373622">
        <w:rPr>
          <w:i/>
          <w:iCs/>
        </w:rPr>
        <w:t>et al</w:t>
      </w:r>
      <w:r w:rsidRPr="00B660D0">
        <w:t>. (2019) apontam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w:t>
      </w:r>
      <w:proofErr w:type="spellStart"/>
      <w:r w:rsidRPr="00B660D0">
        <w:t>Vartiainen</w:t>
      </w:r>
      <w:proofErr w:type="spellEnd"/>
      <w:r w:rsidRPr="00B660D0">
        <w:t xml:space="preserve">; </w:t>
      </w:r>
      <w:proofErr w:type="spellStart"/>
      <w:r w:rsidRPr="00B660D0">
        <w:t>Tedre</w:t>
      </w:r>
      <w:proofErr w:type="spellEnd"/>
      <w:r w:rsidRPr="00B660D0">
        <w:t xml:space="preserve">; </w:t>
      </w:r>
      <w:proofErr w:type="spellStart"/>
      <w:r w:rsidRPr="00B660D0">
        <w:t>Valtonen</w:t>
      </w:r>
      <w:proofErr w:type="spellEnd"/>
      <w:r w:rsidRPr="00B660D0">
        <w:t>, 2020).</w:t>
      </w:r>
    </w:p>
    <w:p w14:paraId="2A421697" w14:textId="2643B80C" w:rsidR="005A6711" w:rsidRPr="00B660D0" w:rsidRDefault="005A6711" w:rsidP="005A6711">
      <w:pPr>
        <w:pStyle w:val="TF-TEXTO"/>
      </w:pPr>
      <w:r w:rsidRPr="00B660D0">
        <w:t xml:space="preserve">Visando o início do ensino de crianças e adolescentes na programação nasce o aplicativo Furbot, uma solução lúdica para </w:t>
      </w:r>
      <w:r w:rsidR="00201661">
        <w:t xml:space="preserve">ensinar sobre </w:t>
      </w:r>
      <w:r w:rsidRPr="00B660D0">
        <w:t xml:space="preserve">pensamento computacional, que consiste em um </w:t>
      </w:r>
      <w:r w:rsidRPr="00B660D0">
        <w:lastRenderedPageBreak/>
        <w:t xml:space="preserve">aplicativo móvel e um site desenvolvido por uma equipe de professores e alunos, dentro do Laboratório de Desenvolvimento e Transferência de Tecnologia (LDTT) na Fundação Universidade Regional de Blumenau (FURB). O Furbot tem como objetivo ensinar gratuitamente, e de forma lúdica, conceitos fundamentais de programação e pensamento computacional para crianças e adolescentes (Mattos </w:t>
      </w:r>
      <w:r w:rsidRPr="00C35E7A">
        <w:rPr>
          <w:i/>
          <w:iCs/>
        </w:rPr>
        <w:t>et al</w:t>
      </w:r>
      <w:r w:rsidRPr="00B660D0">
        <w:t xml:space="preserve">., 2018). Para tanto, é ofertado um aplicativo para dispositivos móveis contendo várias fases e uma “Arena de Jogos”, uma página do site oficial onde são compilados vários </w:t>
      </w:r>
      <w:r w:rsidRPr="00201661">
        <w:rPr>
          <w:i/>
          <w:iCs/>
        </w:rPr>
        <w:t>minigames</w:t>
      </w:r>
      <w:r w:rsidRPr="00B660D0">
        <w:t>, ou seja, jogos de curta duração projetados para ensinar competências específicas dentro do pensamento computacional.</w:t>
      </w:r>
    </w:p>
    <w:p w14:paraId="4469680F" w14:textId="7BC4BAB5" w:rsidR="005A6711" w:rsidRPr="00B660D0" w:rsidRDefault="005A6711" w:rsidP="005A6711">
      <w:pPr>
        <w:pStyle w:val="TF-TEXTO"/>
      </w:pPr>
      <w:r w:rsidRPr="00B660D0">
        <w:t xml:space="preserve">Diante disso, o objetivo deste trabalho é disponibilizar um novo </w:t>
      </w:r>
      <w:proofErr w:type="spellStart"/>
      <w:r w:rsidRPr="00201661">
        <w:rPr>
          <w:i/>
          <w:iCs/>
        </w:rPr>
        <w:t>minigame</w:t>
      </w:r>
      <w:proofErr w:type="spellEnd"/>
      <w:r w:rsidRPr="00B660D0">
        <w:t xml:space="preserve"> dentro da </w:t>
      </w:r>
      <w:r w:rsidR="00AF4570">
        <w:t>A</w:t>
      </w:r>
      <w:r w:rsidR="00AF4570" w:rsidRPr="00B660D0">
        <w:t xml:space="preserve">rena </w:t>
      </w:r>
      <w:r w:rsidRPr="00B660D0">
        <w:t xml:space="preserve">de </w:t>
      </w:r>
      <w:r w:rsidR="00AF4570">
        <w:t>J</w:t>
      </w:r>
      <w:r w:rsidR="00AF4570" w:rsidRPr="00B660D0">
        <w:t xml:space="preserve">ogos </w:t>
      </w:r>
      <w:r w:rsidRPr="00B660D0">
        <w:t xml:space="preserve">do site Furbot abordando a introdução a lógica de IA, mais especificamente sua subárea AM, de modo lúdico e de forma que, utilizando imagens e personagens, torne o aprendizado mais fácil para crianças e adolescentes. Para alcançar este objetivo principal, pode-se elencar os seguintes objetivos específicos: proporcionar a </w:t>
      </w:r>
      <w:r w:rsidR="00DA0A95">
        <w:t>introdução</w:t>
      </w:r>
      <w:r w:rsidR="00BF17E4">
        <w:t xml:space="preserve"> das tecnologias de</w:t>
      </w:r>
      <w:r w:rsidRPr="00B660D0">
        <w:t xml:space="preserve"> IA </w:t>
      </w:r>
      <w:r w:rsidR="00BF17E4">
        <w:t>por meio</w:t>
      </w:r>
      <w:r w:rsidR="00BF17E4" w:rsidRPr="00B660D0">
        <w:t xml:space="preserve"> </w:t>
      </w:r>
      <w:r w:rsidRPr="00B660D0">
        <w:t xml:space="preserve">de um jogo lúdico; abordar uma narrativa envolvente e visualmente atrativa que contextualiza os conceitos de AM de maneira compreensível para crianças e adolescentes; e por fim, realizar análise dos resultados e </w:t>
      </w:r>
      <w:r w:rsidRPr="00201661">
        <w:rPr>
          <w:i/>
          <w:iCs/>
        </w:rPr>
        <w:t>feedbacks</w:t>
      </w:r>
      <w:r w:rsidRPr="00B660D0">
        <w:t xml:space="preserve"> obtidos na aplicação prática do </w:t>
      </w:r>
      <w:proofErr w:type="spellStart"/>
      <w:r w:rsidRPr="00277BEE">
        <w:rPr>
          <w:i/>
          <w:iCs/>
        </w:rPr>
        <w:t>minigame</w:t>
      </w:r>
      <w:proofErr w:type="spellEnd"/>
      <w:r w:rsidRPr="00B660D0">
        <w:t xml:space="preserve"> em oficina com crianças e adolescentes para avaliação da eficácia.</w:t>
      </w:r>
    </w:p>
    <w:p w14:paraId="143D09BC" w14:textId="0765C1CF" w:rsidR="00431D5B" w:rsidRDefault="00C67979" w:rsidP="00431D5B">
      <w:pPr>
        <w:pStyle w:val="Ttulo1"/>
      </w:pPr>
      <w:r>
        <w:t>Bases Teóricas</w:t>
      </w:r>
    </w:p>
    <w:p w14:paraId="34E2FA11" w14:textId="7F5C033D" w:rsidR="005A6711" w:rsidRDefault="005A6711" w:rsidP="005A6711">
      <w:pPr>
        <w:pStyle w:val="TF-TEXTO"/>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3214CB51" w14:textId="33A04058" w:rsidR="00C67979" w:rsidRPr="007D10F2" w:rsidRDefault="00C67979" w:rsidP="00C67979">
      <w:pPr>
        <w:pStyle w:val="Ttulo2"/>
      </w:pPr>
      <w:r>
        <w:t>Revisão Bibliográfica</w:t>
      </w:r>
    </w:p>
    <w:p w14:paraId="24B0CC73" w14:textId="77777777" w:rsidR="005A6711" w:rsidRDefault="005A6711" w:rsidP="005A6711">
      <w:pPr>
        <w:pStyle w:val="TF-TEXTO"/>
        <w:rPr>
          <w:color w:val="000000"/>
        </w:rPr>
      </w:pPr>
      <w:r w:rsidRPr="00B660D0">
        <w:t>Nesta subseção serão descritos os assuntos que compõem o estudo a ser realizado. A subseção 2.1.1 contextualiza a inteligência artificial no nosso dia a dia, destacando suas principais definições e como as compreender, além de discutir o aprendizado de máquina, incluindo seus conceitos fundamentais. A subseção 2.1.2 aborda a conjunção entre inteligência artificial e o ensino infantojuvenil, e como ambas as áreas podem se beneficiar mutuamente. Por fim, a subseção 2.1.3 aborda os jogos educacionais, ressaltando como eles podem ajudar no desenvolvimento das crianças.</w:t>
      </w:r>
    </w:p>
    <w:p w14:paraId="39181EEE" w14:textId="51F6103B" w:rsidR="00C67979" w:rsidRDefault="005A6711" w:rsidP="00C67979">
      <w:pPr>
        <w:pStyle w:val="Ttulo3"/>
      </w:pPr>
      <w:r>
        <w:t>Inteligência Artificial</w:t>
      </w:r>
    </w:p>
    <w:p w14:paraId="01B25C96" w14:textId="77777777" w:rsidR="005A6711" w:rsidRDefault="005A6711" w:rsidP="005A6711">
      <w:pPr>
        <w:pStyle w:val="TF-TEXTO"/>
      </w:pPr>
      <w:r>
        <w:t xml:space="preserve">Um dos campos mais recentes em ciências e engenharia, a IA iniciou seu estudo após a Segunda Guerra Mundial e hoje abrange uma enorme variedade de subcampos, do geral a </w:t>
      </w:r>
      <w:r>
        <w:lastRenderedPageBreak/>
        <w:t xml:space="preserve">tarefas específicas, sendo relevante para qualquer tarefa intelectual, além de compreender, mas também construir entidades inteligentes (Russell; </w:t>
      </w:r>
      <w:proofErr w:type="spellStart"/>
      <w:r>
        <w:t>Norvig</w:t>
      </w:r>
      <w:proofErr w:type="spellEnd"/>
      <w:r>
        <w:t>, 2022). A inteligência artificial está numa área que compreende algoritmos capazes de aprender, adaptar e criar soluções para problemas não antevistos, permitindo a análise e a correlação de extensas quantidades de dados para descobrir relações e conhecimentos (</w:t>
      </w:r>
      <w:proofErr w:type="spellStart"/>
      <w:r>
        <w:t>Ludermir</w:t>
      </w:r>
      <w:proofErr w:type="spellEnd"/>
      <w:r>
        <w:t xml:space="preserve">, 2021). Essas soluções utilizam agentes, definidos como entidades capazes de perceber o ambiente através de sensores e de agir sobre eles. Esses agentes podem ser humanos, robóticos ou de software, cada um utilizando diferentes tipos de sensores e atuadores para interagir com o ambiente; a percepção é entendida como as entradas perceptivas do agente em um determinado momento, enquanto a sequência de percepções é a história completa do que o agente percebeu até o momento (Neto, 2013). A triagem de ações de um agente em um dado momento pode depender da sequência completa de percepções até então recebidas (Russell; </w:t>
      </w:r>
      <w:proofErr w:type="spellStart"/>
      <w:r>
        <w:t>Norvig</w:t>
      </w:r>
      <w:proofErr w:type="spellEnd"/>
      <w:r>
        <w:t xml:space="preserve">, 2022). </w:t>
      </w:r>
    </w:p>
    <w:p w14:paraId="329684C4" w14:textId="4438C83B" w:rsidR="005A6711" w:rsidRDefault="005A6711" w:rsidP="005A6711">
      <w:pPr>
        <w:pStyle w:val="TF-TEXTO"/>
      </w:pPr>
      <w:r>
        <w:t xml:space="preserve">Já na IA, o </w:t>
      </w:r>
      <w:r w:rsidR="00F21832">
        <w:t xml:space="preserve">Aprendizado </w:t>
      </w:r>
      <w:r>
        <w:t xml:space="preserve">de </w:t>
      </w:r>
      <w:r w:rsidR="00F21832">
        <w:t xml:space="preserve">Máquina </w:t>
      </w:r>
      <w:r>
        <w:t>pode ser descrito como programas capazes de adquirir conhecimento de maneira automática através do processamento de grande volume de dados, e que conseguem melhorar seu desempenho por meio de exemplos (</w:t>
      </w:r>
      <w:proofErr w:type="spellStart"/>
      <w:r>
        <w:t>Ludermir</w:t>
      </w:r>
      <w:proofErr w:type="spellEnd"/>
      <w:r>
        <w:t xml:space="preserve">, 2021 apud Mitchell, 1997). Dessa forma, pode-se considerar como ‘ensinar’ o algoritmo a aprender através de reconhecimento de padrões e utilização dos modelos adquiridos em cenários semelhantes (Gatti, 2019). Conforme afirmam </w:t>
      </w:r>
      <w:proofErr w:type="spellStart"/>
      <w:r>
        <w:t>Monard</w:t>
      </w:r>
      <w:proofErr w:type="spellEnd"/>
      <w:r>
        <w:t xml:space="preserve"> e </w:t>
      </w:r>
      <w:proofErr w:type="spellStart"/>
      <w:r>
        <w:t>Baranauskas</w:t>
      </w:r>
      <w:proofErr w:type="spellEnd"/>
      <w:r>
        <w:t xml:space="preserve"> (2003), ainda que AM seja uma ferramenta poderosa para a aquisição de conhecimento, deve ser observado que não existe um único algoritmo que apresente o melhor desempenho para todos os problemas, portanto, é fundamental a compreensão dos seus três métodos principais: aprendizado supervisionado, aprendizado não supervisionado e aprendizado por reforço.</w:t>
      </w:r>
    </w:p>
    <w:p w14:paraId="5370155E" w14:textId="09B59C8D" w:rsidR="005A6711" w:rsidRDefault="005A6711" w:rsidP="005A6711">
      <w:pPr>
        <w:pStyle w:val="TF-TEXTO"/>
      </w:pPr>
      <w:r>
        <w:t xml:space="preserve">No </w:t>
      </w:r>
      <w:r w:rsidR="00E4322E">
        <w:t xml:space="preserve">Aprendizado Supervisionado </w:t>
      </w:r>
      <w:r>
        <w:t>é necessário expor o resultado desejado e um conjunto de dados previamente rotulados e já conhecidos ao algoritmo</w:t>
      </w:r>
      <w:r w:rsidR="00D47A96">
        <w:t>. A</w:t>
      </w:r>
      <w:r>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r w:rsidR="00E4322E">
        <w:t xml:space="preserve">Aprendizado Não Supervisionado </w:t>
      </w:r>
      <w:r>
        <w:t xml:space="preserve">são extraídas as principais características dos dados e é construída uma representação sem o conhecimento prévio dos rótulos de cada dado, com isso, o algoritmo acaba identificando o padrão das informações de classe heuristicamente, permitindo que </w:t>
      </w:r>
      <w:proofErr w:type="gramStart"/>
      <w:r>
        <w:t>o mesmo</w:t>
      </w:r>
      <w:proofErr w:type="gramEnd"/>
      <w:r>
        <w:t xml:space="preserve"> analise os padrões que não foram considerados anteriormente (</w:t>
      </w:r>
      <w:proofErr w:type="spellStart"/>
      <w:r>
        <w:t>Ludermir</w:t>
      </w:r>
      <w:proofErr w:type="spellEnd"/>
      <w:r>
        <w:t>, 2021).</w:t>
      </w:r>
    </w:p>
    <w:p w14:paraId="0DF0908B" w14:textId="49A1C01F" w:rsidR="005A6711" w:rsidRPr="00B660D0" w:rsidRDefault="005A6711" w:rsidP="005A6711">
      <w:pPr>
        <w:pStyle w:val="TF-TEXTO"/>
      </w:pPr>
      <w:r w:rsidRPr="00B660D0">
        <w:t xml:space="preserve">O </w:t>
      </w:r>
      <w:r w:rsidR="00E4322E">
        <w:t>A</w:t>
      </w:r>
      <w:r w:rsidR="00E4322E" w:rsidRPr="00B660D0">
        <w:t xml:space="preserve">prendizado </w:t>
      </w:r>
      <w:r w:rsidRPr="00B660D0">
        <w:t xml:space="preserve">por </w:t>
      </w:r>
      <w:r w:rsidR="00E4322E">
        <w:t>R</w:t>
      </w:r>
      <w:r w:rsidR="00E4322E" w:rsidRPr="00B660D0">
        <w:t xml:space="preserve">eforço </w:t>
      </w:r>
      <w:r w:rsidRPr="00B660D0">
        <w:t xml:space="preserve">é caracterizado pelo exercício de repetições na tentativa e erro, baseado na ideia de que se uma ação é sucessiva de resultados satisfatórios, ou até mesmo por resultados superiores, ela deve ser seguida, ou recompensada, até que o agente encontre uma outra ação que maximize a recompensa (Ris-Ala, 2023). Essas ações podem ser designadas </w:t>
      </w:r>
      <w:r w:rsidRPr="00B660D0">
        <w:lastRenderedPageBreak/>
        <w:t xml:space="preserve">em função das informações das quais elas podem construir, introduzindo propriedades de controle com os </w:t>
      </w:r>
      <w:r w:rsidRPr="00201661">
        <w:rPr>
          <w:i/>
          <w:iCs/>
        </w:rPr>
        <w:t>feedbacks</w:t>
      </w:r>
      <w:r w:rsidRPr="00B660D0">
        <w:t xml:space="preserve"> acumulados ao longo do tempo (Nunes </w:t>
      </w:r>
      <w:r w:rsidRPr="007E3104">
        <w:rPr>
          <w:i/>
          <w:iCs/>
        </w:rPr>
        <w:t>et al</w:t>
      </w:r>
      <w:r w:rsidRPr="00B660D0">
        <w:t>., 2023).</w:t>
      </w:r>
    </w:p>
    <w:p w14:paraId="05EDE43B" w14:textId="77777777" w:rsidR="005A6711" w:rsidRDefault="005A6711" w:rsidP="005A6711">
      <w:pPr>
        <w:pStyle w:val="Ttulo3"/>
      </w:pPr>
      <w:r w:rsidRPr="005A6711">
        <w:t>Educação infantojuvenil e a inteligência artificial</w:t>
      </w:r>
    </w:p>
    <w:p w14:paraId="300F1F9E" w14:textId="77777777" w:rsidR="005A6711" w:rsidRDefault="005A6711" w:rsidP="005A6711">
      <w:pPr>
        <w:pStyle w:val="TF-TEXTO"/>
      </w:pPr>
      <w:r>
        <w:t>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de Pensamento Computacional (PC), que desde 2018 integra a Base Nacional Comum Curricular (BNCC) (Brasil, 2018), como uma das áreas que alunos da educação básica devem aprender. Além disso, em 2022, a BNCC ganhou um complemento totalmente dedicado à computação que expande a versão anterior ao estabelecer diretrizes sobre habilidades e conhecimentos que os alunos devem adquirir para viver em um mundo digital. Essas diretrizes incluem, por exemplo: mundo digital, que aborda o uso e implementação das tecnologias, e cultura digital, que lida com questões éticas e sobre segurança online (Brasil, 2022).</w:t>
      </w:r>
    </w:p>
    <w:p w14:paraId="4F3CBE40" w14:textId="2F275A59" w:rsidR="005A6711" w:rsidRDefault="005A6711" w:rsidP="005A6711">
      <w:pPr>
        <w:pStyle w:val="TF-TEXTO"/>
      </w:pPr>
      <w:r>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w:t>
      </w:r>
      <w:r w:rsidR="00201661">
        <w:t>e</w:t>
      </w:r>
      <w:r>
        <w:t xml:space="preserve"> para desenvolvimento próprio. Nesta linha de pensamento, </w:t>
      </w:r>
      <w:proofErr w:type="spellStart"/>
      <w:r>
        <w:t>Zeng</w:t>
      </w:r>
      <w:proofErr w:type="spellEnd"/>
      <w:r>
        <w:t xml:space="preserve"> (2013) complementa que é necessário ir além do PC e introduzir também o AI </w:t>
      </w:r>
      <w:proofErr w:type="spellStart"/>
      <w:r w:rsidRPr="00201661">
        <w:rPr>
          <w:i/>
          <w:iCs/>
        </w:rPr>
        <w:t>Thinking</w:t>
      </w:r>
      <w:proofErr w:type="spellEnd"/>
      <w:r>
        <w:t xml:space="preserve"> ou Pensamento para IA (PIA) em escolas, de forma integrada com as disciplinas curriculares, para desenvolver habilidades como modelagem para resolução de problemas e análise de dados. Ademais, </w:t>
      </w:r>
      <w:proofErr w:type="spellStart"/>
      <w:r>
        <w:t>Zeng</w:t>
      </w:r>
      <w:proofErr w:type="spellEnd"/>
      <w:r>
        <w:t xml:space="preserve"> (2013) aponta que, para o ensino de PIA nos níveis fundamentais de educação, deve-se focar nos grandes conceitos da IA, como modelagem de dados, adaptabilidade e resolução de problemas e não em habilidades de programação, realizando conexões com outras matérias vistas na grade comum curricular para exemplificar de forma mais concreta.</w:t>
      </w:r>
    </w:p>
    <w:p w14:paraId="685B6C86" w14:textId="77777777" w:rsidR="005A6711" w:rsidRDefault="005A6711" w:rsidP="005A6711">
      <w:pPr>
        <w:pStyle w:val="TF-TEXTO"/>
      </w:pPr>
      <w:r>
        <w:tab/>
        <w:t xml:space="preserve">Com o objetivo de integrar o ensino de IA no currículo fundamental e médio, Vicari </w:t>
      </w:r>
      <w:r w:rsidRPr="00373622">
        <w:rPr>
          <w:i/>
          <w:iCs/>
        </w:rPr>
        <w:t>et al</w:t>
      </w:r>
      <w:r>
        <w:t xml:space="preserve">. (2022) propõe cinco competências que devem ser abordados de forma conjunta com a BNCC e BNCC Computação, sendo elas: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w:t>
      </w:r>
      <w:r>
        <w:lastRenderedPageBreak/>
        <w:t>reconhecer as diferentes aplicações da IA no cotidiano ou ser capaz de distinguir tipos de IA e treinar um algoritmo.</w:t>
      </w:r>
    </w:p>
    <w:p w14:paraId="0B4FF300" w14:textId="34FEC46B" w:rsidR="005A6711" w:rsidRPr="005A6711" w:rsidRDefault="005A6711" w:rsidP="005A6711">
      <w:pPr>
        <w:pStyle w:val="TF-TEXTO"/>
      </w:pPr>
      <w:r>
        <w:tab/>
        <w:t xml:space="preserve">Kim </w:t>
      </w:r>
      <w:r w:rsidRPr="00373622">
        <w:rPr>
          <w:i/>
          <w:iCs/>
        </w:rPr>
        <w:t>et al</w:t>
      </w:r>
      <w:r>
        <w:t xml:space="preserve">. (2021) sugerem a adoção de um currículo integrado com ênfase no conceito de alfabetização em inteligência artificial. Este termo é subdivido em três competências: conhecimento de </w:t>
      </w:r>
      <w:proofErr w:type="gramStart"/>
      <w:r>
        <w:t>IA, abrangendo</w:t>
      </w:r>
      <w:proofErr w:type="gramEnd"/>
      <w:r>
        <w:t xml:space="preserve">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proofErr w:type="gramStart"/>
      <w:r>
        <w:t>IA</w:t>
      </w:r>
      <w:r w:rsidR="00A92B6D">
        <w:t>,</w:t>
      </w:r>
      <w:r>
        <w:t xml:space="preserve"> sendo</w:t>
      </w:r>
      <w:proofErr w:type="gramEnd"/>
      <w:r>
        <w:t xml:space="preserve"> capazes de se comunicar e colaborar utilizando tecnologia, além de adotar a IA como ferramenta integrada em seu cotidiano.</w:t>
      </w:r>
    </w:p>
    <w:p w14:paraId="65CB7D24" w14:textId="690BB354" w:rsidR="00C67979" w:rsidRDefault="005A6711" w:rsidP="005A6711">
      <w:pPr>
        <w:pStyle w:val="Ttulo3"/>
      </w:pPr>
      <w:r w:rsidRPr="005A6711">
        <w:t>Jogos educacionais no desenvolvimento das crianças</w:t>
      </w:r>
    </w:p>
    <w:p w14:paraId="12CDD172" w14:textId="77777777" w:rsidR="005A6711" w:rsidRDefault="005A6711" w:rsidP="005A6711">
      <w:pPr>
        <w:pStyle w:val="TF-TEXTO"/>
      </w:pPr>
      <w:r>
        <w:t xml:space="preserve">Conforme Kishimoto (2016), jogos educacionais, também conhecidos como ‘jogos sérios’, são aqueles utilizados no âmbito escolar proporcionando integração, diversão, cooperação e que são capazes de harmonizar a absorção de conhecimento com o desejo de diversão das crianças. Sendo assim, os jogos educativos acabam incentivando o afloramento de diversas habilidades cognitivas e comportamentais, levando em consideração que devem ser elaboradas e desenvolvidas noções de convívio e relacionamento, fundamentais para a compreensão de valores sociais e morais (Vasconcellos </w:t>
      </w:r>
      <w:r w:rsidRPr="007E3104">
        <w:rPr>
          <w:i/>
          <w:iCs/>
        </w:rPr>
        <w:t>et al</w:t>
      </w:r>
      <w:r>
        <w:t>, 2017).</w:t>
      </w:r>
    </w:p>
    <w:p w14:paraId="7CE8D069" w14:textId="7026165E" w:rsidR="005A6711" w:rsidRDefault="005A6711" w:rsidP="005A6711">
      <w:pPr>
        <w:pStyle w:val="TF-TEXTO"/>
      </w:pPr>
      <w:r>
        <w:t xml:space="preserve">Analisando a infância contemporânea, muitos educadores buscam colocar em prática novos métodos e instrumentos que contribuem cada vez mais com o desenvolvimento e aprendizagem do aluno (Camargo; Daros, 2018). </w:t>
      </w:r>
      <w:r w:rsidR="009B766A">
        <w:t>Diante disso</w:t>
      </w:r>
      <w:r>
        <w:t xml:space="preserve">,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(Guzzo, 2020). </w:t>
      </w:r>
    </w:p>
    <w:p w14:paraId="0A904FB9" w14:textId="77777777" w:rsidR="005A6711" w:rsidRPr="00E45469" w:rsidRDefault="005A6711" w:rsidP="005A6711">
      <w:pPr>
        <w:pStyle w:val="TF-TEXTO"/>
      </w:pPr>
      <w:r>
        <w:t xml:space="preserve">Defensor da importância do uso dos jogos educacionais, </w:t>
      </w:r>
      <w:proofErr w:type="spellStart"/>
      <w:r>
        <w:t>Prensky</w:t>
      </w:r>
      <w:proofErr w:type="spellEnd"/>
      <w:r>
        <w:t xml:space="preserve"> (2021), afirma que é necessário desenvolver cidadãos criativos, com capacidade de pensamento crítico e de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experientes naquilo que o jogo propõe (Guzzo, 2020). </w:t>
      </w:r>
      <w:bookmarkStart w:id="10" w:name="_heading=h.an6hzpb6hkm1" w:colFirst="0" w:colLast="0"/>
      <w:bookmarkEnd w:id="10"/>
    </w:p>
    <w:p w14:paraId="5766B0DA" w14:textId="6E6A2F42" w:rsidR="00A44581" w:rsidRDefault="00C67979" w:rsidP="00C67979">
      <w:pPr>
        <w:pStyle w:val="Ttulo2"/>
      </w:pPr>
      <w:r w:rsidRPr="00FC4A9F">
        <w:lastRenderedPageBreak/>
        <w:t>Correlatos</w:t>
      </w:r>
    </w:p>
    <w:p w14:paraId="0F6E122A" w14:textId="77777777" w:rsidR="005A6711" w:rsidRDefault="005A6711" w:rsidP="005A6711">
      <w:pPr>
        <w:pStyle w:val="TF-TEXTO"/>
      </w:pPr>
      <w:r>
        <w:t xml:space="preserve">O processo de pesquisa dos trabalhos correlatos ocorreu nos seguintes portais de busca: Google Acadêmico, Biblioteca Digital da Sociedade Brasileira de Computação (SBC 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Os critérios utilizados na busca dos trabalhos foram a semelhança ao tema atual e período de publicação entre 2019 e 2024;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Dentre os portais supramencionados, foram encontrados resultados relevantes apenas no Google Acadêmico e na SBCSOL; sendo cerca de 16.400 resultados para a primeira busca e 110.000 para o segundo filtro. Optou-se por realizar a pesquisa tanto com filtros em português quanto em inglês para facilitar a busca e aumentar a gama de trabalhos obtidos na pesquisa.</w:t>
      </w:r>
    </w:p>
    <w:p w14:paraId="0CBB8118" w14:textId="55E901FB" w:rsidR="005A6711" w:rsidRDefault="005A6711" w:rsidP="00263E38">
      <w:pPr>
        <w:pStyle w:val="TF-TEXTO"/>
      </w:pPr>
      <w:r>
        <w:t>Dentre todos os trabalhos retornados nas buscas, foram escolhidos os cem principais resultados (ordenados por relevância) para cada filtro. Após exclusão primária por título e por resumo, resultaram-se 20 trabalhos; após leitura completa, apenas cinco foram selecionados</w:t>
      </w:r>
      <w:r w:rsidR="0092074B">
        <w:t xml:space="preserve"> </w:t>
      </w:r>
      <w:r w:rsidR="00B83EB7">
        <w:t>por atenderem a um ou mais dos seguintes critérios</w:t>
      </w:r>
      <w:r w:rsidR="0092074B">
        <w:t xml:space="preserve">: aplicação </w:t>
      </w:r>
      <w:r w:rsidR="00451177">
        <w:t>da IA em conjunto ao currículo de ensino de crianças e adolescentes,</w:t>
      </w:r>
      <w:r w:rsidR="005A145C">
        <w:t xml:space="preserve"> </w:t>
      </w:r>
      <w:r w:rsidR="00451177">
        <w:t>metodologias para ensino de IA</w:t>
      </w:r>
      <w:r w:rsidR="00E54C43">
        <w:t xml:space="preserve"> na educação básica</w:t>
      </w:r>
      <w:r w:rsidR="00451177">
        <w:t>,</w:t>
      </w:r>
      <w:r w:rsidR="007E4203">
        <w:t xml:space="preserve"> </w:t>
      </w:r>
      <w:r w:rsidR="00EC5005">
        <w:t>competências específicas para serem trabalhadas no ensino da IA</w:t>
      </w:r>
      <w:r w:rsidR="007D6C86">
        <w:t xml:space="preserve">, </w:t>
      </w:r>
      <w:r w:rsidR="00E12F9A">
        <w:t xml:space="preserve">utilização da </w:t>
      </w:r>
      <w:r w:rsidR="006245E9">
        <w:t xml:space="preserve">BNCC </w:t>
      </w:r>
      <w:r w:rsidR="00B15F39">
        <w:t>ou</w:t>
      </w:r>
      <w:r w:rsidR="006245E9">
        <w:t xml:space="preserve"> BNCC Computação</w:t>
      </w:r>
      <w:r w:rsidR="009F3651">
        <w:t>,</w:t>
      </w:r>
      <w:r w:rsidR="00B15F39">
        <w:t xml:space="preserve"> e descrição dos benefícios do ensino d</w:t>
      </w:r>
      <w:r w:rsidR="00263E38">
        <w:t>a</w:t>
      </w:r>
      <w:r w:rsidR="00B15F39">
        <w:t xml:space="preserve"> IA para </w:t>
      </w:r>
      <w:r w:rsidR="00263E38">
        <w:t xml:space="preserve">crianças e adolescentes. </w:t>
      </w:r>
      <w:r>
        <w:t>Os detalhes destes trabalhos podem ser observados no Quadro 1</w:t>
      </w:r>
      <w:r w:rsidR="00C1082D">
        <w:t>.</w:t>
      </w:r>
    </w:p>
    <w:p w14:paraId="7589BAAB" w14:textId="622DEAE8" w:rsidR="003F4B66" w:rsidRDefault="003F4B66" w:rsidP="003F4B66">
      <w:pPr>
        <w:pStyle w:val="TF-LEGENDA"/>
      </w:pPr>
      <w:bookmarkStart w:id="11"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5A6711" w14:paraId="772830E8" w14:textId="77777777" w:rsidTr="008F0CFD">
        <w:trPr>
          <w:jc w:val="center"/>
        </w:trPr>
        <w:tc>
          <w:tcPr>
            <w:tcW w:w="3697" w:type="dxa"/>
            <w:shd w:val="clear" w:color="auto" w:fill="auto"/>
          </w:tcPr>
          <w:p w14:paraId="16FA2477" w14:textId="3A912D84" w:rsidR="005A6711" w:rsidRDefault="005A6711" w:rsidP="005A6711">
            <w:pPr>
              <w:pStyle w:val="TF-TEXTOQUADRO"/>
              <w:jc w:val="center"/>
            </w:pPr>
            <w:r>
              <w:rPr>
                <w:szCs w:val="22"/>
              </w:rPr>
              <w:t>Interação entre IA e educação de crianças e adolescentes</w:t>
            </w:r>
          </w:p>
        </w:tc>
        <w:tc>
          <w:tcPr>
            <w:tcW w:w="3249" w:type="dxa"/>
            <w:shd w:val="clear" w:color="auto" w:fill="auto"/>
          </w:tcPr>
          <w:p w14:paraId="1555BA3B" w14:textId="6E8C013C" w:rsidR="005A6711" w:rsidRDefault="005A6711" w:rsidP="005A6711">
            <w:pPr>
              <w:pStyle w:val="TF-TEXTOQUADRO"/>
              <w:jc w:val="center"/>
            </w:pPr>
            <w:r>
              <w:rPr>
                <w:szCs w:val="22"/>
              </w:rPr>
              <w:t>Ensino de inteligência artificial para crianças</w:t>
            </w:r>
          </w:p>
        </w:tc>
        <w:tc>
          <w:tcPr>
            <w:tcW w:w="1843" w:type="dxa"/>
          </w:tcPr>
          <w:p w14:paraId="7F690E10" w14:textId="0C18444D" w:rsidR="005A6711" w:rsidRDefault="005A6711" w:rsidP="005A6711">
            <w:pPr>
              <w:pStyle w:val="TF-TEXTOQUADRO"/>
              <w:jc w:val="center"/>
            </w:pPr>
            <w:r>
              <w:rPr>
                <w:szCs w:val="22"/>
              </w:rPr>
              <w:t>GATTI (2019)</w:t>
            </w:r>
          </w:p>
        </w:tc>
      </w:tr>
      <w:tr w:rsidR="005A6711" w14:paraId="698AA75C" w14:textId="77777777" w:rsidTr="008F0CFD">
        <w:trPr>
          <w:jc w:val="center"/>
        </w:trPr>
        <w:tc>
          <w:tcPr>
            <w:tcW w:w="3697" w:type="dxa"/>
            <w:vMerge w:val="restart"/>
            <w:shd w:val="clear" w:color="auto" w:fill="auto"/>
          </w:tcPr>
          <w:p w14:paraId="19F18901" w14:textId="1A00E7DC" w:rsidR="005A6711" w:rsidRDefault="005A6711" w:rsidP="005A6711">
            <w:pPr>
              <w:pStyle w:val="TF-TEXTOQUADRO"/>
              <w:jc w:val="center"/>
            </w:pPr>
            <w:r>
              <w:rPr>
                <w:szCs w:val="22"/>
              </w:rPr>
              <w:t>Ensino de IA para crianças e adolescentes</w:t>
            </w:r>
          </w:p>
        </w:tc>
        <w:tc>
          <w:tcPr>
            <w:tcW w:w="3249" w:type="dxa"/>
            <w:shd w:val="clear" w:color="auto" w:fill="auto"/>
          </w:tcPr>
          <w:p w14:paraId="6221AD73" w14:textId="2FCBAB01" w:rsidR="005A6711" w:rsidRDefault="005A6711" w:rsidP="005A6711">
            <w:pPr>
              <w:pStyle w:val="TF-TEXTOQUADRO"/>
              <w:jc w:val="center"/>
            </w:pPr>
            <w:proofErr w:type="spellStart"/>
            <w:r>
              <w:rPr>
                <w:szCs w:val="22"/>
              </w:rPr>
              <w:t>Teaching</w:t>
            </w:r>
            <w:proofErr w:type="spellEnd"/>
            <w:r>
              <w:rPr>
                <w:szCs w:val="22"/>
              </w:rPr>
              <w:t xml:space="preserve"> AI </w:t>
            </w:r>
            <w:proofErr w:type="spellStart"/>
            <w:r>
              <w:rPr>
                <w:szCs w:val="22"/>
              </w:rPr>
              <w:t>to</w:t>
            </w:r>
            <w:proofErr w:type="spellEnd"/>
            <w:r>
              <w:rPr>
                <w:szCs w:val="22"/>
              </w:rPr>
              <w:t xml:space="preserve"> </w:t>
            </w:r>
            <w:proofErr w:type="spellStart"/>
            <w:r>
              <w:rPr>
                <w:szCs w:val="22"/>
              </w:rPr>
              <w:t>children</w:t>
            </w:r>
            <w:proofErr w:type="spellEnd"/>
          </w:p>
        </w:tc>
        <w:tc>
          <w:tcPr>
            <w:tcW w:w="1843" w:type="dxa"/>
          </w:tcPr>
          <w:p w14:paraId="4084FAB1" w14:textId="336C152A" w:rsidR="005A6711" w:rsidRDefault="005A6711" w:rsidP="005A6711">
            <w:pPr>
              <w:pStyle w:val="TF-TEXTOQUADRO"/>
              <w:jc w:val="center"/>
            </w:pPr>
            <w:r>
              <w:rPr>
                <w:szCs w:val="22"/>
              </w:rPr>
              <w:t xml:space="preserve">KIM </w:t>
            </w:r>
            <w:r>
              <w:rPr>
                <w:i/>
                <w:szCs w:val="22"/>
              </w:rPr>
              <w:t xml:space="preserve">et al. </w:t>
            </w:r>
            <w:r>
              <w:rPr>
                <w:szCs w:val="22"/>
              </w:rPr>
              <w:t>(2021)</w:t>
            </w:r>
          </w:p>
        </w:tc>
      </w:tr>
      <w:tr w:rsidR="005A6711" w14:paraId="4E27460C" w14:textId="77777777" w:rsidTr="008F0CFD">
        <w:trPr>
          <w:jc w:val="center"/>
        </w:trPr>
        <w:tc>
          <w:tcPr>
            <w:tcW w:w="3697" w:type="dxa"/>
            <w:vMerge/>
            <w:shd w:val="clear" w:color="auto" w:fill="auto"/>
          </w:tcPr>
          <w:p w14:paraId="3F938A2E" w14:textId="77777777" w:rsidR="005A6711" w:rsidRDefault="005A6711" w:rsidP="005A6711">
            <w:pPr>
              <w:pStyle w:val="TF-TEXTOQUADRO"/>
              <w:jc w:val="center"/>
            </w:pPr>
          </w:p>
        </w:tc>
        <w:tc>
          <w:tcPr>
            <w:tcW w:w="3249" w:type="dxa"/>
            <w:shd w:val="clear" w:color="auto" w:fill="auto"/>
          </w:tcPr>
          <w:p w14:paraId="1A28DCCE" w14:textId="5474B0E4" w:rsidR="005A6711" w:rsidRDefault="005A6711" w:rsidP="005A6711">
            <w:pPr>
              <w:pStyle w:val="TF-TEXTOQUADRO"/>
              <w:jc w:val="center"/>
            </w:pPr>
            <w:proofErr w:type="spellStart"/>
            <w:r>
              <w:rPr>
                <w:szCs w:val="22"/>
              </w:rPr>
              <w:t>Teaching</w:t>
            </w:r>
            <w:proofErr w:type="spellEnd"/>
            <w:r>
              <w:rPr>
                <w:szCs w:val="22"/>
              </w:rPr>
              <w:t xml:space="preserve"> AI </w:t>
            </w:r>
            <w:proofErr w:type="spellStart"/>
            <w:r>
              <w:rPr>
                <w:szCs w:val="22"/>
              </w:rPr>
              <w:t>to</w:t>
            </w:r>
            <w:proofErr w:type="spellEnd"/>
            <w:r>
              <w:rPr>
                <w:szCs w:val="22"/>
              </w:rPr>
              <w:t xml:space="preserve"> </w:t>
            </w:r>
            <w:proofErr w:type="spellStart"/>
            <w:r>
              <w:rPr>
                <w:szCs w:val="22"/>
              </w:rPr>
              <w:t>children</w:t>
            </w:r>
            <w:proofErr w:type="spellEnd"/>
          </w:p>
        </w:tc>
        <w:tc>
          <w:tcPr>
            <w:tcW w:w="1843" w:type="dxa"/>
          </w:tcPr>
          <w:p w14:paraId="28E87FCA" w14:textId="1BB3035B" w:rsidR="005A6711" w:rsidRDefault="005A6711" w:rsidP="005A6711">
            <w:pPr>
              <w:pStyle w:val="TF-TEXTOQUADRO"/>
              <w:jc w:val="center"/>
            </w:pPr>
            <w:r>
              <w:rPr>
                <w:szCs w:val="22"/>
              </w:rPr>
              <w:t xml:space="preserve">TOURETZKY </w:t>
            </w:r>
            <w:r>
              <w:rPr>
                <w:i/>
                <w:szCs w:val="22"/>
              </w:rPr>
              <w:t xml:space="preserve">et al. </w:t>
            </w:r>
            <w:r>
              <w:rPr>
                <w:szCs w:val="22"/>
              </w:rPr>
              <w:t>(2018)</w:t>
            </w:r>
          </w:p>
        </w:tc>
      </w:tr>
      <w:tr w:rsidR="005A6711" w14:paraId="4F0655D1" w14:textId="77777777" w:rsidTr="008F0CFD">
        <w:trPr>
          <w:jc w:val="center"/>
        </w:trPr>
        <w:tc>
          <w:tcPr>
            <w:tcW w:w="3697" w:type="dxa"/>
            <w:vMerge/>
            <w:shd w:val="clear" w:color="auto" w:fill="auto"/>
          </w:tcPr>
          <w:p w14:paraId="32C24C5D" w14:textId="77777777" w:rsidR="005A6711" w:rsidRDefault="005A6711" w:rsidP="005A6711">
            <w:pPr>
              <w:pStyle w:val="TF-TEXTOQUADRO"/>
              <w:jc w:val="center"/>
            </w:pPr>
          </w:p>
        </w:tc>
        <w:tc>
          <w:tcPr>
            <w:tcW w:w="3249" w:type="dxa"/>
            <w:shd w:val="clear" w:color="auto" w:fill="auto"/>
          </w:tcPr>
          <w:p w14:paraId="62F85237" w14:textId="3D947C72" w:rsidR="005A6711" w:rsidRDefault="005A6711" w:rsidP="005A6711">
            <w:pPr>
              <w:pStyle w:val="TF-TEXTOQUADRO"/>
              <w:jc w:val="center"/>
            </w:pPr>
            <w:r>
              <w:rPr>
                <w:szCs w:val="22"/>
              </w:rPr>
              <w:t>Ensino de inteligência artificial para crianças</w:t>
            </w:r>
          </w:p>
        </w:tc>
        <w:tc>
          <w:tcPr>
            <w:tcW w:w="1843" w:type="dxa"/>
          </w:tcPr>
          <w:p w14:paraId="645525A3" w14:textId="0476F8B6" w:rsidR="005A6711" w:rsidRDefault="005A6711" w:rsidP="005A6711">
            <w:pPr>
              <w:pStyle w:val="TF-TEXTOQUADRO"/>
              <w:jc w:val="center"/>
            </w:pPr>
            <w:r>
              <w:rPr>
                <w:szCs w:val="22"/>
              </w:rPr>
              <w:t>CAMADA, DURÃES (2020)</w:t>
            </w:r>
          </w:p>
        </w:tc>
      </w:tr>
      <w:tr w:rsidR="005A6711" w14:paraId="2C129F30" w14:textId="77777777" w:rsidTr="008F0CFD">
        <w:trPr>
          <w:jc w:val="center"/>
        </w:trPr>
        <w:tc>
          <w:tcPr>
            <w:tcW w:w="3697" w:type="dxa"/>
            <w:vMerge/>
            <w:shd w:val="clear" w:color="auto" w:fill="auto"/>
          </w:tcPr>
          <w:p w14:paraId="2D4E817F" w14:textId="77777777" w:rsidR="005A6711" w:rsidRDefault="005A6711" w:rsidP="005A6711">
            <w:pPr>
              <w:pStyle w:val="TF-TEXTOQUADRO"/>
              <w:jc w:val="center"/>
            </w:pPr>
          </w:p>
        </w:tc>
        <w:tc>
          <w:tcPr>
            <w:tcW w:w="3249" w:type="dxa"/>
            <w:shd w:val="clear" w:color="auto" w:fill="auto"/>
          </w:tcPr>
          <w:p w14:paraId="37CAAD25" w14:textId="633002AE" w:rsidR="005A6711" w:rsidRDefault="005A6711" w:rsidP="005A6711">
            <w:pPr>
              <w:pStyle w:val="TF-TEXTOQUADRO"/>
              <w:jc w:val="center"/>
            </w:pPr>
            <w:r>
              <w:rPr>
                <w:szCs w:val="22"/>
              </w:rPr>
              <w:t xml:space="preserve">AI in </w:t>
            </w:r>
            <w:proofErr w:type="spellStart"/>
            <w:r>
              <w:rPr>
                <w:szCs w:val="22"/>
              </w:rPr>
              <w:t>education</w:t>
            </w:r>
            <w:proofErr w:type="spellEnd"/>
          </w:p>
        </w:tc>
        <w:tc>
          <w:tcPr>
            <w:tcW w:w="1843" w:type="dxa"/>
          </w:tcPr>
          <w:p w14:paraId="422016CA" w14:textId="43E3BFA0" w:rsidR="005A6711" w:rsidRDefault="005A6711" w:rsidP="005A6711">
            <w:pPr>
              <w:pStyle w:val="TF-TEXTOQUADRO"/>
              <w:jc w:val="center"/>
            </w:pPr>
            <w:r>
              <w:rPr>
                <w:szCs w:val="22"/>
              </w:rPr>
              <w:t xml:space="preserve">VICARI </w:t>
            </w:r>
            <w:r>
              <w:rPr>
                <w:i/>
                <w:szCs w:val="22"/>
              </w:rPr>
              <w:t>et al.</w:t>
            </w:r>
            <w:r>
              <w:rPr>
                <w:szCs w:val="22"/>
              </w:rPr>
              <w:t xml:space="preserve">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2" w:name="_Toc54164921"/>
      <w:bookmarkStart w:id="13" w:name="_Toc54165675"/>
      <w:bookmarkStart w:id="14" w:name="_Toc54169333"/>
      <w:bookmarkStart w:id="15" w:name="_Toc96347439"/>
      <w:bookmarkStart w:id="16" w:name="_Toc96357723"/>
      <w:bookmarkStart w:id="17" w:name="_Toc96491866"/>
      <w:bookmarkStart w:id="18" w:name="_Toc411603107"/>
      <w:bookmarkEnd w:id="9"/>
      <w:r>
        <w:t>Justificativa</w:t>
      </w:r>
    </w:p>
    <w:p w14:paraId="69711EC9" w14:textId="3402DA7D" w:rsidR="005A6711" w:rsidRPr="00B660D0" w:rsidRDefault="005A6711" w:rsidP="005A6711">
      <w:pPr>
        <w:pStyle w:val="TF-TEXTO"/>
      </w:pPr>
      <w:r>
        <w:tab/>
      </w:r>
      <w:r w:rsidRPr="00B660D0">
        <w:t xml:space="preserve">Considerando os problemas mencionados na contextualização, tais como a falta de conhecimento geral sobre a ciência por trás da IA e seu uso para disseminação de notícias falsas, o trabalho proposto visa auxiliar no ensino introdutório, com enfoque no público infantojuvenil, sobre as tecnologias da IA e de sua subárea AM. Para tanto, propõe-se a criação e </w:t>
      </w:r>
      <w:r w:rsidRPr="00B660D0">
        <w:lastRenderedPageBreak/>
        <w:t xml:space="preserve">disponibilização de um novo </w:t>
      </w:r>
      <w:proofErr w:type="spellStart"/>
      <w:r w:rsidRPr="00277BEE">
        <w:rPr>
          <w:i/>
          <w:iCs/>
        </w:rPr>
        <w:t>minigame</w:t>
      </w:r>
      <w:proofErr w:type="spellEnd"/>
      <w:r w:rsidRPr="00B660D0">
        <w:t xml:space="preserve"> sobre IA na </w:t>
      </w:r>
      <w:r w:rsidR="00040F26">
        <w:t>A</w:t>
      </w:r>
      <w:r w:rsidR="00040F26" w:rsidRPr="00B660D0">
        <w:t xml:space="preserve">rena </w:t>
      </w:r>
      <w:r w:rsidRPr="00B660D0">
        <w:t xml:space="preserve">de </w:t>
      </w:r>
      <w:r w:rsidR="00040F26">
        <w:t>J</w:t>
      </w:r>
      <w:r w:rsidR="00040F26" w:rsidRPr="00B660D0">
        <w:t xml:space="preserve">ogos </w:t>
      </w:r>
      <w:r w:rsidRPr="00B660D0">
        <w:t>do Furbot, de forma a contribuir com</w:t>
      </w:r>
      <w:r w:rsidR="00E24130">
        <w:t xml:space="preserve"> a introdução das tecnologias de </w:t>
      </w:r>
      <w:r w:rsidRPr="00B660D0">
        <w:t xml:space="preserve">IA </w:t>
      </w:r>
      <w:r w:rsidR="00E24130">
        <w:t>para</w:t>
      </w:r>
      <w:r w:rsidRPr="00B660D0">
        <w:t xml:space="preserve"> crianças e adolescentes (Kim </w:t>
      </w:r>
      <w:r w:rsidRPr="007E3104">
        <w:rPr>
          <w:i/>
          <w:iCs/>
        </w:rPr>
        <w:t>et al</w:t>
      </w:r>
      <w:r w:rsidRPr="00B660D0">
        <w:t>., 2021).</w:t>
      </w:r>
    </w:p>
    <w:p w14:paraId="33B6FB42" w14:textId="2AC3FD11" w:rsidR="005A6711" w:rsidRPr="00B660D0" w:rsidRDefault="005A6711" w:rsidP="005A6711">
      <w:pPr>
        <w:pStyle w:val="TF-TEXTO"/>
      </w:pPr>
      <w:r>
        <w:tab/>
      </w:r>
      <w:r w:rsidRPr="00B660D0">
        <w:t xml:space="preserve">Contudo, para transmitir o ensino de IA de forma cativante para crianças e adolescentes, é necessário empregar as metodologias corretas para engajar o público-alvo, sendo imprescindível também pensar em como tornar o aprendizado atrativo. Portanto, segundo Vasconcellos </w:t>
      </w:r>
      <w:r w:rsidRPr="007E3104">
        <w:rPr>
          <w:i/>
          <w:iCs/>
        </w:rPr>
        <w:t>et al</w:t>
      </w:r>
      <w:r w:rsidRPr="00B660D0">
        <w:t>. (2017)</w:t>
      </w:r>
      <w:r w:rsidR="003D382F">
        <w:t>,</w:t>
      </w:r>
      <w:r w:rsidRPr="00B660D0">
        <w:t xml:space="preserve"> é possível alcançar este objetivo por meio da abordagem conhecida como ‘jogos sérios’ ou ‘jogos didáticos’</w:t>
      </w:r>
      <w:r w:rsidR="00E24130">
        <w:t xml:space="preserve">. Esta metodologia consiste em </w:t>
      </w:r>
      <w:r w:rsidRPr="00B660D0">
        <w:t xml:space="preserve">tornar a experiência do aprendizado mais dinâmica e lúdica para esse público, principalmente crianças nas séries iniciais de ensino, ao transformar o jeito tradicional de aprender em algo onde o aluno pode construir e perceber a formação gradual do seu próprio conhecimento. </w:t>
      </w:r>
    </w:p>
    <w:p w14:paraId="0DD1DE95" w14:textId="77777777" w:rsidR="005A6711" w:rsidRDefault="005A6711" w:rsidP="005A6711">
      <w:pPr>
        <w:pStyle w:val="TF-TEXTO"/>
      </w:pPr>
      <w:r>
        <w:tab/>
        <w:t>Com base nas características supramencionadas, espera-se que este trabalho possa contribuir socialmente ao auxiliar no ensino inicial de IA para crianças e adolescentes, dando enfoque na introdução de IA e AM de forma lúdica e que gere engajamento na faixa etária infantojuvenil. Ademais, se aplicado em contexto escolar, pode contribuir para o desenvolvimento de habilidades essenciais no mundo moderno como pensamento crítico, uso da criatividade e adaptabilidade, análise de situações do dia a dia e técnicas para resolução de problemas, os quais envolvem tanto o mundo do trabalho quanto a sociedade em geral; além de compreender também os impactos sociais e éticos do uso da IA, dessa forma preparando a sociedade, desde os anos inicias do ensino, para utilizar IA de forma crítica (Camada; Durães, 2020).</w:t>
      </w:r>
    </w:p>
    <w:p w14:paraId="4754B82B" w14:textId="4BC71848" w:rsidR="005A6711" w:rsidRDefault="005A6711" w:rsidP="005A6711">
      <w:pPr>
        <w:pStyle w:val="TF-TEXTO"/>
        <w:rPr>
          <w:color w:val="000000"/>
        </w:rPr>
      </w:pPr>
      <w:r>
        <w:tab/>
        <w:t xml:space="preserve">O trabalho proposto está aderente ao eixo ‘Desenvolvimento de Software para Sistemas de Informação’, pois consiste no planejamento e desenvolvimento de um </w:t>
      </w:r>
      <w:proofErr w:type="spellStart"/>
      <w:r w:rsidRPr="00277BEE">
        <w:rPr>
          <w:i/>
          <w:iCs/>
        </w:rPr>
        <w:t>minigame</w:t>
      </w:r>
      <w:proofErr w:type="spellEnd"/>
      <w:r>
        <w:t xml:space="preserve"> dentro da </w:t>
      </w:r>
      <w:r w:rsidR="00E24130">
        <w:t>A</w:t>
      </w:r>
      <w:r>
        <w:t xml:space="preserve">rena de </w:t>
      </w:r>
      <w:r w:rsidR="00E24130">
        <w:t>J</w:t>
      </w:r>
      <w:r>
        <w:t xml:space="preserve">ogos, para o site já existente Furbot, que faz parte de um projeto de extensão na FURB. Para alcançar este objetivo, serão utilizadas técnicas para levantamento de requisitos, especificações e planejamento do </w:t>
      </w:r>
      <w:proofErr w:type="spellStart"/>
      <w:r w:rsidRPr="00277BEE">
        <w:rPr>
          <w:i/>
          <w:iCs/>
        </w:rPr>
        <w:t>minigame</w:t>
      </w:r>
      <w:proofErr w:type="spellEnd"/>
      <w:r>
        <w:t xml:space="preserve">, além da implementação propriamente dita das mesmas utilizando as tecnologias Unity e C#. Além disso, o jogo será aplicado de forma prática, para crianças e adolescentes, em uma oficina como parte do projeto de extensão, de forma que durante o evento seja possível a coleta de feedback sobre o jogo, com enfoque em possíveis melhorias e análise da eficácia do </w:t>
      </w:r>
      <w:proofErr w:type="spellStart"/>
      <w:r w:rsidRPr="00277BEE">
        <w:rPr>
          <w:i/>
          <w:iCs/>
        </w:rPr>
        <w:t>minigame</w:t>
      </w:r>
      <w:proofErr w:type="spellEnd"/>
      <w:r>
        <w:t xml:space="preserve"> desenvolvido. Essas etapas aprofundam a justificativa apresentada. </w:t>
      </w:r>
    </w:p>
    <w:p w14:paraId="002AF629" w14:textId="77777777" w:rsidR="00451B94" w:rsidRDefault="00451B94" w:rsidP="00CD1BD6">
      <w:pPr>
        <w:pStyle w:val="Ttulo1"/>
      </w:pPr>
      <w:r>
        <w:t>METODOLOGIA</w:t>
      </w:r>
    </w:p>
    <w:p w14:paraId="2CCDDA48" w14:textId="703BC210" w:rsidR="005A6711" w:rsidRPr="005A6711" w:rsidRDefault="005A6711" w:rsidP="005A6711">
      <w:pPr>
        <w:pStyle w:val="TF-TEXTO"/>
      </w:pPr>
      <w:bookmarkStart w:id="19" w:name="_Toc351015602"/>
      <w:bookmarkEnd w:id="12"/>
      <w:bookmarkEnd w:id="13"/>
      <w:bookmarkEnd w:id="14"/>
      <w:bookmarkEnd w:id="15"/>
      <w:bookmarkEnd w:id="16"/>
      <w:bookmarkEnd w:id="17"/>
      <w:bookmarkEnd w:id="18"/>
      <w:r>
        <w:t xml:space="preserve">Este trabalho, que tem como objetivo disponibilizar um novo </w:t>
      </w:r>
      <w:proofErr w:type="spellStart"/>
      <w:r>
        <w:rPr>
          <w:i/>
        </w:rPr>
        <w:t>minigame</w:t>
      </w:r>
      <w:proofErr w:type="spellEnd"/>
      <w:r>
        <w:t xml:space="preserve"> para o site já existente FURBOT, será desenvolvido observando as seguintes etapas:</w:t>
      </w:r>
    </w:p>
    <w:p w14:paraId="3DDADF37" w14:textId="77777777" w:rsidR="005A6711" w:rsidRDefault="005A6711" w:rsidP="005A6711">
      <w:pPr>
        <w:pStyle w:val="TF-ALNEA"/>
        <w:keepNext/>
        <w:keepLines/>
      </w:pPr>
      <w:r>
        <w:lastRenderedPageBreak/>
        <w:t xml:space="preserve">levantamento bibliográfico: realizar o aprofundamento bibliográfico relacionado aos temas de IA e AM para planejamento do </w:t>
      </w:r>
      <w:proofErr w:type="spellStart"/>
      <w:r>
        <w:rPr>
          <w:i/>
          <w:iCs/>
        </w:rPr>
        <w:t>minigame</w:t>
      </w:r>
      <w:proofErr w:type="spellEnd"/>
      <w:r>
        <w:t>, educação infantil e os jogos educacionais e sua importância no meio educacional;</w:t>
      </w:r>
    </w:p>
    <w:p w14:paraId="10B2179A" w14:textId="77777777" w:rsidR="005A6711" w:rsidRDefault="005A6711" w:rsidP="005A6711">
      <w:pPr>
        <w:pStyle w:val="TF-ALNEA"/>
        <w:keepNext/>
        <w:keepLines/>
      </w:pPr>
      <w:r>
        <w:t>estudo do motor de jogos Unity: estudo do motor de jogos Unity através de cursos disponibilizados no site oficial, além de sua integração com a linguagem de programação C#;</w:t>
      </w:r>
    </w:p>
    <w:p w14:paraId="1B402186" w14:textId="77777777" w:rsidR="005A6711" w:rsidRDefault="005A6711" w:rsidP="005A6711">
      <w:pPr>
        <w:pStyle w:val="TF-ALNEA"/>
        <w:keepNext/>
        <w:keepLines/>
      </w:pPr>
      <w:r>
        <w:t xml:space="preserve">planejamento do </w:t>
      </w:r>
      <w:proofErr w:type="spellStart"/>
      <w:r>
        <w:rPr>
          <w:i/>
          <w:iCs/>
        </w:rPr>
        <w:t>minigame</w:t>
      </w:r>
      <w:proofErr w:type="spellEnd"/>
      <w:r>
        <w:t xml:space="preserve">: será realizado a partir dos conhecimentos obtidos do levantamento bibliográfico em conjunto com prototipações do </w:t>
      </w:r>
      <w:proofErr w:type="spellStart"/>
      <w:r>
        <w:rPr>
          <w:i/>
          <w:iCs/>
        </w:rPr>
        <w:t>minigame</w:t>
      </w:r>
      <w:proofErr w:type="spellEnd"/>
      <w:r>
        <w:t xml:space="preserve">, utilizando </w:t>
      </w:r>
      <w:proofErr w:type="spellStart"/>
      <w:r>
        <w:t>Construct</w:t>
      </w:r>
      <w:proofErr w:type="spellEnd"/>
      <w:r>
        <w:t xml:space="preserve"> 3;</w:t>
      </w:r>
    </w:p>
    <w:p w14:paraId="0652DC76" w14:textId="77777777" w:rsidR="005A6711" w:rsidRDefault="005A6711" w:rsidP="005A6711">
      <w:pPr>
        <w:pStyle w:val="TF-ALNEA"/>
        <w:keepNext/>
        <w:keepLines/>
      </w:pPr>
      <w:r>
        <w:t xml:space="preserve">levantamento dos requisitos: definir os requisitos funcionais e não funcionais para a implementação das soluções dentro do motor de jogos Unity baseados no </w:t>
      </w:r>
      <w:proofErr w:type="spellStart"/>
      <w:r>
        <w:rPr>
          <w:i/>
          <w:iCs/>
        </w:rPr>
        <w:t>minigame</w:t>
      </w:r>
      <w:proofErr w:type="spellEnd"/>
      <w:r>
        <w:rPr>
          <w:i/>
          <w:iCs/>
        </w:rPr>
        <w:t xml:space="preserve"> </w:t>
      </w:r>
      <w:r>
        <w:t>planejado anteriormente, bem como possíveis alterações com base nas revisões bibliográficas;</w:t>
      </w:r>
    </w:p>
    <w:p w14:paraId="33E058FC" w14:textId="77777777" w:rsidR="005A6711" w:rsidRDefault="005A6711" w:rsidP="005A6711">
      <w:pPr>
        <w:pStyle w:val="TF-ALNEA"/>
        <w:keepNext/>
        <w:keepLines/>
      </w:pPr>
      <w:r>
        <w:t xml:space="preserve">especificação e análise: especificar as funcionalidades e comportamentos esperados das soluções por meio de diagramas de caso de uso 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40C28547" w14:textId="5DEB6329" w:rsidR="005A6711" w:rsidRDefault="005A6711" w:rsidP="00277BEE">
      <w:pPr>
        <w:pStyle w:val="TF-ALNEA"/>
      </w:pPr>
      <w:r>
        <w:t>implementação da solução web: desenvolver soluções web que abordam IA utilizando o motor de jogos</w:t>
      </w:r>
      <w:r>
        <w:rPr>
          <w:i/>
          <w:iCs/>
        </w:rPr>
        <w:t xml:space="preserve"> </w:t>
      </w:r>
      <w:r>
        <w:t>Unity</w:t>
      </w:r>
      <w:r w:rsidR="00277BEE">
        <w:t>,</w:t>
      </w:r>
      <w:r>
        <w:t xml:space="preserve"> dentro da </w:t>
      </w:r>
      <w:r w:rsidR="00E24130">
        <w:t>A</w:t>
      </w:r>
      <w:r>
        <w:t xml:space="preserve">rena de </w:t>
      </w:r>
      <w:r w:rsidR="00E24130">
        <w:t>J</w:t>
      </w:r>
      <w:r>
        <w:t>ogos localizada no site Furbot, usufruindo-se dos conhecimentos obtidos nos passos anteriores, além de implementar testes e validações; caso necessário, realizar ajustes a fim de garantir o funcionamento completo da solução;</w:t>
      </w:r>
    </w:p>
    <w:p w14:paraId="017FC472" w14:textId="77777777" w:rsidR="005A6711" w:rsidRDefault="005A6711" w:rsidP="005A6711">
      <w:pPr>
        <w:pStyle w:val="TF-ALNEA"/>
        <w:keepNext/>
        <w:keepLines/>
      </w:pPr>
      <w:r>
        <w:t>validação da solução: validar implementação com supervisor para garantir que a solução proposta está de acordo com os objetivos do projeto de extensão Furbot;</w:t>
      </w:r>
    </w:p>
    <w:p w14:paraId="1DA0001D" w14:textId="77777777" w:rsidR="005A6711" w:rsidRPr="00357444" w:rsidRDefault="005A6711" w:rsidP="005A6711">
      <w:pPr>
        <w:pStyle w:val="TF-ALNEA"/>
        <w:keepNext/>
        <w:keepLines/>
      </w:pPr>
      <w:r>
        <w:t xml:space="preserve">aplicação e validação prática: disponibilizar a aplicação em oficina realizada pelo projeto de extensão Furbot, para crianças e adolescentes participantes, para que possam jogar e oferecer um </w:t>
      </w:r>
      <w:r>
        <w:rPr>
          <w:i/>
          <w:iCs/>
        </w:rPr>
        <w:t>feedback</w:t>
      </w:r>
      <w:r>
        <w:t>.</w:t>
      </w:r>
    </w:p>
    <w:p w14:paraId="0C326A1E" w14:textId="1D6DA906" w:rsidR="00451B94" w:rsidRDefault="00451B94" w:rsidP="00A83836">
      <w:pPr>
        <w:pStyle w:val="TF-refernciasbibliogrficasTTULO"/>
      </w:pPr>
      <w:r>
        <w:t>Referências</w:t>
      </w:r>
      <w:bookmarkEnd w:id="19"/>
    </w:p>
    <w:p w14:paraId="443081A2" w14:textId="77777777" w:rsidR="005A6711" w:rsidRDefault="005A6711" w:rsidP="005A6711">
      <w:pPr>
        <w:pStyle w:val="NormalWeb"/>
        <w:spacing w:before="0" w:beforeAutospacing="0" w:after="120" w:afterAutospacing="0"/>
      </w:pPr>
      <w:r>
        <w:rPr>
          <w:color w:val="000000"/>
        </w:rPr>
        <w:t xml:space="preserve">ALLES, Vanderlei Jandir. </w:t>
      </w:r>
      <w:r>
        <w:rPr>
          <w:b/>
          <w:bCs/>
          <w:color w:val="000000"/>
        </w:rPr>
        <w:t>Construção de um corpus para extrair entidades nomeadas do Diário Oficial da União utilizando aprendizado supervisionado</w:t>
      </w:r>
      <w:r>
        <w:rPr>
          <w:color w:val="000000"/>
        </w:rPr>
        <w:t>. Universidade de Brasília</w:t>
      </w:r>
      <w:r>
        <w:rPr>
          <w:b/>
          <w:bCs/>
          <w:color w:val="000000"/>
        </w:rPr>
        <w:t>,</w:t>
      </w:r>
      <w:r>
        <w:rPr>
          <w:color w:val="000000"/>
        </w:rPr>
        <w:t xml:space="preserve"> 2019. Disponível em:  http://www.realp.unb.br/jspui/handle/10482/34901. Acesso em: 15 de abril de 2024.</w:t>
      </w:r>
    </w:p>
    <w:p w14:paraId="13E9ECD6" w14:textId="77777777" w:rsidR="005A6711" w:rsidRDefault="005A6711" w:rsidP="005A6711">
      <w:pPr>
        <w:pStyle w:val="NormalWeb"/>
        <w:spacing w:before="0" w:beforeAutospacing="0" w:after="120" w:afterAutospacing="0"/>
      </w:pPr>
      <w:r>
        <w:rPr>
          <w:color w:val="000000"/>
        </w:rPr>
        <w:t xml:space="preserve">BRASIL. </w:t>
      </w:r>
      <w:r>
        <w:rPr>
          <w:b/>
          <w:bCs/>
          <w:color w:val="000000"/>
        </w:rPr>
        <w:t>Base Nacional Comum Curricular</w:t>
      </w:r>
      <w:r>
        <w:rPr>
          <w:color w:val="000000"/>
        </w:rPr>
        <w:t xml:space="preserve"> (BNCC). Brasília, 2018. Disponível em:</w:t>
      </w:r>
      <w:hyperlink r:id="rId11" w:history="1">
        <w:r>
          <w:rPr>
            <w:rStyle w:val="Hyperlink"/>
            <w:color w:val="000000"/>
          </w:rPr>
          <w:t xml:space="preserve"> </w:t>
        </w:r>
      </w:hyperlink>
      <w:r>
        <w:rPr>
          <w:color w:val="000000"/>
        </w:rPr>
        <w:t>http://basenacionalcomum.mec.gov.br/images/BNCC_EI_EF_110518_versaofinal_site.pdf. Acesso em: 12 jun. 2024.</w:t>
      </w:r>
    </w:p>
    <w:p w14:paraId="102F9514" w14:textId="77777777" w:rsidR="005A6711" w:rsidRDefault="005A6711" w:rsidP="005A6711">
      <w:pPr>
        <w:pStyle w:val="NormalWeb"/>
        <w:spacing w:before="0" w:beforeAutospacing="0" w:after="120" w:afterAutospacing="0"/>
      </w:pPr>
      <w:r>
        <w:rPr>
          <w:color w:val="000000"/>
        </w:rPr>
        <w:t xml:space="preserve">BRASIL. </w:t>
      </w:r>
      <w:r>
        <w:rPr>
          <w:b/>
          <w:bCs/>
          <w:color w:val="000000"/>
        </w:rPr>
        <w:t>BNCC Computação</w:t>
      </w:r>
      <w:r>
        <w:rPr>
          <w:color w:val="000000"/>
        </w:rPr>
        <w:t xml:space="preserve"> - Complemento.  Brasília, 2022. Disponível em:</w:t>
      </w:r>
      <w:hyperlink r:id="rId12" w:history="1">
        <w:r>
          <w:rPr>
            <w:rStyle w:val="Hyperlink"/>
            <w:color w:val="000000"/>
          </w:rPr>
          <w:t xml:space="preserve"> </w:t>
        </w:r>
      </w:hyperlink>
      <w:r>
        <w:rPr>
          <w:color w:val="000000"/>
        </w:rPr>
        <w:t>http://portal.mec.gov.br/index.php?option=com_docman&amp;view=download&amp;alias=236791-</w:t>
      </w:r>
      <w:r>
        <w:rPr>
          <w:color w:val="000000"/>
        </w:rPr>
        <w:lastRenderedPageBreak/>
        <w:t>anexo-ao-parecer-cneceb-n-2-2022-bncc-computacao&amp;category_slug=fevereiro-2022-pdf&amp;Itemid=30192. Acesso em: 12 jun. 2024.</w:t>
      </w:r>
    </w:p>
    <w:p w14:paraId="0C76D0BF" w14:textId="77777777" w:rsidR="005A6711" w:rsidRDefault="005A6711" w:rsidP="005A6711">
      <w:pPr>
        <w:pStyle w:val="NormalWeb"/>
        <w:spacing w:before="0" w:beforeAutospacing="0" w:after="120" w:afterAutospacing="0"/>
      </w:pPr>
      <w:r>
        <w:rPr>
          <w:color w:val="000000"/>
        </w:rPr>
        <w:t xml:space="preserve">CAMADA, Marcos </w:t>
      </w:r>
      <w:proofErr w:type="spellStart"/>
      <w:r>
        <w:rPr>
          <w:color w:val="000000"/>
        </w:rPr>
        <w:t>Yuzuru</w:t>
      </w:r>
      <w:proofErr w:type="spellEnd"/>
      <w:r>
        <w:rPr>
          <w:color w:val="000000"/>
        </w:rPr>
        <w:t xml:space="preserve">; DURÃES, Gilvan Martins. Ensino da Inteligência Artificial na Educação Básica: um novo horizonte para as pesquisas brasileiras. In: SIMPÓSIO BRASILEIRO DE INFORMÁTICA NA EDUCAÇÃO (SBIE), 31, 2020, Online.  </w:t>
      </w:r>
      <w:r>
        <w:rPr>
          <w:b/>
          <w:bCs/>
          <w:color w:val="000000"/>
        </w:rPr>
        <w:t xml:space="preserve">Anais [...]. Porto Alegre: Sociedade Brasileira de Computação, </w:t>
      </w:r>
      <w:r>
        <w:rPr>
          <w:color w:val="000000"/>
        </w:rPr>
        <w:t>2020. p. 1553-1562. Disponível em: https://doi.org/10.5753/cbie.sbie.2020.1553. Acesso em: 11 mar. 2024.</w:t>
      </w:r>
    </w:p>
    <w:p w14:paraId="4532F6DE" w14:textId="77777777" w:rsidR="005A6711" w:rsidRDefault="005A6711" w:rsidP="005A6711">
      <w:pPr>
        <w:pStyle w:val="NormalWeb"/>
        <w:spacing w:before="0" w:beforeAutospacing="0" w:after="120" w:afterAutospacing="0"/>
      </w:pPr>
      <w:r>
        <w:rPr>
          <w:color w:val="000000"/>
        </w:rPr>
        <w:t xml:space="preserve">CAMARGO, Fausto; DAROS, </w:t>
      </w:r>
      <w:proofErr w:type="spellStart"/>
      <w:r>
        <w:rPr>
          <w:color w:val="000000"/>
        </w:rPr>
        <w:t>Thuinie</w:t>
      </w:r>
      <w:proofErr w:type="spellEnd"/>
      <w:r>
        <w:rPr>
          <w:color w:val="000000"/>
        </w:rPr>
        <w:t xml:space="preserve">. A sala de aula inovadora-estratégias pedagógicas para fomentar o aprendizado ativo. 2018. </w:t>
      </w:r>
      <w:r>
        <w:rPr>
          <w:b/>
          <w:bCs/>
          <w:color w:val="000000"/>
        </w:rPr>
        <w:t>Penso Editora</w:t>
      </w:r>
      <w:r>
        <w:rPr>
          <w:color w:val="000000"/>
        </w:rPr>
        <w:t>. Disponível em: https://books.google.com.br/books?id=3K9SDwAAQBAJ&amp;printsec=frontcover&amp;hl=pt-BR#v=onepage&amp;q&amp;f=false. Acesso em: 09 jun. 2024.</w:t>
      </w:r>
    </w:p>
    <w:p w14:paraId="4F35876D" w14:textId="77777777" w:rsidR="005A6711" w:rsidRDefault="005A6711" w:rsidP="005A6711">
      <w:pPr>
        <w:pStyle w:val="NormalWeb"/>
        <w:spacing w:before="0" w:beforeAutospacing="0" w:after="120" w:afterAutospacing="0"/>
      </w:pPr>
      <w:r>
        <w:rPr>
          <w:color w:val="000000"/>
        </w:rPr>
        <w:t xml:space="preserve">FRANÇA, </w:t>
      </w:r>
      <w:proofErr w:type="spellStart"/>
      <w:r>
        <w:rPr>
          <w:color w:val="000000"/>
        </w:rPr>
        <w:t>Rozelma</w:t>
      </w:r>
      <w:proofErr w:type="spellEnd"/>
      <w:r>
        <w:rPr>
          <w:color w:val="000000"/>
        </w:rPr>
        <w:t xml:space="preserve">; TEDESCO, Patrícia. Desafios e oportunidades ao ensino do pensamento computacional na educação básica no Brasil. </w:t>
      </w:r>
      <w:r>
        <w:rPr>
          <w:b/>
          <w:bCs/>
          <w:color w:val="000000"/>
        </w:rPr>
        <w:t>Workshops do Congresso Brasileiro de Informática na Educação</w:t>
      </w:r>
      <w:r>
        <w:rPr>
          <w:color w:val="000000"/>
        </w:rPr>
        <w:t>, 26 out. 2015. Disponível em: http://milanesa.ime.usp.br/rbie/index.php/wcbie/article/view/633. Acesso em: 16 abr. 2024. </w:t>
      </w:r>
    </w:p>
    <w:p w14:paraId="53994633" w14:textId="77777777" w:rsidR="005A6711" w:rsidRDefault="005A6711" w:rsidP="005A6711">
      <w:pPr>
        <w:pStyle w:val="NormalWeb"/>
        <w:spacing w:before="0" w:beforeAutospacing="0" w:after="120" w:afterAutospacing="0"/>
      </w:pPr>
      <w:r>
        <w:rPr>
          <w:color w:val="000000"/>
        </w:rPr>
        <w:t xml:space="preserve">GATTI, Francielle Nogueira. </w:t>
      </w:r>
      <w:r>
        <w:rPr>
          <w:b/>
          <w:bCs/>
          <w:color w:val="000000"/>
        </w:rPr>
        <w:t>Educação básica e inteligência artificial</w:t>
      </w:r>
      <w:r>
        <w:rPr>
          <w:color w:val="000000"/>
        </w:rPr>
        <w:t>: perspectivas, contribuições e desafios. Pontifícia Universidade Católica de São Paulo, 2019. Disponível em: https://repositorio.pucsp.br/jspui/handle/handle/22788. Acesso em: 20 mar. 2024.</w:t>
      </w:r>
    </w:p>
    <w:p w14:paraId="3A26F80E" w14:textId="77777777" w:rsidR="005A6711" w:rsidRDefault="005A6711" w:rsidP="005A6711">
      <w:pPr>
        <w:pStyle w:val="NormalWeb"/>
        <w:spacing w:before="0" w:beforeAutospacing="0" w:after="120" w:afterAutospacing="0"/>
      </w:pPr>
      <w:r>
        <w:rPr>
          <w:color w:val="000000"/>
        </w:rPr>
        <w:t xml:space="preserve">GESSINGER, Joice; HAMMES, </w:t>
      </w:r>
      <w:proofErr w:type="spellStart"/>
      <w:r>
        <w:rPr>
          <w:color w:val="000000"/>
        </w:rPr>
        <w:t>Laerson</w:t>
      </w:r>
      <w:proofErr w:type="spellEnd"/>
      <w:r>
        <w:rPr>
          <w:color w:val="000000"/>
        </w:rPr>
        <w:t xml:space="preserve">; COLLING, Juliane. Inteligência Artificial. </w:t>
      </w:r>
      <w:r>
        <w:rPr>
          <w:b/>
          <w:bCs/>
          <w:color w:val="000000"/>
        </w:rPr>
        <w:t xml:space="preserve">Unidade Central de Educação </w:t>
      </w:r>
      <w:proofErr w:type="spellStart"/>
      <w:r>
        <w:rPr>
          <w:b/>
          <w:bCs/>
          <w:color w:val="000000"/>
        </w:rPr>
        <w:t>Faem</w:t>
      </w:r>
      <w:proofErr w:type="spellEnd"/>
      <w:r>
        <w:rPr>
          <w:b/>
          <w:bCs/>
          <w:color w:val="000000"/>
        </w:rPr>
        <w:t xml:space="preserve"> Faculdade</w:t>
      </w:r>
      <w:r>
        <w:rPr>
          <w:color w:val="000000"/>
        </w:rPr>
        <w:t>, 2019. Disponível em: https://eventos.uceff.edu.br/eventosfai_dados/artigos/inova2019/1217.pdf. Acesso em: 1 abr. 2024.</w:t>
      </w:r>
    </w:p>
    <w:p w14:paraId="04070FA6" w14:textId="77777777" w:rsidR="005A6711" w:rsidRDefault="005A6711" w:rsidP="005A6711">
      <w:pPr>
        <w:pStyle w:val="NormalWeb"/>
        <w:spacing w:before="0" w:beforeAutospacing="0" w:after="120" w:afterAutospacing="0"/>
      </w:pPr>
      <w:r>
        <w:rPr>
          <w:color w:val="000000"/>
        </w:rPr>
        <w:t xml:space="preserve">GRGIĆ-HLAČA, Nina </w:t>
      </w:r>
      <w:r>
        <w:rPr>
          <w:i/>
          <w:iCs/>
          <w:color w:val="000000"/>
        </w:rPr>
        <w:t>et a</w:t>
      </w:r>
      <w:r>
        <w:rPr>
          <w:color w:val="000000"/>
        </w:rPr>
        <w:t xml:space="preserve">l. </w:t>
      </w:r>
      <w:r w:rsidRPr="003D382F">
        <w:rPr>
          <w:b/>
          <w:bCs/>
          <w:color w:val="000000"/>
          <w:lang w:val="en-US"/>
        </w:rPr>
        <w:t>Human Perceptions of Fairness in Algorithmic Decision Making</w:t>
      </w:r>
      <w:r w:rsidRPr="003D382F">
        <w:rPr>
          <w:color w:val="000000"/>
          <w:lang w:val="en-US"/>
        </w:rPr>
        <w:t xml:space="preserve">: A Case Study of Criminal Risk Prediction. </w:t>
      </w:r>
      <w:r>
        <w:rPr>
          <w:color w:val="000000"/>
        </w:rPr>
        <w:t xml:space="preserve">Cornell </w:t>
      </w:r>
      <w:proofErr w:type="spellStart"/>
      <w:r>
        <w:rPr>
          <w:color w:val="000000"/>
        </w:rPr>
        <w:t>University</w:t>
      </w:r>
      <w:proofErr w:type="spellEnd"/>
      <w:r>
        <w:rPr>
          <w:color w:val="000000"/>
        </w:rPr>
        <w:t>, 2018. Disponível em: https://arxiv.org/abs/1802.09548. Acesso em: 05 mar. 2024.</w:t>
      </w:r>
    </w:p>
    <w:p w14:paraId="1DF00FA0" w14:textId="77777777" w:rsidR="005A6711" w:rsidRPr="003D382F" w:rsidRDefault="005A6711" w:rsidP="005A6711">
      <w:pPr>
        <w:pStyle w:val="NormalWeb"/>
        <w:spacing w:before="0" w:beforeAutospacing="0" w:after="120" w:afterAutospacing="0"/>
        <w:rPr>
          <w:lang w:val="en-US"/>
        </w:rPr>
      </w:pPr>
      <w:r>
        <w:rPr>
          <w:color w:val="000000"/>
        </w:rPr>
        <w:t xml:space="preserve">GUZZO, Dagoberto André. A utilização de jogos educacionais digitais como proposta de metodologia ativa de ensino para uma aprendizagem significativa na educação básica. </w:t>
      </w:r>
      <w:r>
        <w:rPr>
          <w:b/>
          <w:bCs/>
          <w:color w:val="000000"/>
        </w:rPr>
        <w:t xml:space="preserve">Universidade Federal de Santa Maria, </w:t>
      </w:r>
      <w:r>
        <w:rPr>
          <w:color w:val="000000"/>
        </w:rPr>
        <w:t xml:space="preserve">8 dez. 2020. Disponível em: https://repositorio.ufsm.br/handle/1/24239. </w:t>
      </w:r>
      <w:proofErr w:type="spellStart"/>
      <w:r w:rsidRPr="003D382F">
        <w:rPr>
          <w:color w:val="000000"/>
          <w:lang w:val="en-US"/>
        </w:rPr>
        <w:t>Acesso</w:t>
      </w:r>
      <w:proofErr w:type="spellEnd"/>
      <w:r w:rsidRPr="003D382F">
        <w:rPr>
          <w:color w:val="000000"/>
          <w:lang w:val="en-US"/>
        </w:rPr>
        <w:t xml:space="preserve"> </w:t>
      </w:r>
      <w:proofErr w:type="spellStart"/>
      <w:r w:rsidRPr="003D382F">
        <w:rPr>
          <w:color w:val="000000"/>
          <w:lang w:val="en-US"/>
        </w:rPr>
        <w:t>em</w:t>
      </w:r>
      <w:proofErr w:type="spellEnd"/>
      <w:r w:rsidRPr="003D382F">
        <w:rPr>
          <w:color w:val="000000"/>
          <w:lang w:val="en-US"/>
        </w:rPr>
        <w:t>: 12 abr. 2024.</w:t>
      </w:r>
    </w:p>
    <w:p w14:paraId="1D942912" w14:textId="77777777" w:rsidR="005A6711" w:rsidRDefault="005A6711" w:rsidP="005A6711">
      <w:pPr>
        <w:pStyle w:val="NormalWeb"/>
        <w:spacing w:before="0" w:beforeAutospacing="0" w:after="120" w:afterAutospacing="0"/>
      </w:pPr>
      <w:r w:rsidRPr="003D382F">
        <w:rPr>
          <w:color w:val="000000"/>
          <w:lang w:val="en-US"/>
        </w:rPr>
        <w:t xml:space="preserve">KIM, </w:t>
      </w:r>
      <w:proofErr w:type="spellStart"/>
      <w:r w:rsidRPr="003D382F">
        <w:rPr>
          <w:color w:val="000000"/>
          <w:lang w:val="en-US"/>
        </w:rPr>
        <w:t>Seonghun</w:t>
      </w:r>
      <w:proofErr w:type="spellEnd"/>
      <w:r w:rsidRPr="003D382F">
        <w:rPr>
          <w:color w:val="000000"/>
          <w:lang w:val="en-US"/>
        </w:rPr>
        <w:t xml:space="preserve"> </w:t>
      </w:r>
      <w:r w:rsidRPr="003D382F">
        <w:rPr>
          <w:i/>
          <w:iCs/>
          <w:color w:val="000000"/>
          <w:lang w:val="en-US"/>
        </w:rPr>
        <w:t>et al</w:t>
      </w:r>
      <w:r w:rsidRPr="003D382F">
        <w:rPr>
          <w:color w:val="000000"/>
          <w:lang w:val="en-US"/>
        </w:rPr>
        <w:t xml:space="preserve">. Why and What to Teach: AI Curriculum for Elementary School. </w:t>
      </w:r>
      <w:r w:rsidRPr="0070340E">
        <w:rPr>
          <w:b/>
          <w:bCs/>
          <w:color w:val="000000"/>
          <w:lang w:val="en-US"/>
        </w:rPr>
        <w:t>Proceedings of the AAAI Conference on Artificial Intelligence</w:t>
      </w:r>
      <w:r w:rsidRPr="0070340E">
        <w:rPr>
          <w:color w:val="000000"/>
          <w:lang w:val="en-US"/>
        </w:rPr>
        <w:t xml:space="preserve">, v. 35, n. 17, p. 15569–15576, 18 </w:t>
      </w:r>
      <w:proofErr w:type="spellStart"/>
      <w:r w:rsidRPr="0070340E">
        <w:rPr>
          <w:color w:val="000000"/>
          <w:lang w:val="en-US"/>
        </w:rPr>
        <w:t>maio</w:t>
      </w:r>
      <w:proofErr w:type="spellEnd"/>
      <w:r w:rsidRPr="0070340E">
        <w:rPr>
          <w:color w:val="000000"/>
          <w:lang w:val="en-US"/>
        </w:rPr>
        <w:t xml:space="preserve"> de 2021. </w:t>
      </w:r>
      <w:r>
        <w:rPr>
          <w:color w:val="000000"/>
        </w:rPr>
        <w:t>Disponível em: https://ojs.aaai.org/index.php/AAAI/article/view/17833. Acesso em: 25 mar. 2024.</w:t>
      </w:r>
    </w:p>
    <w:p w14:paraId="57F85701" w14:textId="77777777" w:rsidR="005A6711" w:rsidRDefault="005A6711" w:rsidP="005A6711">
      <w:pPr>
        <w:pStyle w:val="NormalWeb"/>
        <w:spacing w:before="0" w:beforeAutospacing="0" w:after="120" w:afterAutospacing="0"/>
      </w:pPr>
      <w:r>
        <w:rPr>
          <w:color w:val="000000"/>
        </w:rPr>
        <w:t xml:space="preserve">KISHIMOTO, </w:t>
      </w:r>
      <w:proofErr w:type="spellStart"/>
      <w:r>
        <w:rPr>
          <w:color w:val="000000"/>
        </w:rPr>
        <w:t>Tizuko</w:t>
      </w:r>
      <w:proofErr w:type="spellEnd"/>
      <w:r>
        <w:rPr>
          <w:color w:val="000000"/>
        </w:rPr>
        <w:t xml:space="preserve"> </w:t>
      </w:r>
      <w:proofErr w:type="spellStart"/>
      <w:r>
        <w:rPr>
          <w:color w:val="000000"/>
        </w:rPr>
        <w:t>Morchida</w:t>
      </w:r>
      <w:proofErr w:type="spellEnd"/>
      <w:r>
        <w:rPr>
          <w:color w:val="000000"/>
        </w:rPr>
        <w:t>. O Jogo e a Educação Infantil. 1a edição ed. [</w:t>
      </w:r>
      <w:proofErr w:type="spellStart"/>
      <w:r>
        <w:rPr>
          <w:color w:val="000000"/>
        </w:rPr>
        <w:t>s.l</w:t>
      </w:r>
      <w:proofErr w:type="spellEnd"/>
      <w:r>
        <w:rPr>
          <w:color w:val="000000"/>
        </w:rPr>
        <w:t xml:space="preserve">.]. </w:t>
      </w:r>
      <w:r>
        <w:rPr>
          <w:b/>
          <w:bCs/>
          <w:color w:val="000000"/>
        </w:rPr>
        <w:t xml:space="preserve">Editora </w:t>
      </w:r>
      <w:proofErr w:type="spellStart"/>
      <w:r>
        <w:rPr>
          <w:b/>
          <w:bCs/>
          <w:color w:val="000000"/>
        </w:rPr>
        <w:t>Cengage</w:t>
      </w:r>
      <w:proofErr w:type="spellEnd"/>
      <w:r>
        <w:rPr>
          <w:b/>
          <w:bCs/>
          <w:color w:val="000000"/>
        </w:rPr>
        <w:t>, 2016</w:t>
      </w:r>
      <w:r>
        <w:rPr>
          <w:color w:val="000000"/>
        </w:rPr>
        <w:t>.</w:t>
      </w:r>
    </w:p>
    <w:p w14:paraId="6D2E956E" w14:textId="77777777" w:rsidR="005A6711" w:rsidRDefault="005A6711" w:rsidP="005A6711">
      <w:pPr>
        <w:pStyle w:val="NormalWeb"/>
        <w:spacing w:before="0" w:beforeAutospacing="0" w:after="120" w:afterAutospacing="0"/>
      </w:pPr>
      <w:r>
        <w:rPr>
          <w:color w:val="000000"/>
        </w:rPr>
        <w:t xml:space="preserve">LUDERMIR, Teresa Bernarda. Inteligência Artificial e Aprendizado de Máquina: estado atual e tendências. </w:t>
      </w:r>
      <w:r>
        <w:rPr>
          <w:b/>
          <w:bCs/>
          <w:color w:val="000000"/>
        </w:rPr>
        <w:t>Estudos Avançados</w:t>
      </w:r>
      <w:r>
        <w:rPr>
          <w:color w:val="000000"/>
        </w:rPr>
        <w:t>, v. 35, n. 101, p. 85–94, jan. 2021. Disponível em: https://doi.org/10.1590/s0103-4014.2021.35101.007. Acesso em: 28 de março de 2024.</w:t>
      </w:r>
    </w:p>
    <w:p w14:paraId="2F279586" w14:textId="77777777" w:rsidR="005A6711" w:rsidRDefault="005A6711" w:rsidP="005A6711">
      <w:pPr>
        <w:pStyle w:val="NormalWeb"/>
        <w:spacing w:before="0" w:beforeAutospacing="0" w:after="120" w:afterAutospacing="0"/>
      </w:pPr>
      <w:r>
        <w:rPr>
          <w:color w:val="000000"/>
        </w:rPr>
        <w:t xml:space="preserve">MARQUES, Lívia Silva; VON WANGENHEIM, Christiane </w:t>
      </w:r>
      <w:proofErr w:type="spellStart"/>
      <w:r>
        <w:rPr>
          <w:color w:val="000000"/>
        </w:rPr>
        <w:t>Gresse</w:t>
      </w:r>
      <w:proofErr w:type="spellEnd"/>
      <w:r>
        <w:rPr>
          <w:color w:val="000000"/>
        </w:rPr>
        <w:t xml:space="preserve">; ROSSA HAUCK, Jean Carlo. Ensino de Machine Learning na Educação Básica: um Mapeamento Sistemático do Estado da Arte. In: SIMPÓSIO BRASILEIRO DE INFORMÁTICA NA EDUCAÇÃO (SBIE), 31, 2020, Online. </w:t>
      </w:r>
      <w:r>
        <w:rPr>
          <w:b/>
          <w:bCs/>
          <w:color w:val="000000"/>
        </w:rPr>
        <w:t>Anais [...]. Porto Alegre: Sociedade Brasileira de Computação</w:t>
      </w:r>
      <w:r>
        <w:rPr>
          <w:color w:val="000000"/>
        </w:rPr>
        <w:t>, 2020. p. 21-30. Disponível em: https://doi.org/10.5753/cbie.sbie.2020.21. Acesso em: 11 mar. 2024.</w:t>
      </w:r>
    </w:p>
    <w:p w14:paraId="1C9FF333" w14:textId="77777777" w:rsidR="005A6711" w:rsidRDefault="005A6711" w:rsidP="005A6711">
      <w:pPr>
        <w:pStyle w:val="NormalWeb"/>
        <w:spacing w:before="0" w:beforeAutospacing="0" w:after="120" w:afterAutospacing="0"/>
      </w:pPr>
      <w:r>
        <w:rPr>
          <w:color w:val="000000"/>
        </w:rPr>
        <w:t xml:space="preserve">MATTOS, Mauro Marcelo </w:t>
      </w:r>
      <w:r>
        <w:rPr>
          <w:i/>
          <w:iCs/>
          <w:color w:val="000000"/>
        </w:rPr>
        <w:t>et al</w:t>
      </w:r>
      <w:r>
        <w:rPr>
          <w:color w:val="000000"/>
        </w:rPr>
        <w:t xml:space="preserve">. Ensino do pensamento computacional em escola pública por meio de uma plataforma lúdica. </w:t>
      </w:r>
      <w:r>
        <w:rPr>
          <w:b/>
          <w:bCs/>
          <w:color w:val="000000"/>
        </w:rPr>
        <w:t xml:space="preserve">Workshops do Congresso Brasileiro de Informática na </w:t>
      </w:r>
      <w:r>
        <w:rPr>
          <w:b/>
          <w:bCs/>
          <w:color w:val="000000"/>
        </w:rPr>
        <w:lastRenderedPageBreak/>
        <w:t>Educação</w:t>
      </w:r>
      <w:r>
        <w:rPr>
          <w:color w:val="000000"/>
        </w:rPr>
        <w:t>, 28 out. 2018. Disponível em: http://milanesa.ime.usp.br/rbie/index.php/wcbie/article/view/8284. Acesso em: 15 abr. 2024.</w:t>
      </w:r>
    </w:p>
    <w:p w14:paraId="3F41A3E0" w14:textId="77777777" w:rsidR="005A6711" w:rsidRDefault="005A6711" w:rsidP="005A6711">
      <w:pPr>
        <w:pStyle w:val="NormalWeb"/>
        <w:spacing w:before="0" w:beforeAutospacing="0" w:after="120" w:afterAutospacing="0"/>
      </w:pPr>
      <w:r>
        <w:rPr>
          <w:color w:val="000000"/>
        </w:rPr>
        <w:t xml:space="preserve">MONARD, Maria Carolina; BARANAUSKAS, José Augusto. Conceitos sobre aprendizado de máquina. </w:t>
      </w:r>
      <w:r>
        <w:rPr>
          <w:b/>
          <w:bCs/>
          <w:color w:val="000000"/>
        </w:rPr>
        <w:t>Sistemas inteligentes-Fundamentos e aplicações</w:t>
      </w:r>
      <w:r>
        <w:rPr>
          <w:color w:val="000000"/>
        </w:rPr>
        <w:t>. Universidade de São Paulo, 2003. Disponível em: https://dcm.ffclrp.usp.br/~augusto/publications/2003-sistemas-inteligentes-cap4.pdf. Acesso em: 21 de abril de 2024.</w:t>
      </w:r>
    </w:p>
    <w:p w14:paraId="543892A1" w14:textId="77777777" w:rsidR="005A6711" w:rsidRDefault="005A6711" w:rsidP="005A6711">
      <w:pPr>
        <w:pStyle w:val="NormalWeb"/>
        <w:spacing w:before="0" w:beforeAutospacing="0" w:after="120" w:afterAutospacing="0"/>
      </w:pPr>
      <w:r w:rsidRPr="003D382F">
        <w:rPr>
          <w:color w:val="000000"/>
          <w:lang w:val="en-US"/>
        </w:rPr>
        <w:t xml:space="preserve">MORA, Alberto </w:t>
      </w:r>
      <w:r w:rsidRPr="003D382F">
        <w:rPr>
          <w:i/>
          <w:iCs/>
          <w:color w:val="000000"/>
          <w:lang w:val="en-US"/>
        </w:rPr>
        <w:t>et al</w:t>
      </w:r>
      <w:r w:rsidRPr="003D382F">
        <w:rPr>
          <w:color w:val="000000"/>
          <w:lang w:val="en-US"/>
        </w:rPr>
        <w:t xml:space="preserve">. Gamification: a systematic review of design frameworks. </w:t>
      </w:r>
      <w:r>
        <w:rPr>
          <w:b/>
          <w:bCs/>
          <w:color w:val="000000"/>
        </w:rPr>
        <w:t xml:space="preserve">IEEE </w:t>
      </w:r>
      <w:proofErr w:type="spellStart"/>
      <w:r>
        <w:rPr>
          <w:b/>
          <w:bCs/>
          <w:color w:val="000000"/>
        </w:rPr>
        <w:t>Intelligent</w:t>
      </w:r>
      <w:proofErr w:type="spellEnd"/>
      <w:r>
        <w:rPr>
          <w:b/>
          <w:bCs/>
          <w:color w:val="000000"/>
        </w:rPr>
        <w:t xml:space="preserve"> Systems</w:t>
      </w:r>
      <w:r>
        <w:rPr>
          <w:color w:val="000000"/>
        </w:rPr>
        <w:t>, v. 29, p. 516-548, 2017. Disponível em: https://ieeexplore.ieee.org/document/7295760/. Acesso em: 30 mar. 2024.</w:t>
      </w:r>
    </w:p>
    <w:p w14:paraId="195E048E" w14:textId="77777777" w:rsidR="005A6711" w:rsidRDefault="005A6711" w:rsidP="005A6711">
      <w:pPr>
        <w:pStyle w:val="NormalWeb"/>
        <w:spacing w:before="0" w:beforeAutospacing="0" w:after="120" w:afterAutospacing="0"/>
      </w:pPr>
      <w:r>
        <w:rPr>
          <w:color w:val="000000"/>
        </w:rPr>
        <w:t xml:space="preserve">NETO, Rosalvo Ferreira de Oliveira. Agentes Inteligentes. </w:t>
      </w:r>
      <w:r>
        <w:rPr>
          <w:b/>
          <w:bCs/>
          <w:color w:val="000000"/>
        </w:rPr>
        <w:t>Universidade Federal do Vale do São Francisco</w:t>
      </w:r>
      <w:r>
        <w:rPr>
          <w:color w:val="000000"/>
        </w:rPr>
        <w:t>, 2013. Disponível em: http://www.univasf.edu.br/~rosalvo.oliveira/Disciplinas/AULAS/IA/AULA03.pdf. Acesso em: 09 jun. 2024.</w:t>
      </w:r>
    </w:p>
    <w:p w14:paraId="46E17BCD" w14:textId="77777777" w:rsidR="005A6711" w:rsidRDefault="005A6711" w:rsidP="005A6711">
      <w:pPr>
        <w:pStyle w:val="NormalWeb"/>
        <w:spacing w:before="0" w:beforeAutospacing="0" w:after="120" w:afterAutospacing="0"/>
      </w:pPr>
      <w:r>
        <w:rPr>
          <w:color w:val="000000"/>
        </w:rPr>
        <w:t xml:space="preserve">NUNES, Rosana </w:t>
      </w:r>
      <w:r>
        <w:rPr>
          <w:i/>
          <w:iCs/>
          <w:color w:val="000000"/>
        </w:rPr>
        <w:t>et al</w:t>
      </w:r>
      <w:r>
        <w:rPr>
          <w:color w:val="000000"/>
        </w:rPr>
        <w:t>. Inteligência artificial e aprendizagem por reforço</w:t>
      </w:r>
      <w:r>
        <w:rPr>
          <w:b/>
          <w:bCs/>
          <w:color w:val="000000"/>
        </w:rPr>
        <w:t xml:space="preserve">. Revista CB </w:t>
      </w:r>
      <w:proofErr w:type="spellStart"/>
      <w:r>
        <w:rPr>
          <w:b/>
          <w:bCs/>
          <w:color w:val="000000"/>
        </w:rPr>
        <w:t>TecLE</w:t>
      </w:r>
      <w:proofErr w:type="spellEnd"/>
      <w:r>
        <w:rPr>
          <w:color w:val="000000"/>
        </w:rPr>
        <w:t>, 2023. Disponível em: https://revista.cbtecle.com.br/index.php/CBTecLE/article/view/1152. Acesso em: 15 de abril de 2024.</w:t>
      </w:r>
    </w:p>
    <w:p w14:paraId="53573480" w14:textId="77777777" w:rsidR="005A6711" w:rsidRDefault="005A6711" w:rsidP="005A6711">
      <w:pPr>
        <w:pStyle w:val="NormalWeb"/>
        <w:spacing w:before="0" w:beforeAutospacing="0" w:after="120" w:afterAutospacing="0"/>
      </w:pPr>
      <w:r>
        <w:rPr>
          <w:color w:val="000000"/>
        </w:rPr>
        <w:t xml:space="preserve">PRADO, </w:t>
      </w:r>
      <w:proofErr w:type="spellStart"/>
      <w:r>
        <w:rPr>
          <w:color w:val="000000"/>
        </w:rPr>
        <w:t>Magaly</w:t>
      </w:r>
      <w:proofErr w:type="spellEnd"/>
      <w:r>
        <w:rPr>
          <w:color w:val="000000"/>
        </w:rPr>
        <w:t xml:space="preserve">. </w:t>
      </w:r>
      <w:r>
        <w:rPr>
          <w:b/>
          <w:bCs/>
          <w:color w:val="000000"/>
        </w:rPr>
        <w:t>Fake News e inteligência artificia</w:t>
      </w:r>
      <w:r>
        <w:rPr>
          <w:color w:val="000000"/>
        </w:rPr>
        <w:t>l: o poder dos algoritmos na guerra da desinformação. São Paulo: Edições 70, 2022.</w:t>
      </w:r>
    </w:p>
    <w:p w14:paraId="5385E1D9" w14:textId="77777777" w:rsidR="005A6711" w:rsidRDefault="005A6711" w:rsidP="005A6711">
      <w:pPr>
        <w:pStyle w:val="NormalWeb"/>
        <w:spacing w:before="0" w:beforeAutospacing="0" w:after="120" w:afterAutospacing="0"/>
      </w:pPr>
      <w:r>
        <w:rPr>
          <w:color w:val="000000"/>
        </w:rPr>
        <w:t xml:space="preserve">RIS-ALA, Rafael. Fundamentos de Aprendizagem por Reforço. </w:t>
      </w:r>
      <w:r>
        <w:rPr>
          <w:b/>
          <w:bCs/>
          <w:color w:val="000000"/>
        </w:rPr>
        <w:t>Rafael Ris-Ala</w:t>
      </w:r>
      <w:r>
        <w:rPr>
          <w:color w:val="000000"/>
        </w:rPr>
        <w:t>, 2023. Disponível em: https://books.google.com.br/books?id=IKmtEAAAQBAJ&amp;printsec=frontcover&amp;hl=pt-BR#v=onepage&amp;q&amp;f=false. Acesso em: 09 jun. 2024.</w:t>
      </w:r>
    </w:p>
    <w:p w14:paraId="52362962" w14:textId="77777777" w:rsidR="005A6711" w:rsidRPr="0070340E" w:rsidRDefault="005A6711" w:rsidP="005A6711">
      <w:pPr>
        <w:pStyle w:val="NormalWeb"/>
        <w:spacing w:before="0" w:beforeAutospacing="0" w:after="120" w:afterAutospacing="0"/>
        <w:rPr>
          <w:lang w:val="en-US"/>
        </w:rPr>
      </w:pPr>
      <w:r>
        <w:rPr>
          <w:color w:val="000000"/>
        </w:rPr>
        <w:t xml:space="preserve">RUSSELL, Stuart.; NORVIG, Peter. </w:t>
      </w:r>
      <w:r>
        <w:rPr>
          <w:b/>
          <w:bCs/>
          <w:color w:val="000000"/>
        </w:rPr>
        <w:t>Inteligência Artificial</w:t>
      </w:r>
      <w:r>
        <w:rPr>
          <w:color w:val="000000"/>
        </w:rPr>
        <w:t xml:space="preserve"> - Uma Abordagem Moderna. </w:t>
      </w:r>
      <w:proofErr w:type="spellStart"/>
      <w:r w:rsidRPr="0070340E">
        <w:rPr>
          <w:color w:val="000000"/>
          <w:lang w:val="en-US"/>
        </w:rPr>
        <w:t>Edição</w:t>
      </w:r>
      <w:proofErr w:type="spellEnd"/>
      <w:r w:rsidRPr="0070340E">
        <w:rPr>
          <w:color w:val="000000"/>
          <w:lang w:val="en-US"/>
        </w:rPr>
        <w:t xml:space="preserve"> 4. Grupo Editorial Nacional S.A</w:t>
      </w:r>
      <w:r w:rsidRPr="0070340E">
        <w:rPr>
          <w:b/>
          <w:bCs/>
          <w:color w:val="000000"/>
          <w:lang w:val="en-US"/>
        </w:rPr>
        <w:t>,</w:t>
      </w:r>
      <w:r w:rsidRPr="0070340E">
        <w:rPr>
          <w:color w:val="000000"/>
          <w:lang w:val="en-US"/>
        </w:rPr>
        <w:t xml:space="preserve"> 2022.</w:t>
      </w:r>
    </w:p>
    <w:p w14:paraId="02DE6F7E" w14:textId="77777777" w:rsidR="005A6711" w:rsidRPr="0070340E" w:rsidRDefault="005A6711" w:rsidP="005A6711">
      <w:pPr>
        <w:pStyle w:val="NormalWeb"/>
        <w:spacing w:before="0" w:beforeAutospacing="0" w:after="120" w:afterAutospacing="0"/>
        <w:rPr>
          <w:lang w:val="en-US"/>
        </w:rPr>
      </w:pPr>
      <w:r w:rsidRPr="0070340E">
        <w:rPr>
          <w:color w:val="000000"/>
          <w:lang w:val="en-US"/>
        </w:rPr>
        <w:t xml:space="preserve">SAMUEL, Arthur. Some studies in machine learning using the game of checkers. </w:t>
      </w:r>
      <w:r w:rsidRPr="0070340E">
        <w:rPr>
          <w:b/>
          <w:bCs/>
          <w:color w:val="000000"/>
          <w:lang w:val="en-US"/>
        </w:rPr>
        <w:t>IBM Journal of research and development</w:t>
      </w:r>
      <w:r w:rsidRPr="0070340E">
        <w:rPr>
          <w:color w:val="000000"/>
          <w:lang w:val="en-US"/>
        </w:rPr>
        <w:t>, v. 3, n. 3, p. 210-229, 1959.</w:t>
      </w:r>
    </w:p>
    <w:p w14:paraId="2A67F4EA" w14:textId="77777777" w:rsidR="005A6711" w:rsidRPr="0007238B" w:rsidRDefault="005A6711" w:rsidP="005A6711">
      <w:pPr>
        <w:pStyle w:val="NormalWeb"/>
        <w:spacing w:before="0" w:beforeAutospacing="0" w:after="120" w:afterAutospacing="0"/>
      </w:pPr>
      <w:r w:rsidRPr="0070340E">
        <w:rPr>
          <w:color w:val="000000"/>
          <w:lang w:val="en-US"/>
        </w:rPr>
        <w:t xml:space="preserve">SICHMAN, Jaime </w:t>
      </w:r>
      <w:proofErr w:type="spellStart"/>
      <w:r w:rsidRPr="0070340E">
        <w:rPr>
          <w:color w:val="000000"/>
          <w:lang w:val="en-US"/>
        </w:rPr>
        <w:t>Simão</w:t>
      </w:r>
      <w:proofErr w:type="spellEnd"/>
      <w:r w:rsidRPr="0070340E">
        <w:rPr>
          <w:color w:val="000000"/>
          <w:lang w:val="en-US"/>
        </w:rPr>
        <w:t xml:space="preserve">. </w:t>
      </w:r>
      <w:r>
        <w:rPr>
          <w:color w:val="000000"/>
        </w:rPr>
        <w:t xml:space="preserve">Inteligência Artificial e sociedade: avanços e riscos. </w:t>
      </w:r>
      <w:r w:rsidRPr="0007238B">
        <w:rPr>
          <w:b/>
          <w:bCs/>
          <w:color w:val="000000"/>
        </w:rPr>
        <w:t>Estudos Avançados,</w:t>
      </w:r>
      <w:r w:rsidRPr="0007238B">
        <w:rPr>
          <w:color w:val="000000"/>
        </w:rPr>
        <w:t xml:space="preserve"> v. 35, n. 101, p. 37–50, jan. 2021. Acesso em: 11 mar. 2024.</w:t>
      </w:r>
    </w:p>
    <w:p w14:paraId="712B7B11" w14:textId="77777777" w:rsidR="005A6711" w:rsidRPr="0007238B" w:rsidRDefault="005A6711" w:rsidP="005A6711">
      <w:pPr>
        <w:pStyle w:val="NormalWeb"/>
        <w:spacing w:before="0" w:beforeAutospacing="0" w:after="120" w:afterAutospacing="0"/>
        <w:rPr>
          <w:lang w:val="en-US"/>
        </w:rPr>
      </w:pPr>
      <w:r w:rsidRPr="0007238B">
        <w:rPr>
          <w:color w:val="000000"/>
        </w:rPr>
        <w:t xml:space="preserve">TOURETZKY, David </w:t>
      </w:r>
      <w:r w:rsidRPr="0007238B">
        <w:rPr>
          <w:i/>
          <w:iCs/>
          <w:color w:val="000000"/>
        </w:rPr>
        <w:t>et al</w:t>
      </w:r>
      <w:r w:rsidRPr="0007238B">
        <w:rPr>
          <w:color w:val="000000"/>
        </w:rPr>
        <w:t xml:space="preserve">. </w:t>
      </w:r>
      <w:r w:rsidRPr="003D382F">
        <w:rPr>
          <w:color w:val="000000"/>
          <w:lang w:val="en-US"/>
        </w:rPr>
        <w:t xml:space="preserve">Envisioning AI for K-12: What Should Every Child Know about AI? </w:t>
      </w:r>
      <w:r w:rsidRPr="0070340E">
        <w:rPr>
          <w:b/>
          <w:bCs/>
          <w:color w:val="000000"/>
          <w:lang w:val="en-US"/>
        </w:rPr>
        <w:t>Proceedings of the AAAI Conference on Artificial Intelligence</w:t>
      </w:r>
      <w:r w:rsidRPr="0070340E">
        <w:rPr>
          <w:color w:val="000000"/>
          <w:lang w:val="en-US"/>
        </w:rPr>
        <w:t xml:space="preserve">, v. 33, n. 01, p. 9795–9799, 17 </w:t>
      </w:r>
      <w:proofErr w:type="spellStart"/>
      <w:r w:rsidRPr="0070340E">
        <w:rPr>
          <w:color w:val="000000"/>
          <w:lang w:val="en-US"/>
        </w:rPr>
        <w:t>jul.</w:t>
      </w:r>
      <w:proofErr w:type="spellEnd"/>
      <w:r w:rsidRPr="0070340E">
        <w:rPr>
          <w:color w:val="000000"/>
          <w:lang w:val="en-US"/>
        </w:rPr>
        <w:t xml:space="preserve"> 2019. </w:t>
      </w:r>
      <w:r>
        <w:rPr>
          <w:color w:val="000000"/>
        </w:rPr>
        <w:t xml:space="preserve">Disponível em: https://ojs.aaai.org/index.php/AAAI/article/view/5053. </w:t>
      </w:r>
      <w:proofErr w:type="spellStart"/>
      <w:r w:rsidRPr="0007238B">
        <w:rPr>
          <w:color w:val="000000"/>
          <w:lang w:val="en-US"/>
        </w:rPr>
        <w:t>Acesso</w:t>
      </w:r>
      <w:proofErr w:type="spellEnd"/>
      <w:r w:rsidRPr="0007238B">
        <w:rPr>
          <w:color w:val="000000"/>
          <w:lang w:val="en-US"/>
        </w:rPr>
        <w:t xml:space="preserve"> </w:t>
      </w:r>
      <w:proofErr w:type="spellStart"/>
      <w:r w:rsidRPr="0007238B">
        <w:rPr>
          <w:color w:val="000000"/>
          <w:lang w:val="en-US"/>
        </w:rPr>
        <w:t>em</w:t>
      </w:r>
      <w:proofErr w:type="spellEnd"/>
      <w:r w:rsidRPr="0007238B">
        <w:rPr>
          <w:color w:val="000000"/>
          <w:lang w:val="en-US"/>
        </w:rPr>
        <w:t>: 25 mar. 2024.</w:t>
      </w:r>
    </w:p>
    <w:p w14:paraId="2C1D25A7" w14:textId="77777777" w:rsidR="005A6711" w:rsidRDefault="005A6711" w:rsidP="005A6711">
      <w:pPr>
        <w:pStyle w:val="NormalWeb"/>
        <w:spacing w:before="0" w:beforeAutospacing="0" w:after="120" w:afterAutospacing="0"/>
      </w:pPr>
      <w:r w:rsidRPr="0070340E">
        <w:rPr>
          <w:color w:val="000000"/>
          <w:lang w:val="en-US"/>
        </w:rPr>
        <w:t xml:space="preserve">VARTIAINEN, </w:t>
      </w:r>
      <w:proofErr w:type="spellStart"/>
      <w:r w:rsidRPr="0070340E">
        <w:rPr>
          <w:color w:val="000000"/>
          <w:lang w:val="en-US"/>
        </w:rPr>
        <w:t>Henriikka</w:t>
      </w:r>
      <w:proofErr w:type="spellEnd"/>
      <w:r w:rsidRPr="0070340E">
        <w:rPr>
          <w:color w:val="000000"/>
          <w:lang w:val="en-US"/>
        </w:rPr>
        <w:t xml:space="preserve">; TEDRE, Matti; VALTONEN, </w:t>
      </w:r>
      <w:proofErr w:type="spellStart"/>
      <w:r w:rsidRPr="0070340E">
        <w:rPr>
          <w:color w:val="000000"/>
          <w:lang w:val="en-US"/>
        </w:rPr>
        <w:t>Teemu</w:t>
      </w:r>
      <w:proofErr w:type="spellEnd"/>
      <w:r w:rsidRPr="0070340E">
        <w:rPr>
          <w:color w:val="000000"/>
          <w:lang w:val="en-US"/>
        </w:rPr>
        <w:t xml:space="preserve">. Learning machine learning with very young children: Who is teaching whom? </w:t>
      </w:r>
      <w:r w:rsidRPr="0070340E">
        <w:rPr>
          <w:b/>
          <w:bCs/>
          <w:color w:val="000000"/>
          <w:lang w:val="en-US"/>
        </w:rPr>
        <w:t>International Journal of Child-Computer Interaction</w:t>
      </w:r>
      <w:r w:rsidRPr="0070340E">
        <w:rPr>
          <w:color w:val="000000"/>
          <w:lang w:val="en-US"/>
        </w:rPr>
        <w:t xml:space="preserve">, v. 25, p. 100182, set. 2020. </w:t>
      </w:r>
      <w:proofErr w:type="spellStart"/>
      <w:r w:rsidRPr="0070340E">
        <w:rPr>
          <w:color w:val="000000"/>
          <w:lang w:val="en-US"/>
        </w:rPr>
        <w:t>Disponível</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xml:space="preserve">: https://doi.org/10.1016/j.ijcci.2020.100182. </w:t>
      </w:r>
      <w:r>
        <w:rPr>
          <w:color w:val="000000"/>
        </w:rPr>
        <w:t>Acesso em: 05 mar. 2024.</w:t>
      </w:r>
    </w:p>
    <w:p w14:paraId="753A2F7D" w14:textId="77777777" w:rsidR="005A6711" w:rsidRDefault="005A6711" w:rsidP="005A6711">
      <w:pPr>
        <w:pStyle w:val="NormalWeb"/>
        <w:spacing w:before="0" w:beforeAutospacing="0" w:after="120" w:afterAutospacing="0"/>
      </w:pPr>
      <w:r>
        <w:rPr>
          <w:color w:val="000000"/>
        </w:rPr>
        <w:t xml:space="preserve">VASCONCELLOS, Marcelo Simão de </w:t>
      </w:r>
      <w:r>
        <w:rPr>
          <w:i/>
          <w:iCs/>
          <w:color w:val="000000"/>
        </w:rPr>
        <w:t>et al</w:t>
      </w:r>
      <w:r>
        <w:rPr>
          <w:color w:val="000000"/>
        </w:rPr>
        <w:t xml:space="preserve">. As Várias Faces dos Jogos Digitais na Educação. </w:t>
      </w:r>
      <w:r>
        <w:rPr>
          <w:b/>
          <w:bCs/>
          <w:color w:val="000000"/>
        </w:rPr>
        <w:t>Informática na educação: teoria &amp; prática</w:t>
      </w:r>
      <w:r>
        <w:rPr>
          <w:color w:val="000000"/>
        </w:rPr>
        <w:t>, Porto Alegre, v. 20, n. 4 dez, 2017. DOI: 10.22456/1982-1654.77269. Disponível em: https://seer.ufrgs.br/index.php/InfEducTeoriaPratica/article/view/77269. Acesso em: 09 jun. 2024.</w:t>
      </w:r>
    </w:p>
    <w:p w14:paraId="543CB49D" w14:textId="77777777" w:rsidR="005A6711" w:rsidRPr="0070340E" w:rsidRDefault="005A6711" w:rsidP="005A6711">
      <w:pPr>
        <w:pStyle w:val="NormalWeb"/>
        <w:spacing w:before="0" w:beforeAutospacing="0" w:after="120" w:afterAutospacing="0"/>
        <w:rPr>
          <w:lang w:val="en-US"/>
        </w:rPr>
      </w:pPr>
      <w:r>
        <w:rPr>
          <w:color w:val="000000"/>
        </w:rPr>
        <w:t xml:space="preserve">VICARI, Rosa Maria </w:t>
      </w:r>
      <w:r>
        <w:rPr>
          <w:i/>
          <w:iCs/>
          <w:color w:val="000000"/>
        </w:rPr>
        <w:t>et al</w:t>
      </w:r>
      <w:r>
        <w:rPr>
          <w:color w:val="000000"/>
        </w:rPr>
        <w:t xml:space="preserve">. Referencial Curricular: Inteligência Artificial no Ensino Médio. 2022. </w:t>
      </w:r>
      <w:r>
        <w:rPr>
          <w:b/>
          <w:bCs/>
          <w:color w:val="000000"/>
        </w:rPr>
        <w:t>Universidade Federal do Rio Grande do Sul</w:t>
      </w:r>
      <w:r>
        <w:rPr>
          <w:color w:val="000000"/>
        </w:rPr>
        <w:t xml:space="preserve">. Disponível em: http://inf.ufrgs.br/ciars. </w:t>
      </w:r>
      <w:proofErr w:type="spellStart"/>
      <w:r w:rsidRPr="0070340E">
        <w:rPr>
          <w:color w:val="000000"/>
          <w:lang w:val="en-US"/>
        </w:rPr>
        <w:t>Acesso</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12 abr. 2024.</w:t>
      </w:r>
    </w:p>
    <w:p w14:paraId="37E9BB95" w14:textId="77777777" w:rsidR="005A6711" w:rsidRPr="0070340E" w:rsidRDefault="005A6711" w:rsidP="005A6711">
      <w:pPr>
        <w:pStyle w:val="NormalWeb"/>
        <w:spacing w:before="0" w:beforeAutospacing="0" w:after="120" w:afterAutospacing="0"/>
        <w:rPr>
          <w:lang w:val="en-US"/>
        </w:rPr>
      </w:pPr>
      <w:r w:rsidRPr="0070340E">
        <w:rPr>
          <w:color w:val="000000"/>
          <w:lang w:val="en-US"/>
        </w:rPr>
        <w:lastRenderedPageBreak/>
        <w:t xml:space="preserve">WING, Jeanette. Research notebook: Computational thinking—What and why. </w:t>
      </w:r>
      <w:r>
        <w:rPr>
          <w:b/>
          <w:bCs/>
          <w:color w:val="000000"/>
        </w:rPr>
        <w:t>The link magazine</w:t>
      </w:r>
      <w:r>
        <w:rPr>
          <w:color w:val="000000"/>
        </w:rPr>
        <w:t xml:space="preserve">, v. 6, p. 20-23, 2011. Disponível em: https://www.cs.cmu.edu/link/research-notebook-computational-thinking-what-and-why. </w:t>
      </w:r>
      <w:proofErr w:type="spellStart"/>
      <w:r w:rsidRPr="0070340E">
        <w:rPr>
          <w:color w:val="000000"/>
          <w:lang w:val="en-US"/>
        </w:rPr>
        <w:t>Acesso</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xml:space="preserve">: 11 </w:t>
      </w:r>
      <w:proofErr w:type="gramStart"/>
      <w:r w:rsidRPr="0070340E">
        <w:rPr>
          <w:color w:val="000000"/>
          <w:lang w:val="en-US"/>
        </w:rPr>
        <w:t>mar</w:t>
      </w:r>
      <w:proofErr w:type="gramEnd"/>
      <w:r w:rsidRPr="0070340E">
        <w:rPr>
          <w:color w:val="000000"/>
          <w:lang w:val="en-US"/>
        </w:rPr>
        <w:t>. 2024.</w:t>
      </w:r>
    </w:p>
    <w:p w14:paraId="19C2903E" w14:textId="1CCE2716" w:rsidR="00620BF5" w:rsidRDefault="005A6711" w:rsidP="005A6711">
      <w:pPr>
        <w:pStyle w:val="TF-refernciasITEM"/>
        <w:rPr>
          <w:color w:val="000000"/>
        </w:rPr>
      </w:pPr>
      <w:r w:rsidRPr="0070340E">
        <w:rPr>
          <w:color w:val="000000"/>
          <w:lang w:val="en-US"/>
        </w:rPr>
        <w:t xml:space="preserve">ZENG, Daniel. From Computational Thinking to AI Thinking [A letter from the editor]. </w:t>
      </w:r>
      <w:r>
        <w:rPr>
          <w:b/>
          <w:bCs/>
          <w:color w:val="000000"/>
        </w:rPr>
        <w:t xml:space="preserve">IEEE </w:t>
      </w:r>
      <w:proofErr w:type="spellStart"/>
      <w:r>
        <w:rPr>
          <w:b/>
          <w:bCs/>
          <w:color w:val="000000"/>
        </w:rPr>
        <w:t>Intelligent</w:t>
      </w:r>
      <w:proofErr w:type="spellEnd"/>
      <w:r>
        <w:rPr>
          <w:b/>
          <w:bCs/>
          <w:color w:val="000000"/>
        </w:rPr>
        <w:t xml:space="preserve"> Systems</w:t>
      </w:r>
      <w:r>
        <w:rPr>
          <w:color w:val="000000"/>
        </w:rPr>
        <w:t>, v. 28, n. 06, p. 2-4, 2013. Disponível em: https://ieeexplore.ieee.org/document/6733220/. Acesso em: 25 mar. 2024.</w:t>
      </w:r>
    </w:p>
    <w:p w14:paraId="3A1AE95E" w14:textId="77777777" w:rsidR="00274BD5" w:rsidRDefault="00274BD5" w:rsidP="005A6711">
      <w:pPr>
        <w:pStyle w:val="TF-refernciasITEM"/>
        <w:rPr>
          <w:color w:val="000000"/>
        </w:rPr>
      </w:pPr>
    </w:p>
    <w:p w14:paraId="47C69DA4" w14:textId="299A84E1" w:rsidR="00274BD5" w:rsidRDefault="00274BD5">
      <w:pPr>
        <w:keepNext w:val="0"/>
        <w:keepLines w:val="0"/>
        <w:rPr>
          <w:color w:val="000000"/>
          <w:szCs w:val="20"/>
        </w:rPr>
      </w:pPr>
      <w:r>
        <w:rPr>
          <w:color w:val="000000"/>
        </w:rPr>
        <w:br w:type="page"/>
      </w:r>
    </w:p>
    <w:p w14:paraId="1D735AC9" w14:textId="77777777" w:rsidR="00274BD5" w:rsidRDefault="00274BD5" w:rsidP="00274BD5">
      <w:pPr>
        <w:pStyle w:val="TF-xAvalTTULO"/>
      </w:pPr>
      <w:r w:rsidRPr="00320BFA">
        <w:lastRenderedPageBreak/>
        <w:t>FORMULÁRIO  DE  avaliação</w:t>
      </w:r>
      <w:r>
        <w:t xml:space="preserve"> SIS Acadêmico</w:t>
      </w:r>
    </w:p>
    <w:p w14:paraId="6D6E9AD2" w14:textId="77777777" w:rsidR="00274BD5" w:rsidRDefault="00274BD5" w:rsidP="00274BD5">
      <w:pPr>
        <w:pStyle w:val="TF-xAvalTTULO"/>
      </w:pPr>
      <w:r w:rsidRPr="00320BFA">
        <w:t xml:space="preserve">PROFESSOR </w:t>
      </w:r>
      <w:r>
        <w:t>AVALIADOR – projeto</w:t>
      </w:r>
    </w:p>
    <w:p w14:paraId="47366745" w14:textId="614389C1" w:rsidR="00274BD5" w:rsidRDefault="00274BD5" w:rsidP="00274BD5">
      <w:pPr>
        <w:pStyle w:val="TF-xAvalLINHA"/>
      </w:pPr>
      <w:r w:rsidRPr="00320BFA">
        <w:t>Avaliador(a):</w:t>
      </w:r>
      <w:r w:rsidRPr="00320BFA">
        <w:tab/>
      </w:r>
      <w:r w:rsidR="0007238B" w:rsidRPr="0007238B">
        <w:t>Luciana Pereira de Araújo Kohler</w:t>
      </w:r>
    </w:p>
    <w:p w14:paraId="0D249B02" w14:textId="77777777" w:rsidR="00274BD5" w:rsidRPr="00340EA0" w:rsidRDefault="00274BD5" w:rsidP="00274BD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74BD5" w:rsidRPr="00320BFA" w14:paraId="65A387E8"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05B6681" w14:textId="77777777" w:rsidR="00274BD5" w:rsidRPr="00320BFA" w:rsidRDefault="00274BD5"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D784757" w14:textId="77777777" w:rsidR="00274BD5" w:rsidRPr="00320BFA" w:rsidRDefault="00274BD5"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A55C4B2" w14:textId="77777777" w:rsidR="00274BD5" w:rsidRPr="00320BFA" w:rsidRDefault="00274BD5"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767D6AC" w14:textId="77777777" w:rsidR="00274BD5" w:rsidRPr="00320BFA" w:rsidRDefault="00274BD5" w:rsidP="00532147">
            <w:pPr>
              <w:pStyle w:val="TF-xAvalITEMTABELA"/>
            </w:pPr>
            <w:r w:rsidRPr="00320BFA">
              <w:t>não atende</w:t>
            </w:r>
          </w:p>
        </w:tc>
      </w:tr>
      <w:tr w:rsidR="00274BD5" w:rsidRPr="00320BFA" w14:paraId="49F14B68"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A1C00C" w14:textId="77777777" w:rsidR="00274BD5" w:rsidRPr="0000224C" w:rsidRDefault="00274BD5"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151745C" w14:textId="77777777" w:rsidR="00274BD5" w:rsidRPr="00320BFA" w:rsidRDefault="00274BD5" w:rsidP="00274BD5">
            <w:pPr>
              <w:pStyle w:val="TF-xAvalITEM"/>
              <w:numPr>
                <w:ilvl w:val="0"/>
                <w:numId w:val="13"/>
              </w:numPr>
            </w:pPr>
            <w:r>
              <w:t>CONTEXTUALIZAÇÃO</w:t>
            </w:r>
          </w:p>
          <w:p w14:paraId="3CE9CBC2" w14:textId="77777777" w:rsidR="00274BD5" w:rsidRPr="00320BFA" w:rsidRDefault="00274BD5"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703A9F40" w14:textId="77777777" w:rsidR="00274BD5" w:rsidRPr="00320BFA" w:rsidRDefault="00274BD5"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3FC48EC" w14:textId="77777777" w:rsidR="00274BD5" w:rsidRPr="00320BFA" w:rsidRDefault="00274BD5"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0864426" w14:textId="77777777" w:rsidR="00274BD5" w:rsidRPr="00320BFA" w:rsidRDefault="00274BD5" w:rsidP="00532147">
            <w:pPr>
              <w:keepNext w:val="0"/>
              <w:keepLines w:val="0"/>
              <w:ind w:left="709" w:hanging="709"/>
              <w:jc w:val="center"/>
              <w:rPr>
                <w:sz w:val="18"/>
              </w:rPr>
            </w:pPr>
          </w:p>
        </w:tc>
      </w:tr>
      <w:tr w:rsidR="00274BD5" w:rsidRPr="00320BFA" w14:paraId="708B279B"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E6BA4F"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6864742" w14:textId="77777777" w:rsidR="00274BD5" w:rsidRPr="00320BFA" w:rsidRDefault="00274BD5"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786891A7"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EA8BC56"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4E1513" w14:textId="77777777" w:rsidR="00274BD5" w:rsidRPr="00320BFA" w:rsidRDefault="00274BD5" w:rsidP="00532147">
            <w:pPr>
              <w:keepNext w:val="0"/>
              <w:keepLines w:val="0"/>
              <w:ind w:left="709" w:hanging="709"/>
              <w:jc w:val="center"/>
              <w:rPr>
                <w:sz w:val="18"/>
              </w:rPr>
            </w:pPr>
          </w:p>
        </w:tc>
      </w:tr>
      <w:tr w:rsidR="00274BD5" w:rsidRPr="00320BFA" w14:paraId="1F115232"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7B5DDF"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CCF188" w14:textId="77777777" w:rsidR="00274BD5" w:rsidRPr="00320BFA" w:rsidRDefault="00274BD5"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95AA6C1"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BC045E"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006436" w14:textId="77777777" w:rsidR="00274BD5" w:rsidRPr="00320BFA" w:rsidRDefault="00274BD5" w:rsidP="00532147">
            <w:pPr>
              <w:keepNext w:val="0"/>
              <w:keepLines w:val="0"/>
              <w:ind w:left="709" w:hanging="709"/>
              <w:jc w:val="center"/>
              <w:rPr>
                <w:sz w:val="18"/>
              </w:rPr>
            </w:pPr>
          </w:p>
        </w:tc>
      </w:tr>
      <w:tr w:rsidR="00274BD5" w:rsidRPr="00320BFA" w14:paraId="12E8BDD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8B1543"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BBA805" w14:textId="77777777" w:rsidR="00274BD5" w:rsidRPr="00320BFA" w:rsidRDefault="00274BD5"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A29AB3F"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B9B6B26"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46A73C9" w14:textId="77777777" w:rsidR="00274BD5" w:rsidRPr="00320BFA" w:rsidRDefault="00274BD5" w:rsidP="00532147">
            <w:pPr>
              <w:keepNext w:val="0"/>
              <w:keepLines w:val="0"/>
              <w:ind w:left="709" w:hanging="709"/>
              <w:jc w:val="center"/>
              <w:rPr>
                <w:sz w:val="18"/>
              </w:rPr>
            </w:pPr>
          </w:p>
        </w:tc>
      </w:tr>
      <w:tr w:rsidR="00274BD5" w:rsidRPr="00320BFA" w14:paraId="228C4090"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C79017"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EF718F" w14:textId="77777777" w:rsidR="00274BD5" w:rsidRPr="00320BFA" w:rsidRDefault="00274BD5"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3E4656D"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C13BE59"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7A1533" w14:textId="77777777" w:rsidR="00274BD5" w:rsidRPr="00320BFA" w:rsidRDefault="00274BD5" w:rsidP="00532147">
            <w:pPr>
              <w:keepNext w:val="0"/>
              <w:keepLines w:val="0"/>
              <w:ind w:left="709" w:hanging="709"/>
              <w:jc w:val="center"/>
              <w:rPr>
                <w:sz w:val="18"/>
              </w:rPr>
            </w:pPr>
          </w:p>
        </w:tc>
      </w:tr>
      <w:tr w:rsidR="00274BD5" w:rsidRPr="00320BFA" w14:paraId="7FCFB924"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959187"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9FCD13D" w14:textId="77777777" w:rsidR="00274BD5" w:rsidRPr="00320BFA" w:rsidRDefault="00274BD5" w:rsidP="00532147">
            <w:pPr>
              <w:pStyle w:val="TF-xAvalITEM"/>
              <w:numPr>
                <w:ilvl w:val="0"/>
                <w:numId w:val="12"/>
              </w:numPr>
            </w:pPr>
            <w:r>
              <w:t>BASES</w:t>
            </w:r>
            <w:r w:rsidRPr="00320BFA">
              <w:t xml:space="preserve"> </w:t>
            </w:r>
            <w:r>
              <w:t>TEÓRICAS</w:t>
            </w:r>
          </w:p>
          <w:p w14:paraId="72F41242" w14:textId="77777777" w:rsidR="00274BD5" w:rsidRPr="00320BFA" w:rsidRDefault="00274BD5"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186D6CFC"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8FAAE87"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06469D" w14:textId="77777777" w:rsidR="00274BD5" w:rsidRPr="00320BFA" w:rsidRDefault="00274BD5" w:rsidP="00532147">
            <w:pPr>
              <w:keepNext w:val="0"/>
              <w:keepLines w:val="0"/>
              <w:ind w:left="709" w:hanging="709"/>
              <w:jc w:val="center"/>
              <w:rPr>
                <w:sz w:val="18"/>
              </w:rPr>
            </w:pPr>
          </w:p>
        </w:tc>
      </w:tr>
      <w:tr w:rsidR="00274BD5" w:rsidRPr="00320BFA" w14:paraId="0C156F34"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FE9E8D"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156674" w14:textId="77777777" w:rsidR="00274BD5" w:rsidRPr="00320BFA" w:rsidRDefault="00274BD5"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75086B2C"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045A90"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5132F96" w14:textId="77777777" w:rsidR="00274BD5" w:rsidRPr="00320BFA" w:rsidRDefault="00274BD5" w:rsidP="00532147">
            <w:pPr>
              <w:keepNext w:val="0"/>
              <w:keepLines w:val="0"/>
              <w:ind w:left="709" w:hanging="709"/>
              <w:jc w:val="center"/>
              <w:rPr>
                <w:sz w:val="18"/>
              </w:rPr>
            </w:pPr>
          </w:p>
        </w:tc>
      </w:tr>
      <w:tr w:rsidR="00274BD5" w:rsidRPr="00320BFA" w14:paraId="248AFFC4"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57CBF9"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C38DE22" w14:textId="77777777" w:rsidR="00274BD5" w:rsidRPr="00320BFA" w:rsidRDefault="00274BD5"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CAE8D8D"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7933D6"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7C67BDF" w14:textId="77777777" w:rsidR="00274BD5" w:rsidRPr="00320BFA" w:rsidRDefault="00274BD5" w:rsidP="00532147">
            <w:pPr>
              <w:keepNext w:val="0"/>
              <w:keepLines w:val="0"/>
              <w:ind w:left="709" w:hanging="709"/>
              <w:jc w:val="center"/>
              <w:rPr>
                <w:sz w:val="18"/>
              </w:rPr>
            </w:pPr>
          </w:p>
        </w:tc>
      </w:tr>
      <w:tr w:rsidR="00274BD5" w:rsidRPr="00320BFA" w14:paraId="7DAB511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382CF4F"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C57B9A7" w14:textId="77777777" w:rsidR="00274BD5" w:rsidRPr="00320BFA" w:rsidRDefault="00274BD5"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5C7A1F19"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407DD58"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C35BF3" w14:textId="77777777" w:rsidR="00274BD5" w:rsidRPr="00320BFA" w:rsidRDefault="00274BD5" w:rsidP="00532147">
            <w:pPr>
              <w:keepNext w:val="0"/>
              <w:keepLines w:val="0"/>
              <w:ind w:left="709" w:hanging="709"/>
              <w:jc w:val="center"/>
              <w:rPr>
                <w:sz w:val="18"/>
              </w:rPr>
            </w:pPr>
          </w:p>
        </w:tc>
      </w:tr>
      <w:tr w:rsidR="00274BD5" w:rsidRPr="00320BFA" w14:paraId="426346DA"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052DB10"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AACA74" w14:textId="77777777" w:rsidR="00274BD5" w:rsidRPr="00320BFA" w:rsidRDefault="00274BD5" w:rsidP="00532147">
            <w:pPr>
              <w:pStyle w:val="TF-xAvalITEM"/>
              <w:numPr>
                <w:ilvl w:val="0"/>
                <w:numId w:val="12"/>
              </w:numPr>
            </w:pPr>
            <w:r w:rsidRPr="00320BFA">
              <w:t>JUSTIFICATIVA</w:t>
            </w:r>
          </w:p>
          <w:p w14:paraId="3425B595" w14:textId="77777777" w:rsidR="00274BD5" w:rsidRPr="00320BFA" w:rsidRDefault="00274BD5"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5B3EF1F"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2E93183"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71D1960" w14:textId="77777777" w:rsidR="00274BD5" w:rsidRPr="00320BFA" w:rsidRDefault="00274BD5" w:rsidP="00532147">
            <w:pPr>
              <w:keepNext w:val="0"/>
              <w:keepLines w:val="0"/>
              <w:ind w:left="709" w:hanging="709"/>
              <w:jc w:val="center"/>
              <w:rPr>
                <w:sz w:val="18"/>
              </w:rPr>
            </w:pPr>
          </w:p>
        </w:tc>
      </w:tr>
      <w:tr w:rsidR="00274BD5" w:rsidRPr="00320BFA" w14:paraId="412B6933"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5A1F4E8"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3D4EB5" w14:textId="77777777" w:rsidR="00274BD5" w:rsidRPr="00320BFA" w:rsidRDefault="00274BD5"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08015B49"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717B7B7"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EFCA2A" w14:textId="77777777" w:rsidR="00274BD5" w:rsidRPr="00320BFA" w:rsidRDefault="00274BD5" w:rsidP="00532147">
            <w:pPr>
              <w:keepNext w:val="0"/>
              <w:keepLines w:val="0"/>
              <w:ind w:left="709" w:hanging="709"/>
              <w:jc w:val="center"/>
              <w:rPr>
                <w:sz w:val="18"/>
              </w:rPr>
            </w:pPr>
          </w:p>
        </w:tc>
      </w:tr>
      <w:tr w:rsidR="00274BD5" w:rsidRPr="00320BFA" w14:paraId="2D7D0C0F"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6FAF5B"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A70A22" w14:textId="77777777" w:rsidR="00274BD5" w:rsidRPr="00320BFA" w:rsidRDefault="00274BD5"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F3C662E"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B28FCE1"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7A1B7A" w14:textId="77777777" w:rsidR="00274BD5" w:rsidRPr="00320BFA" w:rsidRDefault="00274BD5" w:rsidP="00532147">
            <w:pPr>
              <w:keepNext w:val="0"/>
              <w:keepLines w:val="0"/>
              <w:ind w:left="709" w:hanging="709"/>
              <w:jc w:val="center"/>
              <w:rPr>
                <w:sz w:val="18"/>
              </w:rPr>
            </w:pPr>
          </w:p>
        </w:tc>
      </w:tr>
      <w:tr w:rsidR="00274BD5" w:rsidRPr="00320BFA" w14:paraId="0C171C2B"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447524"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A4EA9D1" w14:textId="77777777" w:rsidR="00274BD5" w:rsidRPr="00320BFA" w:rsidRDefault="00274BD5" w:rsidP="00532147">
            <w:pPr>
              <w:pStyle w:val="TF-xAvalITEM"/>
              <w:numPr>
                <w:ilvl w:val="0"/>
                <w:numId w:val="12"/>
              </w:numPr>
            </w:pPr>
            <w:r>
              <w:t>METODOLOGIA</w:t>
            </w:r>
          </w:p>
          <w:p w14:paraId="26D57232" w14:textId="77777777" w:rsidR="00274BD5" w:rsidRPr="00320BFA" w:rsidRDefault="00274BD5"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658AB5A3"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5672760"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15E5CB3" w14:textId="77777777" w:rsidR="00274BD5" w:rsidRPr="00320BFA" w:rsidRDefault="00274BD5" w:rsidP="00532147">
            <w:pPr>
              <w:keepNext w:val="0"/>
              <w:keepLines w:val="0"/>
              <w:ind w:left="709" w:hanging="709"/>
              <w:jc w:val="center"/>
              <w:rPr>
                <w:sz w:val="18"/>
              </w:rPr>
            </w:pPr>
          </w:p>
        </w:tc>
      </w:tr>
      <w:tr w:rsidR="00274BD5" w:rsidRPr="00320BFA" w14:paraId="62D4499A"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DA048A1" w14:textId="77777777" w:rsidR="00274BD5" w:rsidRPr="0000224C" w:rsidRDefault="00274BD5"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90F2C5E" w14:textId="77777777" w:rsidR="00274BD5" w:rsidRPr="00320BFA" w:rsidRDefault="00274BD5" w:rsidP="00532147">
            <w:pPr>
              <w:pStyle w:val="TF-xAvalITEM"/>
              <w:numPr>
                <w:ilvl w:val="0"/>
                <w:numId w:val="12"/>
              </w:numPr>
            </w:pPr>
            <w:r w:rsidRPr="00320BFA">
              <w:t>LINGUAGEM USADA (redação)</w:t>
            </w:r>
          </w:p>
          <w:p w14:paraId="1625F0F0" w14:textId="77777777" w:rsidR="00274BD5" w:rsidRPr="00320BFA" w:rsidRDefault="00274BD5"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898D20C" w14:textId="77777777" w:rsidR="00274BD5" w:rsidRPr="00320BFA" w:rsidRDefault="00274BD5"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9BEEC4E" w14:textId="77777777" w:rsidR="00274BD5" w:rsidRPr="00320BFA" w:rsidRDefault="00274BD5"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C7C2CED" w14:textId="77777777" w:rsidR="00274BD5" w:rsidRPr="00320BFA" w:rsidRDefault="00274BD5" w:rsidP="00532147">
            <w:pPr>
              <w:keepNext w:val="0"/>
              <w:keepLines w:val="0"/>
              <w:ind w:left="709" w:hanging="709"/>
              <w:jc w:val="center"/>
              <w:rPr>
                <w:sz w:val="18"/>
              </w:rPr>
            </w:pPr>
          </w:p>
        </w:tc>
      </w:tr>
      <w:tr w:rsidR="00274BD5" w:rsidRPr="00320BFA" w14:paraId="05A72F04"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187A0E" w14:textId="77777777" w:rsidR="00274BD5" w:rsidRPr="00320BFA" w:rsidRDefault="00274BD5"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70F2E26" w14:textId="77777777" w:rsidR="00274BD5" w:rsidRPr="00320BFA" w:rsidRDefault="00274BD5"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C6A3116" w14:textId="77777777" w:rsidR="00274BD5" w:rsidRPr="00320BFA" w:rsidRDefault="00274BD5"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0E9E532" w14:textId="77777777" w:rsidR="00274BD5" w:rsidRPr="00320BFA" w:rsidRDefault="00274BD5"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80A7E97" w14:textId="77777777" w:rsidR="00274BD5" w:rsidRPr="00320BFA" w:rsidRDefault="00274BD5" w:rsidP="00532147">
            <w:pPr>
              <w:keepNext w:val="0"/>
              <w:keepLines w:val="0"/>
              <w:ind w:left="709" w:hanging="709"/>
              <w:jc w:val="center"/>
              <w:rPr>
                <w:sz w:val="18"/>
              </w:rPr>
            </w:pPr>
          </w:p>
        </w:tc>
      </w:tr>
    </w:tbl>
    <w:p w14:paraId="79C35CDB" w14:textId="77777777" w:rsidR="00274BD5" w:rsidRPr="003F5F25" w:rsidRDefault="00274BD5" w:rsidP="00274BD5">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74BD5" w:rsidRPr="0000224C" w14:paraId="47B24DC4"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56CE246F" w14:textId="77777777" w:rsidR="00274BD5" w:rsidRPr="0000224C" w:rsidRDefault="00274BD5"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3D589F4D" w14:textId="77777777" w:rsidR="00274BD5" w:rsidRPr="0000224C" w:rsidRDefault="00274BD5" w:rsidP="00532147">
            <w:pPr>
              <w:keepNext w:val="0"/>
              <w:keepLines w:val="0"/>
              <w:numPr>
                <w:ilvl w:val="0"/>
                <w:numId w:val="15"/>
              </w:numPr>
              <w:ind w:left="357" w:hanging="357"/>
              <w:jc w:val="both"/>
              <w:rPr>
                <w:sz w:val="18"/>
              </w:rPr>
            </w:pPr>
            <w:r w:rsidRPr="0000224C">
              <w:rPr>
                <w:sz w:val="18"/>
              </w:rPr>
              <w:t>qualquer um dos itens tiver resposta NÃO ATENDE;</w:t>
            </w:r>
          </w:p>
          <w:p w14:paraId="0BE412CF" w14:textId="77777777" w:rsidR="00274BD5" w:rsidRPr="0000224C" w:rsidRDefault="00274BD5"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74BD5" w:rsidRPr="0000224C" w14:paraId="1ACCDB8D" w14:textId="77777777" w:rsidTr="00532147">
        <w:trPr>
          <w:cantSplit/>
          <w:jc w:val="center"/>
        </w:trPr>
        <w:tc>
          <w:tcPr>
            <w:tcW w:w="1322" w:type="dxa"/>
            <w:tcBorders>
              <w:top w:val="nil"/>
              <w:left w:val="single" w:sz="12" w:space="0" w:color="auto"/>
              <w:bottom w:val="single" w:sz="12" w:space="0" w:color="auto"/>
              <w:right w:val="nil"/>
            </w:tcBorders>
            <w:hideMark/>
          </w:tcPr>
          <w:p w14:paraId="1E5E2562" w14:textId="77777777" w:rsidR="00274BD5" w:rsidRPr="0000224C" w:rsidRDefault="00274BD5"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CCCD787" w14:textId="77777777" w:rsidR="00274BD5" w:rsidRPr="0000224C" w:rsidRDefault="00274BD5"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79750EFC" w14:textId="77777777" w:rsidR="00274BD5" w:rsidRPr="0000224C" w:rsidRDefault="00274BD5"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400F6965" w14:textId="77777777" w:rsidR="00274BD5" w:rsidRDefault="00274BD5" w:rsidP="00274BD5">
      <w:pPr>
        <w:pStyle w:val="TF-xAvalITEMDETALHE"/>
      </w:pPr>
    </w:p>
    <w:p w14:paraId="27E87F96" w14:textId="77777777" w:rsidR="00274BD5" w:rsidRDefault="00274BD5" w:rsidP="005A6711">
      <w:pPr>
        <w:pStyle w:val="TF-refernciasITEM"/>
      </w:pPr>
    </w:p>
    <w:sectPr w:rsidR="00274BD5" w:rsidSect="00593FE4">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75A7" w14:textId="77777777" w:rsidR="00CF4466" w:rsidRDefault="00CF4466">
      <w:r>
        <w:separator/>
      </w:r>
    </w:p>
  </w:endnote>
  <w:endnote w:type="continuationSeparator" w:id="0">
    <w:p w14:paraId="4D8B648A" w14:textId="77777777" w:rsidR="00CF4466" w:rsidRDefault="00CF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05DF" w14:textId="77777777" w:rsidR="00CF4466" w:rsidRDefault="00CF4466">
      <w:r>
        <w:separator/>
      </w:r>
    </w:p>
  </w:footnote>
  <w:footnote w:type="continuationSeparator" w:id="0">
    <w:p w14:paraId="04F54B82" w14:textId="77777777" w:rsidR="00CF4466" w:rsidRDefault="00CF4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05A7"/>
    <w:rsid w:val="00040F26"/>
    <w:rsid w:val="0004641A"/>
    <w:rsid w:val="00052A07"/>
    <w:rsid w:val="000533DA"/>
    <w:rsid w:val="0005457F"/>
    <w:rsid w:val="00055716"/>
    <w:rsid w:val="000608E9"/>
    <w:rsid w:val="00061FEB"/>
    <w:rsid w:val="000667DF"/>
    <w:rsid w:val="0007209B"/>
    <w:rsid w:val="0007238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6733"/>
    <w:rsid w:val="00107B02"/>
    <w:rsid w:val="0011363A"/>
    <w:rsid w:val="00113A3F"/>
    <w:rsid w:val="001164FE"/>
    <w:rsid w:val="00125084"/>
    <w:rsid w:val="00125277"/>
    <w:rsid w:val="001367E2"/>
    <w:rsid w:val="001375F7"/>
    <w:rsid w:val="0014126D"/>
    <w:rsid w:val="00144FAB"/>
    <w:rsid w:val="001554E9"/>
    <w:rsid w:val="00156AEF"/>
    <w:rsid w:val="00162BF1"/>
    <w:rsid w:val="0016560C"/>
    <w:rsid w:val="00171B16"/>
    <w:rsid w:val="00185F3F"/>
    <w:rsid w:val="00186092"/>
    <w:rsid w:val="00191C96"/>
    <w:rsid w:val="00193A97"/>
    <w:rsid w:val="001948BE"/>
    <w:rsid w:val="0019547B"/>
    <w:rsid w:val="001A12CE"/>
    <w:rsid w:val="001A205B"/>
    <w:rsid w:val="001A6292"/>
    <w:rsid w:val="001A7511"/>
    <w:rsid w:val="001B2F1E"/>
    <w:rsid w:val="001C33B0"/>
    <w:rsid w:val="001C57E6"/>
    <w:rsid w:val="001C5CBB"/>
    <w:rsid w:val="001C7DF1"/>
    <w:rsid w:val="001D6234"/>
    <w:rsid w:val="001E646A"/>
    <w:rsid w:val="001E682E"/>
    <w:rsid w:val="001F007F"/>
    <w:rsid w:val="001F0D36"/>
    <w:rsid w:val="00201661"/>
    <w:rsid w:val="00202F3F"/>
    <w:rsid w:val="00224BB2"/>
    <w:rsid w:val="00235240"/>
    <w:rsid w:val="002368FD"/>
    <w:rsid w:val="0024110F"/>
    <w:rsid w:val="002423AB"/>
    <w:rsid w:val="0024320D"/>
    <w:rsid w:val="002440B0"/>
    <w:rsid w:val="00263E38"/>
    <w:rsid w:val="00274126"/>
    <w:rsid w:val="00274BD5"/>
    <w:rsid w:val="0027792D"/>
    <w:rsid w:val="00277BEE"/>
    <w:rsid w:val="00282723"/>
    <w:rsid w:val="00282788"/>
    <w:rsid w:val="0028617A"/>
    <w:rsid w:val="0029608A"/>
    <w:rsid w:val="002A6617"/>
    <w:rsid w:val="002A7E1B"/>
    <w:rsid w:val="002B0EDC"/>
    <w:rsid w:val="002B4718"/>
    <w:rsid w:val="002D42AC"/>
    <w:rsid w:val="002E6DD1"/>
    <w:rsid w:val="002F027E"/>
    <w:rsid w:val="002F1C9A"/>
    <w:rsid w:val="003031F5"/>
    <w:rsid w:val="00312CEA"/>
    <w:rsid w:val="00320BFA"/>
    <w:rsid w:val="0032378D"/>
    <w:rsid w:val="00325B37"/>
    <w:rsid w:val="00335048"/>
    <w:rsid w:val="00340AD0"/>
    <w:rsid w:val="00340B6D"/>
    <w:rsid w:val="00340C8E"/>
    <w:rsid w:val="00344540"/>
    <w:rsid w:val="003519A3"/>
    <w:rsid w:val="00362443"/>
    <w:rsid w:val="0037046F"/>
    <w:rsid w:val="00373622"/>
    <w:rsid w:val="00377DA7"/>
    <w:rsid w:val="00383087"/>
    <w:rsid w:val="0038773D"/>
    <w:rsid w:val="00394107"/>
    <w:rsid w:val="003A2B7D"/>
    <w:rsid w:val="003A4A75"/>
    <w:rsid w:val="003A5366"/>
    <w:rsid w:val="003B647A"/>
    <w:rsid w:val="003C5262"/>
    <w:rsid w:val="003D382F"/>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6095"/>
    <w:rsid w:val="00451177"/>
    <w:rsid w:val="00451B94"/>
    <w:rsid w:val="00470C41"/>
    <w:rsid w:val="0047690F"/>
    <w:rsid w:val="00476C78"/>
    <w:rsid w:val="0048576D"/>
    <w:rsid w:val="00493B1A"/>
    <w:rsid w:val="0049495C"/>
    <w:rsid w:val="00497EF6"/>
    <w:rsid w:val="004B42D8"/>
    <w:rsid w:val="004B6B8F"/>
    <w:rsid w:val="004B7511"/>
    <w:rsid w:val="004C5228"/>
    <w:rsid w:val="004E23CE"/>
    <w:rsid w:val="004E516B"/>
    <w:rsid w:val="004F7264"/>
    <w:rsid w:val="00500539"/>
    <w:rsid w:val="0050081F"/>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145C"/>
    <w:rsid w:val="005A362B"/>
    <w:rsid w:val="005A4952"/>
    <w:rsid w:val="005A6711"/>
    <w:rsid w:val="005B20A1"/>
    <w:rsid w:val="005B2478"/>
    <w:rsid w:val="005C21FC"/>
    <w:rsid w:val="005C30AE"/>
    <w:rsid w:val="005E35F3"/>
    <w:rsid w:val="005E400D"/>
    <w:rsid w:val="005E698D"/>
    <w:rsid w:val="005E7655"/>
    <w:rsid w:val="005F09F1"/>
    <w:rsid w:val="005F645A"/>
    <w:rsid w:val="0060060C"/>
    <w:rsid w:val="006118D1"/>
    <w:rsid w:val="0061251F"/>
    <w:rsid w:val="006146F1"/>
    <w:rsid w:val="00620BF5"/>
    <w:rsid w:val="00620D93"/>
    <w:rsid w:val="0062386A"/>
    <w:rsid w:val="006245E9"/>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66C90"/>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C72EE"/>
    <w:rsid w:val="006D025F"/>
    <w:rsid w:val="006D0896"/>
    <w:rsid w:val="006E25D2"/>
    <w:rsid w:val="006F7439"/>
    <w:rsid w:val="0070340E"/>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181"/>
    <w:rsid w:val="0078787D"/>
    <w:rsid w:val="00787FA8"/>
    <w:rsid w:val="007944F8"/>
    <w:rsid w:val="007973E3"/>
    <w:rsid w:val="007A1883"/>
    <w:rsid w:val="007D0720"/>
    <w:rsid w:val="007D10F2"/>
    <w:rsid w:val="007D207E"/>
    <w:rsid w:val="007D6C86"/>
    <w:rsid w:val="007D6DEC"/>
    <w:rsid w:val="007E3104"/>
    <w:rsid w:val="007E4203"/>
    <w:rsid w:val="007E46A1"/>
    <w:rsid w:val="007E730D"/>
    <w:rsid w:val="007E7311"/>
    <w:rsid w:val="007F403E"/>
    <w:rsid w:val="007F6BA7"/>
    <w:rsid w:val="008072AC"/>
    <w:rsid w:val="00810CEA"/>
    <w:rsid w:val="008233E5"/>
    <w:rsid w:val="00833DE8"/>
    <w:rsid w:val="00833F47"/>
    <w:rsid w:val="008348C3"/>
    <w:rsid w:val="008373B4"/>
    <w:rsid w:val="008404C4"/>
    <w:rsid w:val="00847D37"/>
    <w:rsid w:val="0085001D"/>
    <w:rsid w:val="00871A41"/>
    <w:rsid w:val="00874E2A"/>
    <w:rsid w:val="00886D76"/>
    <w:rsid w:val="0089250D"/>
    <w:rsid w:val="00897019"/>
    <w:rsid w:val="008B0A07"/>
    <w:rsid w:val="008B7449"/>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074B"/>
    <w:rsid w:val="00921AB9"/>
    <w:rsid w:val="00931632"/>
    <w:rsid w:val="00932C92"/>
    <w:rsid w:val="0094143D"/>
    <w:rsid w:val="009454E4"/>
    <w:rsid w:val="0095058E"/>
    <w:rsid w:val="0096683A"/>
    <w:rsid w:val="00967611"/>
    <w:rsid w:val="00984240"/>
    <w:rsid w:val="00985229"/>
    <w:rsid w:val="00987626"/>
    <w:rsid w:val="00987F2B"/>
    <w:rsid w:val="00995B07"/>
    <w:rsid w:val="009A2619"/>
    <w:rsid w:val="009A5850"/>
    <w:rsid w:val="009A640D"/>
    <w:rsid w:val="009B10D6"/>
    <w:rsid w:val="009B766A"/>
    <w:rsid w:val="009C0C46"/>
    <w:rsid w:val="009D25FC"/>
    <w:rsid w:val="009D65D0"/>
    <w:rsid w:val="009D7E91"/>
    <w:rsid w:val="009E135E"/>
    <w:rsid w:val="009E3C92"/>
    <w:rsid w:val="009E54F4"/>
    <w:rsid w:val="009F2BFA"/>
    <w:rsid w:val="009F3651"/>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3836"/>
    <w:rsid w:val="00A85EE8"/>
    <w:rsid w:val="00A92B6D"/>
    <w:rsid w:val="00A966E6"/>
    <w:rsid w:val="00A96CCA"/>
    <w:rsid w:val="00AB2BE3"/>
    <w:rsid w:val="00AB515B"/>
    <w:rsid w:val="00AB7834"/>
    <w:rsid w:val="00AC1F08"/>
    <w:rsid w:val="00AC4D5F"/>
    <w:rsid w:val="00AD1D2C"/>
    <w:rsid w:val="00AD201E"/>
    <w:rsid w:val="00AE0525"/>
    <w:rsid w:val="00AE08DB"/>
    <w:rsid w:val="00AE214F"/>
    <w:rsid w:val="00AE2729"/>
    <w:rsid w:val="00AE3148"/>
    <w:rsid w:val="00AE5AE2"/>
    <w:rsid w:val="00AE7343"/>
    <w:rsid w:val="00AF4570"/>
    <w:rsid w:val="00B00A13"/>
    <w:rsid w:val="00B00D69"/>
    <w:rsid w:val="00B00E04"/>
    <w:rsid w:val="00B05485"/>
    <w:rsid w:val="00B137D9"/>
    <w:rsid w:val="00B1458E"/>
    <w:rsid w:val="00B14C51"/>
    <w:rsid w:val="00B15F39"/>
    <w:rsid w:val="00B20021"/>
    <w:rsid w:val="00B20FDE"/>
    <w:rsid w:val="00B362A1"/>
    <w:rsid w:val="00B37046"/>
    <w:rsid w:val="00B42041"/>
    <w:rsid w:val="00B43FBF"/>
    <w:rsid w:val="00B44F11"/>
    <w:rsid w:val="00B51846"/>
    <w:rsid w:val="00B61E74"/>
    <w:rsid w:val="00B62979"/>
    <w:rsid w:val="00B70056"/>
    <w:rsid w:val="00B70D53"/>
    <w:rsid w:val="00B823A7"/>
    <w:rsid w:val="00B83EB7"/>
    <w:rsid w:val="00B90FA5"/>
    <w:rsid w:val="00B919F1"/>
    <w:rsid w:val="00BA2260"/>
    <w:rsid w:val="00BB468D"/>
    <w:rsid w:val="00BC0E8D"/>
    <w:rsid w:val="00BC4F18"/>
    <w:rsid w:val="00BE6551"/>
    <w:rsid w:val="00BF093B"/>
    <w:rsid w:val="00BF17E4"/>
    <w:rsid w:val="00C00B88"/>
    <w:rsid w:val="00C019D2"/>
    <w:rsid w:val="00C02117"/>
    <w:rsid w:val="00C06B2A"/>
    <w:rsid w:val="00C1082D"/>
    <w:rsid w:val="00C35E57"/>
    <w:rsid w:val="00C35E7A"/>
    <w:rsid w:val="00C35E80"/>
    <w:rsid w:val="00C362C4"/>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C7220"/>
    <w:rsid w:val="00CD1BD6"/>
    <w:rsid w:val="00CD27BE"/>
    <w:rsid w:val="00CD29E9"/>
    <w:rsid w:val="00CD4BBC"/>
    <w:rsid w:val="00CD6F0F"/>
    <w:rsid w:val="00CE0BB7"/>
    <w:rsid w:val="00CE3E9A"/>
    <w:rsid w:val="00CE708B"/>
    <w:rsid w:val="00CF26B7"/>
    <w:rsid w:val="00CF4466"/>
    <w:rsid w:val="00CF6E39"/>
    <w:rsid w:val="00CF72DA"/>
    <w:rsid w:val="00D0769A"/>
    <w:rsid w:val="00D11E84"/>
    <w:rsid w:val="00D15B4E"/>
    <w:rsid w:val="00D177E7"/>
    <w:rsid w:val="00D2079F"/>
    <w:rsid w:val="00D24F16"/>
    <w:rsid w:val="00D359AD"/>
    <w:rsid w:val="00D447EF"/>
    <w:rsid w:val="00D47A96"/>
    <w:rsid w:val="00D505E2"/>
    <w:rsid w:val="00D55839"/>
    <w:rsid w:val="00D6498F"/>
    <w:rsid w:val="00D7463D"/>
    <w:rsid w:val="00D80F5A"/>
    <w:rsid w:val="00D837CA"/>
    <w:rsid w:val="00D83DE8"/>
    <w:rsid w:val="00D84943"/>
    <w:rsid w:val="00D84A36"/>
    <w:rsid w:val="00D94AE7"/>
    <w:rsid w:val="00D966B3"/>
    <w:rsid w:val="00D970F0"/>
    <w:rsid w:val="00DA0A95"/>
    <w:rsid w:val="00DA3F27"/>
    <w:rsid w:val="00DA4540"/>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2F9A"/>
    <w:rsid w:val="00E13271"/>
    <w:rsid w:val="00E17D9E"/>
    <w:rsid w:val="00E2252C"/>
    <w:rsid w:val="00E24130"/>
    <w:rsid w:val="00E270C0"/>
    <w:rsid w:val="00E36D82"/>
    <w:rsid w:val="00E4322E"/>
    <w:rsid w:val="00E460B9"/>
    <w:rsid w:val="00E51601"/>
    <w:rsid w:val="00E51965"/>
    <w:rsid w:val="00E54C4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5005"/>
    <w:rsid w:val="00EC633A"/>
    <w:rsid w:val="00ED1B9D"/>
    <w:rsid w:val="00ED5AB1"/>
    <w:rsid w:val="00EE056F"/>
    <w:rsid w:val="00EF43F5"/>
    <w:rsid w:val="00F017AF"/>
    <w:rsid w:val="00F041C4"/>
    <w:rsid w:val="00F10733"/>
    <w:rsid w:val="00F14812"/>
    <w:rsid w:val="00F1598C"/>
    <w:rsid w:val="00F20BC6"/>
    <w:rsid w:val="00F21403"/>
    <w:rsid w:val="00F21832"/>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1DD2"/>
    <w:rsid w:val="00F7288F"/>
    <w:rsid w:val="00F77926"/>
    <w:rsid w:val="00F77AFA"/>
    <w:rsid w:val="00F83A19"/>
    <w:rsid w:val="00F879A1"/>
    <w:rsid w:val="00F92FC4"/>
    <w:rsid w:val="00F9793C"/>
    <w:rsid w:val="00FA0C14"/>
    <w:rsid w:val="00FA137A"/>
    <w:rsid w:val="00FA5397"/>
    <w:rsid w:val="00FA5504"/>
    <w:rsid w:val="00FB4B02"/>
    <w:rsid w:val="00FC24A4"/>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B713"/>
  <w15:docId w15:val="{822209A9-FD56-4F8D-A79D-5E2315F1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14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187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ly/42ihWJ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MDvWY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F6575595FA91428085CE3482BB4710" ma:contentTypeVersion="16" ma:contentTypeDescription="Crie um novo documento." ma:contentTypeScope="" ma:versionID="42b3a5de43331b5050457a07c4c988c7">
  <xsd:schema xmlns:xsd="http://www.w3.org/2001/XMLSchema" xmlns:xs="http://www.w3.org/2001/XMLSchema" xmlns:p="http://schemas.microsoft.com/office/2006/metadata/properties" xmlns:ns3="70d2a052-2e4c-4101-983e-1cb49d5fffec" xmlns:ns4="84be1ae3-f70c-422c-b8bc-5061b5183f36" targetNamespace="http://schemas.microsoft.com/office/2006/metadata/properties" ma:root="true" ma:fieldsID="1ba0a27d3c8919709fbec527a30bf461" ns3:_="" ns4:_="">
    <xsd:import namespace="70d2a052-2e4c-4101-983e-1cb49d5fffec"/>
    <xsd:import namespace="84be1ae3-f70c-422c-b8bc-5061b5183f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2a052-2e4c-4101-983e-1cb49d5fffec"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e1ae3-f70c-422c-b8bc-5061b5183f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_activity xmlns="84be1ae3-f70c-422c-b8bc-5061b5183f3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B3C71-5EDF-4E57-B0DA-3865199D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2a052-2e4c-4101-983e-1cb49d5fffec"/>
    <ds:schemaRef ds:uri="84be1ae3-f70c-422c-b8bc-5061b518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3.xml><?xml version="1.0" encoding="utf-8"?>
<ds:datastoreItem xmlns:ds="http://schemas.openxmlformats.org/officeDocument/2006/customXml" ds:itemID="{16F091A0-DC57-4DEB-A609-F717CB374416}">
  <ds:schemaRefs>
    <ds:schemaRef ds:uri="http://schemas.microsoft.com/office/2006/metadata/properties"/>
    <ds:schemaRef ds:uri="http://schemas.microsoft.com/office/infopath/2007/PartnerControls"/>
    <ds:schemaRef ds:uri="84be1ae3-f70c-422c-b8bc-5061b5183f36"/>
  </ds:schemaRefs>
</ds:datastoreItem>
</file>

<file path=customXml/itemProps4.xml><?xml version="1.0" encoding="utf-8"?>
<ds:datastoreItem xmlns:ds="http://schemas.openxmlformats.org/officeDocument/2006/customXml" ds:itemID="{88A6615C-F34E-4904-9AF9-FC8C98B00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4740</Words>
  <Characters>25602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5</cp:revision>
  <cp:lastPrinted>2015-03-26T13:00:00Z</cp:lastPrinted>
  <dcterms:created xsi:type="dcterms:W3CDTF">2024-06-17T01:29:00Z</dcterms:created>
  <dcterms:modified xsi:type="dcterms:W3CDTF">2024-06-24T18:23:00Z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0x010100AEF6575595FA91428085CE3482BB4710</vt:lpwstr>
  </property>
</Properties>
</file>