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77777777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77777777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</w:t>
      </w:r>
      <w:r w:rsidR="008B65D7">
        <w:t xml:space="preserve"> para 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9489591" w14:textId="77777777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proofErr w:type="spellStart"/>
      <w:r w:rsidR="00FC7727">
        <w:t>Losada</w:t>
      </w:r>
      <w:proofErr w:type="spellEnd"/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77777777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 xml:space="preserve">. Para o desenvolvimento foi utilizado a linguagem C#, juntamente com o motor gráfico Unity e a biblioteca Unity </w:t>
      </w:r>
      <w:proofErr w:type="spellStart"/>
      <w:r w:rsidR="00F542D2">
        <w:t>Machine</w:t>
      </w:r>
      <w:proofErr w:type="spellEnd"/>
      <w:r w:rsidR="00F542D2">
        <w:t xml:space="preserve"> Learning </w:t>
      </w:r>
      <w:proofErr w:type="spellStart"/>
      <w:r w:rsidR="00F542D2">
        <w:t>Agents</w:t>
      </w:r>
      <w:proofErr w:type="spellEnd"/>
      <w:r w:rsidR="002604B9">
        <w:t xml:space="preserve"> (ML-</w:t>
      </w:r>
      <w:proofErr w:type="spellStart"/>
      <w:r w:rsidR="002604B9">
        <w:t>Agents</w:t>
      </w:r>
      <w:proofErr w:type="spellEnd"/>
      <w:r w:rsidR="002604B9">
        <w:t>)</w:t>
      </w:r>
      <w:r w:rsidR="00F542D2">
        <w:t xml:space="preserve"> responsável pelo treinamento dos agentes.</w:t>
      </w:r>
    </w:p>
    <w:p w14:paraId="13E5C6DD" w14:textId="77777777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 todos os animais podem andar e saciar a sede em um lago disposto no cenário.</w:t>
      </w:r>
      <w:r w:rsidR="00F3378C">
        <w:t xml:space="preserve"> </w:t>
      </w:r>
      <w:r w:rsidR="00015D95">
        <w:t xml:space="preserve"> Para gerenciar essas ações </w:t>
      </w:r>
      <w:r w:rsidR="00287FB9">
        <w:t xml:space="preserve">Estevão (2020) </w:t>
      </w:r>
      <w:r w:rsidR="002C6744">
        <w:t xml:space="preserve">criou implementou um método chamado </w:t>
      </w:r>
      <w:proofErr w:type="spellStart"/>
      <w:r w:rsidR="002C6744" w:rsidRPr="002C6744">
        <w:rPr>
          <w:rStyle w:val="TF-COURIER10"/>
        </w:rPr>
        <w:t>AgentAction</w:t>
      </w:r>
      <w:proofErr w:type="spellEnd"/>
      <w:r w:rsidR="002C6744">
        <w:t xml:space="preserve">. </w:t>
      </w:r>
      <w:r w:rsidR="00D36837">
        <w:t>Neste</w:t>
      </w:r>
      <w:r w:rsidR="002C6744">
        <w:t xml:space="preserve"> método</w:t>
      </w:r>
      <w:r w:rsidR="0037632E">
        <w:t xml:space="preserve"> as ações dos animais são executas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>stas decisões são gerenciadas pelo algoritmo de aprendizagem de máquina d</w:t>
      </w:r>
      <w:r w:rsidR="003642BD">
        <w:t>a</w:t>
      </w:r>
      <w:r w:rsidR="000523B2">
        <w:t xml:space="preserve"> </w:t>
      </w:r>
      <w:r w:rsidR="002604B9">
        <w:t>ML-</w:t>
      </w:r>
      <w:proofErr w:type="spellStart"/>
      <w:r w:rsidR="002604B9">
        <w:t>Agents</w:t>
      </w:r>
      <w:proofErr w:type="spellEnd"/>
      <w:r w:rsidR="000523B2">
        <w:t>.</w:t>
      </w:r>
      <w:r w:rsidR="00993581">
        <w:t xml:space="preserve"> </w:t>
      </w:r>
    </w:p>
    <w:p w14:paraId="710AC0CF" w14:textId="7C5A7F29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cada episódio tendo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dos da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Estevão (2020)</w:t>
      </w:r>
      <w:r w:rsidR="00725ED4">
        <w:t xml:space="preserve"> </w:t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está baixa 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24" w:name="_Ref73396840"/>
      <w:r>
        <w:t xml:space="preserve">Figura </w:t>
      </w:r>
      <w:r w:rsidR="008502BA">
        <w:fldChar w:fldCharType="begin"/>
      </w:r>
      <w:r w:rsidR="008502BA">
        <w:instrText xml:space="preserve"> SEQ Figu</w:instrText>
      </w:r>
      <w:r w:rsidR="008502BA">
        <w:instrText xml:space="preserve">ra \* ARABIC </w:instrText>
      </w:r>
      <w:r w:rsidR="008502BA">
        <w:fldChar w:fldCharType="separate"/>
      </w:r>
      <w:r w:rsidR="0086259C">
        <w:rPr>
          <w:noProof/>
        </w:rPr>
        <w:t>1</w:t>
      </w:r>
      <w:r w:rsidR="008502BA">
        <w:rPr>
          <w:noProof/>
        </w:rPr>
        <w:fldChar w:fldCharType="end"/>
      </w:r>
      <w:bookmarkEnd w:id="24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095B55A8">
            <wp:extent cx="1939925" cy="2774950"/>
            <wp:effectExtent l="19050" t="19050" r="2222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77777777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Pr="00F3649F">
        <w:rPr>
          <w:i/>
          <w:iCs/>
        </w:rPr>
        <w:t xml:space="preserve"> et al</w:t>
      </w:r>
      <w:r w:rsidRPr="00F3649F">
        <w:t>. (</w:t>
      </w:r>
      <w:r>
        <w:t>2020</w:t>
      </w:r>
      <w:r w:rsidRPr="00F3649F">
        <w:t>).</w:t>
      </w:r>
    </w:p>
    <w:p w14:paraId="3BEE1937" w14:textId="77777777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defini </w:t>
      </w:r>
      <w:r w:rsidR="006F654C">
        <w:t>a biblioteca</w:t>
      </w:r>
      <w:r w:rsidR="00C30DCC">
        <w:t xml:space="preserve"> </w:t>
      </w:r>
      <w:r w:rsidR="00530A7D">
        <w:t>ML-</w:t>
      </w:r>
      <w:proofErr w:type="spellStart"/>
      <w:r w:rsidR="00530A7D">
        <w:t>Agents</w:t>
      </w:r>
      <w:proofErr w:type="spellEnd"/>
      <w:r w:rsidR="006F6C11">
        <w:t xml:space="preserve"> como uma ferramenta completa e eficiente. </w:t>
      </w:r>
      <w:r w:rsidR="00E3024E">
        <w:t xml:space="preserve">Porém levantou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 xml:space="preserve">tamanho do cenário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</w:t>
      </w:r>
      <w:proofErr w:type="spellStart"/>
      <w:r w:rsidR="0046322C">
        <w:t>Agents</w:t>
      </w:r>
      <w:proofErr w:type="spellEnd"/>
      <w:r w:rsidR="00F0790F">
        <w:t xml:space="preserve"> para o treinamento</w:t>
      </w:r>
      <w:r w:rsidR="0046322C">
        <w:t xml:space="preserve"> juntamente com outra biblioteca utilizada originalmente no simulador, o </w:t>
      </w:r>
      <w:proofErr w:type="spellStart"/>
      <w:r w:rsidR="0046322C">
        <w:t>Vuforia</w:t>
      </w:r>
      <w:proofErr w:type="spellEnd"/>
      <w:r w:rsidR="00FF095B">
        <w:t>.</w:t>
      </w:r>
      <w:r w:rsidR="00A06BDC">
        <w:t xml:space="preserve"> Para resolver isso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77777777" w:rsidR="00D463BC" w:rsidRDefault="00D463BC" w:rsidP="00D463BC">
      <w:pPr>
        <w:pStyle w:val="TF-TEXTO"/>
      </w:pPr>
      <w:r>
        <w:t xml:space="preserve">O aplicativo desenvolvido por </w:t>
      </w:r>
      <w:proofErr w:type="spellStart"/>
      <w:r>
        <w:t>Piske</w:t>
      </w:r>
      <w:proofErr w:type="spellEnd"/>
      <w:r>
        <w:t xml:space="preserve"> (2015) simula um ecossistema de aquário marinho, contendo dentro dele plâncton, sardinhas e tubarões, onde os tubarões devem se alimentar das sardinhas e as sardinhas devem fugir dos tubarões. No desenvolvimento do servidor do simulador foi utilizando Java com a biblioteca Jason para o desenvolvimento dos agentes. Já a parte de visualização do aquário HTML, CSS e </w:t>
      </w:r>
      <w:proofErr w:type="spellStart"/>
      <w:r>
        <w:t>Javascript</w:t>
      </w:r>
      <w:proofErr w:type="spellEnd"/>
      <w:r>
        <w:t xml:space="preserve">, utilizando a biblioteca gráfica </w:t>
      </w:r>
      <w:proofErr w:type="spellStart"/>
      <w:r>
        <w:t>ThreeJS</w:t>
      </w:r>
      <w:proofErr w:type="spellEnd"/>
      <w:r>
        <w:t xml:space="preserve">. O raciocínio dos agentes é implementado no modelo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(BDI), caracterizado pela implementação de crenças, desejos e intenções de agentes.</w:t>
      </w:r>
    </w:p>
    <w:p w14:paraId="76B571C2" w14:textId="77777777" w:rsidR="00D463BC" w:rsidRDefault="00D463BC" w:rsidP="00D463BC">
      <w:pPr>
        <w:pStyle w:val="TF-TEXTO"/>
      </w:pPr>
      <w:r>
        <w:t xml:space="preserve">Conforme descrito por </w:t>
      </w:r>
      <w:proofErr w:type="spellStart"/>
      <w:r>
        <w:t>Piske</w:t>
      </w:r>
      <w:proofErr w:type="spellEnd"/>
      <w:r>
        <w:t xml:space="preserve"> (2015)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 ambos os peixes reproduzem sua espécie a cada 20 segundos. A regra para reprodução é simples, para cada par de peixe é gerado um novo peixe. A população de plâncton é inversamente proporcional a população de sardinhas, além disso caso o aquário tenha pouco plâncton as sardinhas se tornam incapazes de reproduzir.</w:t>
      </w:r>
    </w:p>
    <w:p w14:paraId="62F23D3B" w14:textId="1F000226" w:rsidR="00512A8A" w:rsidRDefault="00D463BC" w:rsidP="00D463BC">
      <w:pPr>
        <w:pStyle w:val="TF-TEXTO"/>
      </w:pPr>
      <w:proofErr w:type="spellStart"/>
      <w:r>
        <w:t>Piske</w:t>
      </w:r>
      <w:proofErr w:type="spellEnd"/>
      <w:r>
        <w:t xml:space="preserve"> (2015) conclui que os objetivos foram alcançados e que a aplicação se mostrou um ótimo ambiente para a inserção de agentes dotados de representação gráfica. Levanta que a biblioteca </w:t>
      </w:r>
      <w:proofErr w:type="spellStart"/>
      <w:r>
        <w:t>ThreeJS</w:t>
      </w:r>
      <w:proofErr w:type="spellEnd"/>
      <w:r>
        <w:t xml:space="preserve"> se mostrou eficiente, porém levantou que há problemas de performance na rotina de verificação de colisões. Segundo </w:t>
      </w:r>
      <w:proofErr w:type="spellStart"/>
      <w:r>
        <w:t>Piske</w:t>
      </w:r>
      <w:proofErr w:type="spellEnd"/>
      <w:r>
        <w:t xml:space="preserve"> (2015) a biblioteca Jason tem alguns problemas em lidar com muitos agentes, podendo perceber atrasos perceptíveis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77777777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simulações, esses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</w:t>
      </w:r>
      <w:proofErr w:type="gramStart"/>
      <w:r w:rsidR="002F4C1F">
        <w:t>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proofErr w:type="gramEnd"/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>cada um responsável por um comportamento do inseto</w:t>
      </w:r>
      <w:r w:rsidR="00AF4080">
        <w:t>. E</w:t>
      </w:r>
      <w:r w:rsidR="00E5378F">
        <w:t xml:space="preserve">ntre os comportamentos estão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77777777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 xml:space="preserve">Internet </w:t>
      </w:r>
      <w:proofErr w:type="spellStart"/>
      <w:r w:rsidR="001B5AAA" w:rsidRPr="00717D31">
        <w:t>of</w:t>
      </w:r>
      <w:proofErr w:type="spellEnd"/>
      <w:r w:rsidR="001B5AAA" w:rsidRPr="00717D31">
        <w:t xml:space="preserve"> </w:t>
      </w:r>
      <w:proofErr w:type="spellStart"/>
      <w:r w:rsidR="001B5AAA" w:rsidRPr="00717D31"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32" w:name="_Ref68960284"/>
      <w:r>
        <w:lastRenderedPageBreak/>
        <w:t xml:space="preserve">Figura </w:t>
      </w:r>
      <w:r w:rsidR="008502BA">
        <w:fldChar w:fldCharType="begin"/>
      </w:r>
      <w:r w:rsidR="008502BA">
        <w:instrText xml:space="preserve"> SEQ Figura \* ARABIC </w:instrText>
      </w:r>
      <w:r w:rsidR="008502BA">
        <w:fldChar w:fldCharType="separate"/>
      </w:r>
      <w:r w:rsidR="0086259C">
        <w:rPr>
          <w:noProof/>
        </w:rPr>
        <w:t>2</w:t>
      </w:r>
      <w:r w:rsidR="008502BA">
        <w:rPr>
          <w:noProof/>
        </w:rPr>
        <w:fldChar w:fldCharType="end"/>
      </w:r>
      <w:bookmarkEnd w:id="32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781FC729">
            <wp:extent cx="4714875" cy="3409315"/>
            <wp:effectExtent l="19050" t="19050" r="2857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7777777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0F7004AD" w14:textId="5FB29E70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proofErr w:type="spellStart"/>
      <w:r w:rsidR="00E568D1" w:rsidRPr="0048080B">
        <w:t>IoT</w:t>
      </w:r>
      <w:proofErr w:type="spellEnd"/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Virtual</w:t>
      </w:r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33" w:name="_Ref69750935"/>
      <w:r>
        <w:lastRenderedPageBreak/>
        <w:t xml:space="preserve">Figura </w:t>
      </w:r>
      <w:r w:rsidR="008502BA">
        <w:fldChar w:fldCharType="begin"/>
      </w:r>
      <w:r w:rsidR="008502BA">
        <w:instrText xml:space="preserve"> SEQ Figura \* ARABIC </w:instrText>
      </w:r>
      <w:r w:rsidR="008502BA">
        <w:fldChar w:fldCharType="separate"/>
      </w:r>
      <w:r w:rsidR="0086259C">
        <w:rPr>
          <w:noProof/>
        </w:rPr>
        <w:t>3</w:t>
      </w:r>
      <w:r w:rsidR="008502BA">
        <w:rPr>
          <w:noProof/>
        </w:rPr>
        <w:fldChar w:fldCharType="end"/>
      </w:r>
      <w:bookmarkEnd w:id="33"/>
      <w:r>
        <w:t>-Aquário virtual</w:t>
      </w:r>
    </w:p>
    <w:p w14:paraId="43911CCC" w14:textId="4976994C" w:rsidR="00AE6EE0" w:rsidRDefault="001C72DD" w:rsidP="00892FF2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DFF1893" wp14:editId="48A4E962">
            <wp:extent cx="5750560" cy="3742055"/>
            <wp:effectExtent l="19050" t="19050" r="21590" b="10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77777777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77777777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 xml:space="preserve">Na sequência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412529B" w14:textId="2E7058B2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 xml:space="preserve">pode-se observar que todos os trabalhos correlatos tanto o trabalho de </w:t>
      </w:r>
      <w:proofErr w:type="spellStart"/>
      <w:r>
        <w:t>Piske</w:t>
      </w:r>
      <w:proofErr w:type="spellEnd"/>
      <w:r>
        <w:t xml:space="preserve"> (2015), como o de </w:t>
      </w:r>
      <w:proofErr w:type="spellStart"/>
      <w:r>
        <w:t>Toebe</w:t>
      </w:r>
      <w:proofErr w:type="spellEnd"/>
      <w:r>
        <w:t xml:space="preserve"> (2014) possuem métodos de reprodução. O método de reprodução implementado por </w:t>
      </w:r>
      <w:proofErr w:type="spellStart"/>
      <w:r>
        <w:t>Piske</w:t>
      </w:r>
      <w:proofErr w:type="spellEnd"/>
      <w:r>
        <w:t xml:space="preserve"> (2020) é bem simples, a cada 20 segundos de execução de simulador pares de peixes geram descendentes, além disso os peixes nascem adultos, não tendo nenhum tipo de desenvolvimento ao longo de sua vida. O projeto de </w:t>
      </w:r>
      <w:proofErr w:type="spellStart"/>
      <w:r>
        <w:t>Toeba</w:t>
      </w:r>
      <w:proofErr w:type="spellEnd"/>
      <w:r>
        <w:t xml:space="preserve"> (2014) é o único apresenta tanto um método de reprodução quanto crescimento dos seres vivos, porém o objetivo de </w:t>
      </w:r>
      <w:proofErr w:type="spellStart"/>
      <w:r>
        <w:t>Toeba</w:t>
      </w:r>
      <w:proofErr w:type="spellEnd"/>
      <w:r>
        <w:t xml:space="preserve"> (2014) não é educacional, mas sim, focado em simular o comportamento de pragas para auxílio de tomada de decisão na área agrícola, não tendo uma visualização gráfica dos acontecimentos.</w:t>
      </w:r>
    </w:p>
    <w:p w14:paraId="3DF7D5D5" w14:textId="45945762" w:rsidR="00064865" w:rsidRDefault="00064865" w:rsidP="00064865">
      <w:pPr>
        <w:pStyle w:val="TF-TEXTO"/>
      </w:pPr>
      <w:r>
        <w:t xml:space="preserve">Em relação ao método de tomada de decisões </w:t>
      </w:r>
      <w:proofErr w:type="spellStart"/>
      <w:r>
        <w:t>Losada</w:t>
      </w:r>
      <w:proofErr w:type="spellEnd"/>
      <w:r>
        <w:t xml:space="preserve"> (2019) utiliza comportamentos da biblioteca </w:t>
      </w:r>
      <w:proofErr w:type="spellStart"/>
      <w:r>
        <w:t>AIFishes</w:t>
      </w:r>
      <w:proofErr w:type="spellEnd"/>
      <w:r>
        <w:t xml:space="preserve"> para permitir que os peixes nadem. A alimentação e morte foram rotinas implementadas de forma bem de forma simples, segundo </w:t>
      </w:r>
      <w:proofErr w:type="spellStart"/>
      <w:r>
        <w:t>Losada</w:t>
      </w:r>
      <w:proofErr w:type="spellEnd"/>
      <w:r w:rsidR="005845F3">
        <w:t xml:space="preserve"> </w:t>
      </w:r>
      <w:r>
        <w:t xml:space="preserve">(2019) só é possível alimentar um peixe de cada vez. </w:t>
      </w:r>
      <w:proofErr w:type="spellStart"/>
      <w:r>
        <w:t>Toebe</w:t>
      </w:r>
      <w:proofErr w:type="spellEnd"/>
      <w:r>
        <w:t xml:space="preserve"> (2014) implementou um modelo próprio, porém esse funciona apenas para insetos pragas. </w:t>
      </w:r>
      <w:proofErr w:type="spellStart"/>
      <w:r>
        <w:t>Piske</w:t>
      </w:r>
      <w:proofErr w:type="spellEnd"/>
      <w:r>
        <w:t xml:space="preserve"> (2015) utilizou durante o desenvolvimento o modelo BDI que utiliza os conceitos de crenças, desejos e intenções para desenvolver um comportamento. Estevão (2020) utilizou a biblioteca Unity ML-</w:t>
      </w:r>
      <w:proofErr w:type="spellStart"/>
      <w:r>
        <w:t>Agents</w:t>
      </w:r>
      <w:proofErr w:type="spellEnd"/>
      <w:r>
        <w:t>, que necessita de um treinamento e defini os comportamentos através de um sistema de recompensa e definiu a ferramenta como completa e eficiente.</w:t>
      </w:r>
    </w:p>
    <w:p w14:paraId="2455CE28" w14:textId="28461CD9" w:rsidR="006B0760" w:rsidRDefault="00064865" w:rsidP="00064865">
      <w:pPr>
        <w:pStyle w:val="TF-TEXTO"/>
      </w:pPr>
      <w:r>
        <w:t xml:space="preserve">Dado este cenário, o presente trabalho propõe a adição de um ciclo de reprodução ao projeto de aquário virtual de </w:t>
      </w:r>
      <w:proofErr w:type="spellStart"/>
      <w:r>
        <w:t>Losada</w:t>
      </w:r>
      <w:proofErr w:type="spellEnd"/>
      <w:r>
        <w:t xml:space="preserve">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</w:t>
      </w:r>
      <w:proofErr w:type="spellStart"/>
      <w:r>
        <w:t>ii</w:t>
      </w:r>
      <w:proofErr w:type="spellEnd"/>
      <w:r>
        <w:t>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41" w:name="_Ref52025161"/>
      <w:bookmarkStart w:id="42" w:name="_Ref73543995"/>
      <w:r>
        <w:lastRenderedPageBreak/>
        <w:t xml:space="preserve">Quadro </w:t>
      </w:r>
      <w:r w:rsidR="008502BA">
        <w:fldChar w:fldCharType="begin"/>
      </w:r>
      <w:r w:rsidR="008502BA">
        <w:instrText xml:space="preserve"> SEQ Quadro \* ARABIC </w:instrText>
      </w:r>
      <w:r w:rsidR="008502BA">
        <w:fldChar w:fldCharType="separate"/>
      </w:r>
      <w:r w:rsidR="0086259C">
        <w:rPr>
          <w:noProof/>
        </w:rPr>
        <w:t>1</w:t>
      </w:r>
      <w:r w:rsidR="008502BA"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  <w:bookmarkEnd w:id="4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41BDFC69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proofErr w:type="spellStart"/>
            <w:r>
              <w:t>Piske</w:t>
            </w:r>
            <w:proofErr w:type="spellEnd"/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25BD6DA5" w:rsidR="00064865" w:rsidRDefault="00064865" w:rsidP="00064865">
            <w:pPr>
              <w:pStyle w:val="TF-TEXTOQUADRO"/>
            </w:pPr>
            <w:r w:rsidRPr="00C33BA6">
              <w:t>Desenvolvimento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77777777" w:rsidR="00367E1E" w:rsidRDefault="00026A93" w:rsidP="00367E1E">
      <w:pPr>
        <w:pStyle w:val="TF-ALNEA"/>
        <w:numPr>
          <w:ilvl w:val="0"/>
          <w:numId w:val="5"/>
        </w:numPr>
      </w:pPr>
      <w:r>
        <w:t>Criar peixes através</w:t>
      </w:r>
      <w:r w:rsidR="00C33708">
        <w:t xml:space="preserve"> </w:t>
      </w:r>
      <w:r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7777777" w:rsidR="00DD2859" w:rsidRDefault="00026A93" w:rsidP="00367E1E">
      <w:pPr>
        <w:pStyle w:val="TF-ALNEA"/>
        <w:numPr>
          <w:ilvl w:val="0"/>
          <w:numId w:val="5"/>
        </w:numPr>
      </w:pPr>
      <w:r>
        <w:t>Processar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77777777" w:rsidR="000C07BE" w:rsidRDefault="00026A93" w:rsidP="00367E1E">
      <w:pPr>
        <w:pStyle w:val="TF-ALNEA"/>
        <w:numPr>
          <w:ilvl w:val="0"/>
          <w:numId w:val="5"/>
        </w:numPr>
      </w:pPr>
      <w:r>
        <w:t>Definir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77777777" w:rsidR="00DF6307" w:rsidRDefault="00026A93" w:rsidP="00367E1E">
      <w:pPr>
        <w:pStyle w:val="TF-ALNEA"/>
        <w:numPr>
          <w:ilvl w:val="0"/>
          <w:numId w:val="5"/>
        </w:numPr>
      </w:pPr>
      <w:r>
        <w:t>Reduzir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77777777" w:rsidR="00DD2A2D" w:rsidRDefault="00502C30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77777777" w:rsidR="00026A93" w:rsidRDefault="00026A93" w:rsidP="00367E1E">
      <w:pPr>
        <w:pStyle w:val="TF-ALNEA"/>
        <w:numPr>
          <w:ilvl w:val="0"/>
          <w:numId w:val="5"/>
        </w:numPr>
      </w:pPr>
      <w:r>
        <w:t>Utilizar o toolkit ML-</w:t>
      </w:r>
      <w:proofErr w:type="spellStart"/>
      <w:r>
        <w:t>Agents</w:t>
      </w:r>
      <w:proofErr w:type="spellEnd"/>
      <w:r>
        <w:t xml:space="preserve"> para o treinamento dos peixes (RNF)</w:t>
      </w:r>
      <w:r w:rsidR="009754EF">
        <w:t>;</w:t>
      </w:r>
    </w:p>
    <w:p w14:paraId="0023E8F9" w14:textId="77777777" w:rsidR="00971E89" w:rsidRDefault="00292146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 w:rsidR="008502BA">
        <w:fldChar w:fldCharType="begin"/>
      </w:r>
      <w:r w:rsidR="008502BA">
        <w:instrText xml:space="preserve"> SEQ Quadro \* ARABIC </w:instrText>
      </w:r>
      <w:r w:rsidR="008502BA">
        <w:fldChar w:fldCharType="separate"/>
      </w:r>
      <w:r w:rsidR="0086259C">
        <w:rPr>
          <w:noProof/>
        </w:rPr>
        <w:t>2</w:t>
      </w:r>
      <w:r w:rsidR="008502BA"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 xml:space="preserve">. A seção 2.1 aborda o tema ciclo de vida reprodutivo dos peixes. Na seção 2.2 é apresentado o conceito de animação comportamental. Por fim, na seção 2.3 explica sobre a biblioteca Unity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Agents</w:t>
      </w:r>
      <w:proofErr w:type="spellEnd"/>
      <w:r>
        <w:t>.</w:t>
      </w:r>
    </w:p>
    <w:p w14:paraId="167A49D8" w14:textId="6047A33F" w:rsidR="00A117D4" w:rsidRDefault="00A117D4" w:rsidP="00A117D4">
      <w:pPr>
        <w:pStyle w:val="Ttulo2"/>
      </w:pPr>
      <w:r>
        <w:t>ciclo de vida dos peixes</w:t>
      </w:r>
    </w:p>
    <w:p w14:paraId="374E86BF" w14:textId="441E9DD5" w:rsidR="00F74FDA" w:rsidRPr="00371554" w:rsidRDefault="00C40F43" w:rsidP="00371554">
      <w:pPr>
        <w:pStyle w:val="TF-TEXTO"/>
      </w:pPr>
      <w:r w:rsidRPr="00371554">
        <w:t xml:space="preserve">O sistema reprodutivo dos peixes é sexuado. </w:t>
      </w:r>
      <w:r w:rsidR="002E03AB" w:rsidRPr="00371554">
        <w:t>Alguns peixes copulam durante a transmissão do esperma, porém a liberação dos ovos e gametas na água é a forma mais comum</w:t>
      </w:r>
      <w:r w:rsidR="002E03AB">
        <w:t>. P</w:t>
      </w:r>
      <w:r w:rsidR="002E03AB" w:rsidRPr="00371554">
        <w:t xml:space="preserve">ara que ocorra a fecundação </w:t>
      </w:r>
      <w:r w:rsidR="002E03AB">
        <w:t>é</w:t>
      </w:r>
      <w:r w:rsidRPr="00371554">
        <w:t xml:space="preserve"> necessário que os dois sexos liberem os gametas ao mesmo temp</w:t>
      </w:r>
      <w:r w:rsidR="002E03AB">
        <w:t>o</w:t>
      </w:r>
      <w:r w:rsidRPr="00371554">
        <w:t xml:space="preserve">. Essa sincronia acontece graças aos hormônios sexuais dos peixes. </w:t>
      </w:r>
      <w:r w:rsidR="006A5F4E" w:rsidRPr="00371554">
        <w:t>(</w:t>
      </w:r>
      <w:r w:rsidRPr="00371554">
        <w:t>CASTRO</w:t>
      </w:r>
      <w:r w:rsidR="006A5F4E" w:rsidRPr="00371554">
        <w:t xml:space="preserve">, </w:t>
      </w:r>
      <w:r w:rsidRPr="00371554">
        <w:t xml:space="preserve">2021). </w:t>
      </w:r>
    </w:p>
    <w:p w14:paraId="7ED53FB9" w14:textId="1A0E991A" w:rsidR="006A5F4E" w:rsidRPr="00AB3774" w:rsidRDefault="006A5F4E" w:rsidP="00AB3774">
      <w:pPr>
        <w:pStyle w:val="TF-TEXTO"/>
      </w:pPr>
      <w:r w:rsidRPr="00AB3774">
        <w:t xml:space="preserve">Como descrito por Benedito (2015) no período reprodutivo os peixes recolhem diversas informações sobre o ambiente através de seu sistema sensorial </w:t>
      </w:r>
      <w:r w:rsidR="00B20DAF" w:rsidRPr="00AB3774">
        <w:t>e verificam</w:t>
      </w:r>
      <w:r w:rsidRPr="00AB3774">
        <w:t xml:space="preserve"> se as condições ambientais para reprodução estão ótimas. Entre as informações recolhidas</w:t>
      </w:r>
      <w:r w:rsidR="00E4792B" w:rsidRPr="00AB3774">
        <w:t xml:space="preserve"> pelos peixes,</w:t>
      </w:r>
      <w:r w:rsidR="00C6164F" w:rsidRPr="00AB3774">
        <w:t xml:space="preserve"> </w:t>
      </w:r>
      <w:r w:rsidRPr="00AB3774">
        <w:t xml:space="preserve">Benedito (2015) </w:t>
      </w:r>
      <w:r w:rsidR="00C6164F" w:rsidRPr="00AB3774">
        <w:t xml:space="preserve">menciona a </w:t>
      </w:r>
      <w:r w:rsidRPr="00AB3774">
        <w:t xml:space="preserve">temperatura, </w:t>
      </w:r>
      <w:r w:rsidR="00C6164F" w:rsidRPr="00AB3774">
        <w:t xml:space="preserve">a </w:t>
      </w:r>
      <w:r w:rsidRPr="00AB3774">
        <w:t xml:space="preserve">velocidade da água, </w:t>
      </w:r>
      <w:r w:rsidR="00C6164F" w:rsidRPr="00AB3774">
        <w:t xml:space="preserve">a </w:t>
      </w:r>
      <w:r w:rsidRPr="00AB3774">
        <w:t xml:space="preserve">profundidade, </w:t>
      </w:r>
      <w:r w:rsidR="00C6164F" w:rsidRPr="00AB3774">
        <w:t xml:space="preserve">o </w:t>
      </w:r>
      <w:r w:rsidRPr="00AB3774">
        <w:t>local adequado para desova</w:t>
      </w:r>
      <w:r w:rsidR="00C6164F" w:rsidRPr="00AB3774">
        <w:t xml:space="preserve"> e a </w:t>
      </w:r>
      <w:r w:rsidRPr="00AB3774">
        <w:t>presença de parceiros do sexo oposto</w:t>
      </w:r>
      <w:r w:rsidR="00C6164F" w:rsidRPr="00AB3774">
        <w:t>.</w:t>
      </w:r>
      <w:r w:rsidR="00AB3774" w:rsidRPr="00AB3774">
        <w:t xml:space="preserve"> Caso as condições estejam ótimas ocorre a liberação de hormônios que desencadeia na desova</w:t>
      </w:r>
      <w:r w:rsidR="0048214E" w:rsidRPr="00AB3774">
        <w:t>.</w:t>
      </w:r>
    </w:p>
    <w:p w14:paraId="3D1449A5" w14:textId="0054C7FC" w:rsidR="00AB3774" w:rsidRPr="00AB3774" w:rsidRDefault="00AB3774" w:rsidP="00AB3774">
      <w:pPr>
        <w:pStyle w:val="TF-TEXTO"/>
      </w:pPr>
      <w:r>
        <w:t>Segundo Benedito (2015</w:t>
      </w:r>
      <w:r w:rsidR="00A35E11">
        <w:t>, p. 52</w:t>
      </w:r>
      <w:r>
        <w:t>) “</w:t>
      </w:r>
      <w:r w:rsidRPr="00AB3774">
        <w:t>O desenvolvimento do ovo pode ser dividido em clivagem inicial (formação das primeiras células), embrião inicial (diferenciação do embrião), cauda livre (desprendimento da cauda do vitelo) e embrião final (pronto para eclosão)</w:t>
      </w:r>
      <w:r>
        <w:t>. [...]”.</w:t>
      </w:r>
    </w:p>
    <w:p w14:paraId="3813EA96" w14:textId="2B3FEAE9" w:rsidR="00FE11A7" w:rsidRPr="00371554" w:rsidRDefault="00352514" w:rsidP="00371554">
      <w:pPr>
        <w:pStyle w:val="TF-TEXTO"/>
      </w:pPr>
      <w:r w:rsidRPr="00371554">
        <w:t xml:space="preserve">De acordo com </w:t>
      </w:r>
      <w:proofErr w:type="spellStart"/>
      <w:r w:rsidRPr="00371554">
        <w:t>Bonecker</w:t>
      </w:r>
      <w:proofErr w:type="spellEnd"/>
      <w:r w:rsidRPr="00371554">
        <w:t xml:space="preserve"> (2014) o</w:t>
      </w:r>
      <w:r w:rsidR="00FE11A7" w:rsidRPr="00371554">
        <w:t xml:space="preserve"> desenvolvimento do </w:t>
      </w:r>
      <w:r w:rsidRPr="00371554">
        <w:t xml:space="preserve">peixe após </w:t>
      </w:r>
      <w:r w:rsidR="00CD6A8A">
        <w:t>eclosão do</w:t>
      </w:r>
      <w:r w:rsidRPr="00371554">
        <w:t xml:space="preserve"> ovo é dividido em </w:t>
      </w:r>
      <w:r w:rsidR="0034219F" w:rsidRPr="00371554">
        <w:t>três</w:t>
      </w:r>
      <w:r w:rsidRPr="00371554">
        <w:t xml:space="preserve"> </w:t>
      </w:r>
      <w:r w:rsidR="00BA10A1" w:rsidRPr="00371554">
        <w:t>estágios</w:t>
      </w:r>
      <w:r w:rsidRPr="00371554">
        <w:t xml:space="preserve">, </w:t>
      </w:r>
      <w:r w:rsidR="00BA10A1" w:rsidRPr="00371554">
        <w:t xml:space="preserve">o </w:t>
      </w:r>
      <w:r w:rsidRPr="00371554">
        <w:t xml:space="preserve">larval, </w:t>
      </w:r>
      <w:r w:rsidR="00BA10A1" w:rsidRPr="00371554">
        <w:t xml:space="preserve">o </w:t>
      </w:r>
      <w:r w:rsidRPr="00371554">
        <w:t>larval em estágio de transformação</w:t>
      </w:r>
      <w:r w:rsidR="00490C5B" w:rsidRPr="00371554">
        <w:t xml:space="preserve"> e</w:t>
      </w:r>
      <w:r w:rsidRPr="00371554">
        <w:t xml:space="preserve"> </w:t>
      </w:r>
      <w:r w:rsidR="00BA10A1" w:rsidRPr="00371554">
        <w:t xml:space="preserve">o </w:t>
      </w:r>
      <w:r w:rsidRPr="00371554">
        <w:t>juvenil</w:t>
      </w:r>
      <w:r w:rsidR="00BB534A" w:rsidRPr="00371554">
        <w:t>.</w:t>
      </w:r>
      <w:r w:rsidR="00BA10A1" w:rsidRPr="00371554">
        <w:t xml:space="preserve"> O estágio larval</w:t>
      </w:r>
      <w:r w:rsidR="0034219F" w:rsidRPr="00371554">
        <w:t xml:space="preserve"> começa a partir do momento em que o saco vitelino é completamente absorvido</w:t>
      </w:r>
      <w:r w:rsidR="002E03AB">
        <w:t xml:space="preserve"> e termina quando o</w:t>
      </w:r>
      <w:r w:rsidR="0034219F" w:rsidRPr="00371554">
        <w:t xml:space="preserve"> peixe completa a flexão da notocorda. No estágio larval em estágio de transformação ocorre mudanças na forma do peixe, deixando de ter características de larvas e se assemelhando mais aos adultos. No estágio juvenil o peixe é morfologicamente similar ao adulto</w:t>
      </w:r>
      <w:r w:rsidR="00490C5B" w:rsidRPr="00371554">
        <w:t xml:space="preserve">, possuindo </w:t>
      </w:r>
      <w:r w:rsidR="0034219F" w:rsidRPr="00371554">
        <w:t>nadadeiras e escamas formad</w:t>
      </w:r>
      <w:r w:rsidR="00490C5B" w:rsidRPr="00371554">
        <w:t>a</w:t>
      </w:r>
      <w:r w:rsidR="0034219F" w:rsidRPr="00371554">
        <w:t>s.</w:t>
      </w:r>
      <w:r w:rsidR="00490C5B" w:rsidRPr="00371554">
        <w:t xml:space="preserve"> Segundo Benedito (2015) o estágio juvenil estende-se até a primeira maturação sexual.</w:t>
      </w:r>
      <w:r w:rsidR="001107C9" w:rsidRPr="00371554">
        <w:t xml:space="preserve"> Após o estágio juvenil o peixe se torna um adulto completamente desenvolvido.</w:t>
      </w:r>
    </w:p>
    <w:p w14:paraId="2FE6C7AF" w14:textId="6C755DE0" w:rsidR="00A117D4" w:rsidRDefault="00A117D4" w:rsidP="00A117D4">
      <w:pPr>
        <w:pStyle w:val="Ttulo2"/>
      </w:pPr>
      <w:r>
        <w:t>animação comportamental</w:t>
      </w:r>
    </w:p>
    <w:p w14:paraId="4B4610BE" w14:textId="19B07B6B" w:rsidR="005D68C2" w:rsidRDefault="003E72DC" w:rsidP="005D68C2">
      <w:pPr>
        <w:pStyle w:val="TF-TEXTO"/>
      </w:pPr>
      <w:r w:rsidRPr="00371554">
        <w:t xml:space="preserve">Segundo </w:t>
      </w:r>
      <w:r w:rsidR="0025421A" w:rsidRPr="00371554">
        <w:t>Yu</w:t>
      </w:r>
      <w:r w:rsidRPr="00371554">
        <w:t xml:space="preserve"> (</w:t>
      </w:r>
      <w:r w:rsidR="0025421A" w:rsidRPr="00371554">
        <w:t>2007</w:t>
      </w:r>
      <w:r w:rsidRPr="00371554">
        <w:t xml:space="preserve">) </w:t>
      </w:r>
      <w:r w:rsidR="004603D7" w:rsidRPr="00371554">
        <w:t>a animação comportamental busca fornecer</w:t>
      </w:r>
      <w:r w:rsidR="001107C9" w:rsidRPr="00371554">
        <w:t xml:space="preserve"> animações</w:t>
      </w:r>
      <w:r w:rsidR="004603D7" w:rsidRPr="00371554">
        <w:t xml:space="preserve"> mais detalhad</w:t>
      </w:r>
      <w:r w:rsidR="001107C9" w:rsidRPr="00371554">
        <w:t>a</w:t>
      </w:r>
      <w:r w:rsidR="004603D7" w:rsidRPr="00371554">
        <w:t xml:space="preserve">s </w:t>
      </w:r>
      <w:r w:rsidR="001107C9" w:rsidRPr="00371554">
        <w:t>para os</w:t>
      </w:r>
      <w:r w:rsidR="004603D7" w:rsidRPr="00371554">
        <w:t xml:space="preserve"> agentes. Normalmente </w:t>
      </w:r>
      <w:r w:rsidR="001107C9" w:rsidRPr="00371554">
        <w:t>durante a criação de animações para</w:t>
      </w:r>
      <w:r w:rsidR="004603D7" w:rsidRPr="00371554">
        <w:t xml:space="preserve"> personagens são definidos </w:t>
      </w:r>
      <w:r w:rsidR="001107C9" w:rsidRPr="00371554">
        <w:t>todos</w:t>
      </w:r>
      <w:r w:rsidR="004603D7" w:rsidRPr="00371554">
        <w:t xml:space="preserve"> </w:t>
      </w:r>
      <w:r w:rsidR="001107C9" w:rsidRPr="00371554">
        <w:t xml:space="preserve">os </w:t>
      </w:r>
      <w:r w:rsidR="004603D7" w:rsidRPr="00371554">
        <w:t>movimento</w:t>
      </w:r>
      <w:r w:rsidR="001107C9" w:rsidRPr="00371554">
        <w:t>s</w:t>
      </w:r>
      <w:r w:rsidR="004603D7" w:rsidRPr="00371554">
        <w:t xml:space="preserve"> a ser</w:t>
      </w:r>
      <w:r w:rsidR="001107C9" w:rsidRPr="00371554">
        <w:t>em</w:t>
      </w:r>
      <w:r w:rsidR="004603D7" w:rsidRPr="00371554">
        <w:t xml:space="preserve"> executado</w:t>
      </w:r>
      <w:r w:rsidR="001107C9" w:rsidRPr="00371554">
        <w:t>s</w:t>
      </w:r>
      <w:r w:rsidR="004603D7" w:rsidRPr="00371554">
        <w:t xml:space="preserve">, porém </w:t>
      </w:r>
      <w:r w:rsidR="0025421A" w:rsidRPr="00371554">
        <w:t xml:space="preserve">utilizando o conceito de animação comportamental </w:t>
      </w:r>
      <w:r w:rsidR="001107C9" w:rsidRPr="00371554">
        <w:t xml:space="preserve">os agentes interpretam os comportamentos </w:t>
      </w:r>
      <w:r w:rsidR="00AA4262" w:rsidRPr="00371554">
        <w:t>para assim gerar</w:t>
      </w:r>
      <w:r w:rsidR="0025421A" w:rsidRPr="00371554">
        <w:t xml:space="preserve"> a ação final.</w:t>
      </w:r>
    </w:p>
    <w:p w14:paraId="227B7E88" w14:textId="507B0457" w:rsidR="00DD4429" w:rsidRDefault="00DD4429" w:rsidP="00DD4429">
      <w:pPr>
        <w:pStyle w:val="TF-TEXTO"/>
      </w:pPr>
      <w:r w:rsidRPr="00371554">
        <w:t>De acordo com Mendonça (1999 apud FELTRIN, 2014, p. 17) animação comportamental é definida por conter uma cena com personagens e objetos com comportamentos próprios, esses sendo capazes de alcançar objetivos. Para isso são utilizadas técnicas de Inteligência Artificial que os torna capaz de interagir com outros personagens e com o meio a sua volta.</w:t>
      </w:r>
    </w:p>
    <w:p w14:paraId="1A624BC2" w14:textId="061EC53F" w:rsidR="00DD4429" w:rsidRPr="00F97144" w:rsidRDefault="00F97144" w:rsidP="00F97144">
      <w:pPr>
        <w:pStyle w:val="TF-TEXTO"/>
      </w:pPr>
      <w:r w:rsidRPr="00F97144">
        <w:t xml:space="preserve">Segundo </w:t>
      </w:r>
      <w:proofErr w:type="spellStart"/>
      <w:r w:rsidRPr="00F97144">
        <w:t>Piske</w:t>
      </w:r>
      <w:proofErr w:type="spellEnd"/>
      <w:r w:rsidRPr="00F97144">
        <w:t xml:space="preserve"> (2015) a </w:t>
      </w:r>
      <w:r w:rsidR="00F91124">
        <w:t>a</w:t>
      </w:r>
      <w:r w:rsidRPr="00F97144">
        <w:t xml:space="preserve">nimação </w:t>
      </w:r>
      <w:r w:rsidR="00F91124">
        <w:t>c</w:t>
      </w:r>
      <w:r w:rsidRPr="00F97144">
        <w:t>omportamental possui conceitos semelhantes aos de agentes inteligentes: percepção, raciocínio e ação.</w:t>
      </w:r>
      <w:r>
        <w:t xml:space="preserve"> </w:t>
      </w:r>
      <w:r w:rsidR="00B31260">
        <w:t>De acordo com Russel (2013) a percepção corresponde às entradas perceptíveis pelo agente</w:t>
      </w:r>
      <w:r w:rsidR="00F91124">
        <w:t xml:space="preserve"> através de sensores</w:t>
      </w:r>
      <w:r w:rsidR="00B31260">
        <w:t>.</w:t>
      </w:r>
      <w:r w:rsidR="00F91124">
        <w:t xml:space="preserve"> O segundo conceito é o de raciocínio, que é a capacidade de decidir a ação a ser tomada baseado no conhecimento prévio do agente. Por fim o conceito da ação que trata de um comportamento de resposta </w:t>
      </w:r>
      <w:r w:rsidR="00127ED0">
        <w:t>a percepção através dos sensores</w:t>
      </w:r>
      <w:r w:rsidR="00F91124">
        <w:t>.</w:t>
      </w:r>
    </w:p>
    <w:p w14:paraId="69293D4D" w14:textId="5C634EC7" w:rsidR="00A117D4" w:rsidRDefault="00F86C16" w:rsidP="00A117D4">
      <w:pPr>
        <w:pStyle w:val="Ttulo2"/>
      </w:pPr>
      <w:r w:rsidRPr="00F86C16">
        <w:t>UNITY MACHINE LEARNING AGENTS TOOLKIT</w:t>
      </w:r>
    </w:p>
    <w:p w14:paraId="5198C2C8" w14:textId="02D17684" w:rsidR="00F74FDA" w:rsidRDefault="00D8563C" w:rsidP="00371554">
      <w:pPr>
        <w:pStyle w:val="TF-TEXTO"/>
      </w:pPr>
      <w:r w:rsidRPr="00371554">
        <w:t>De acordo com Juliani (</w:t>
      </w:r>
      <w:r w:rsidR="00371554" w:rsidRPr="00371554">
        <w:t xml:space="preserve">2018) o Unity </w:t>
      </w:r>
      <w:proofErr w:type="spellStart"/>
      <w:r w:rsidR="00371554" w:rsidRPr="00371554">
        <w:t>Machine</w:t>
      </w:r>
      <w:proofErr w:type="spellEnd"/>
      <w:r w:rsidR="00371554" w:rsidRPr="00371554">
        <w:t xml:space="preserve"> Learning </w:t>
      </w:r>
      <w:proofErr w:type="spellStart"/>
      <w:r w:rsidR="00371554" w:rsidRPr="00371554">
        <w:t>Agents</w:t>
      </w:r>
      <w:proofErr w:type="spellEnd"/>
      <w:r w:rsidR="00371554" w:rsidRPr="00371554">
        <w:t xml:space="preserve"> Toolkit, abreviado como Unity ML-</w:t>
      </w:r>
      <w:proofErr w:type="spellStart"/>
      <w:r w:rsidR="00371554" w:rsidRPr="00371554">
        <w:t>Agents</w:t>
      </w:r>
      <w:proofErr w:type="spellEnd"/>
      <w:r w:rsidR="00371554" w:rsidRPr="00371554">
        <w:t xml:space="preserve"> é um projeto de código aberto onde desenvolvedores podem criar simulações utilizando o Unity e interagir com</w:t>
      </w:r>
      <w:r w:rsidR="00371554">
        <w:t xml:space="preserve"> elas</w:t>
      </w:r>
      <w:r w:rsidR="00371554" w:rsidRPr="00371554">
        <w:t xml:space="preserve"> </w:t>
      </w:r>
      <w:r w:rsidR="00371554">
        <w:t>através de uma</w:t>
      </w:r>
      <w:r w:rsidR="00371554" w:rsidRPr="00371554">
        <w:t xml:space="preserve"> </w:t>
      </w:r>
      <w:proofErr w:type="spellStart"/>
      <w:r w:rsidR="00371554" w:rsidRPr="00371554">
        <w:t>Application</w:t>
      </w:r>
      <w:proofErr w:type="spellEnd"/>
      <w:r w:rsidR="00371554" w:rsidRPr="00371554">
        <w:t xml:space="preserve"> </w:t>
      </w:r>
      <w:proofErr w:type="spellStart"/>
      <w:r w:rsidR="00371554" w:rsidRPr="00371554">
        <w:t>Programming</w:t>
      </w:r>
      <w:proofErr w:type="spellEnd"/>
      <w:r w:rsidR="00371554" w:rsidRPr="00371554">
        <w:t xml:space="preserve"> Interface (API) em Python.</w:t>
      </w:r>
      <w:r w:rsidR="00371554">
        <w:t xml:space="preserve"> </w:t>
      </w:r>
      <w:r w:rsidR="008071BF">
        <w:t>Segundo Juliani (2018) o</w:t>
      </w:r>
      <w:r w:rsidR="00371554">
        <w:t xml:space="preserve"> toolkit fornece</w:t>
      </w:r>
      <w:r w:rsidR="008071BF">
        <w:t xml:space="preserve"> um </w:t>
      </w:r>
      <w:r w:rsidR="008071BF" w:rsidRPr="008071BF">
        <w:t xml:space="preserve">Software </w:t>
      </w:r>
      <w:proofErr w:type="spellStart"/>
      <w:r w:rsidR="008071BF" w:rsidRPr="008071BF">
        <w:t>Development</w:t>
      </w:r>
      <w:proofErr w:type="spellEnd"/>
      <w:r w:rsidR="008071BF" w:rsidRPr="008071BF">
        <w:t xml:space="preserve"> Kit (SDK)</w:t>
      </w:r>
      <w:r w:rsidR="008071BF">
        <w:t xml:space="preserve"> com</w:t>
      </w:r>
      <w:r w:rsidR="00371554">
        <w:t xml:space="preserve"> as </w:t>
      </w:r>
      <w:r w:rsidR="008071BF">
        <w:t>funcionalidades</w:t>
      </w:r>
      <w:r w:rsidR="00371554">
        <w:t xml:space="preserve"> necessárias para a construção de um ambiente de aprendizagem.</w:t>
      </w:r>
    </w:p>
    <w:p w14:paraId="5033F9E9" w14:textId="3A712145" w:rsidR="00371554" w:rsidRPr="00371554" w:rsidRDefault="008071BF" w:rsidP="0048214E">
      <w:pPr>
        <w:pStyle w:val="TF-TEXTO"/>
      </w:pPr>
      <w:r>
        <w:t xml:space="preserve">Como descrito por Juliani (2018) o cerne do SDK do </w:t>
      </w:r>
      <w:r w:rsidRPr="00371554">
        <w:t>Unity ML-</w:t>
      </w:r>
      <w:proofErr w:type="spellStart"/>
      <w:r w:rsidRPr="00371554">
        <w:t>Agents</w:t>
      </w:r>
      <w:proofErr w:type="spellEnd"/>
      <w:r>
        <w:t xml:space="preserve"> contém três entidades, o </w:t>
      </w:r>
      <w:r w:rsidRPr="008071BF">
        <w:rPr>
          <w:rStyle w:val="TF-COURIER10"/>
        </w:rPr>
        <w:t>Sensor</w:t>
      </w:r>
      <w:r>
        <w:t xml:space="preserve">, o </w:t>
      </w:r>
      <w:r w:rsidRPr="008071BF">
        <w:rPr>
          <w:rStyle w:val="TF-COURIER10"/>
        </w:rPr>
        <w:t>Agent</w:t>
      </w:r>
      <w:r w:rsidRPr="008071BF">
        <w:t xml:space="preserve"> e</w:t>
      </w:r>
      <w:r>
        <w:t xml:space="preserve"> a </w:t>
      </w:r>
      <w:proofErr w:type="spellStart"/>
      <w:r w:rsidRPr="008071BF">
        <w:rPr>
          <w:rStyle w:val="TF-COURIER10"/>
        </w:rPr>
        <w:t>Academ</w:t>
      </w:r>
      <w:r w:rsidR="00BF422C">
        <w:rPr>
          <w:rStyle w:val="TF-COURIER10"/>
        </w:rPr>
        <w:t>y</w:t>
      </w:r>
      <w:proofErr w:type="spellEnd"/>
      <w:r>
        <w:t xml:space="preserve">. O componente </w:t>
      </w:r>
      <w:r w:rsidRPr="008071BF">
        <w:rPr>
          <w:rStyle w:val="TF-COURIER10"/>
        </w:rPr>
        <w:t>Agent</w:t>
      </w:r>
      <w:r>
        <w:t xml:space="preserve"> indica que o objeto é um agente, e esse pode adquirir informações do cenário através de seus sensores, executar ações e receber recompensas através do sistema de recompensa. </w:t>
      </w:r>
      <w:r w:rsidR="00BF422C">
        <w:t xml:space="preserve">A entidade </w:t>
      </w:r>
      <w:proofErr w:type="spellStart"/>
      <w:r w:rsidR="00BF422C" w:rsidRPr="00BF422C">
        <w:rPr>
          <w:rStyle w:val="TF-COURIER10"/>
        </w:rPr>
        <w:t>Academy</w:t>
      </w:r>
      <w:proofErr w:type="spellEnd"/>
      <w:r w:rsidR="00BF422C">
        <w:t xml:space="preserve"> é responsável por gerenciar os agentes e acompanhar o número de passos deles. Ela também é capaz de alterar propriedades do ambiente em tempo de execução. O componente </w:t>
      </w:r>
      <w:r w:rsidR="00BF422C" w:rsidRPr="00BF422C">
        <w:rPr>
          <w:rStyle w:val="TF-COURIER10"/>
        </w:rPr>
        <w:t>Sensor</w:t>
      </w:r>
      <w:r w:rsidR="00BF422C">
        <w:t xml:space="preserve"> é responsável por coletar informações do cenário para os agentes, ele é capaz de coletar imagens, resultados de </w:t>
      </w:r>
      <w:proofErr w:type="spellStart"/>
      <w:r w:rsidR="00BF422C">
        <w:t>ray-cast</w:t>
      </w:r>
      <w:proofErr w:type="spellEnd"/>
      <w:r w:rsidR="00BF422C">
        <w:t xml:space="preserve"> e parâmetros arbitrários.</w:t>
      </w:r>
    </w:p>
    <w:p w14:paraId="763B4658" w14:textId="51B13E9E" w:rsidR="00451B94" w:rsidRDefault="00451B94" w:rsidP="00F83A19">
      <w:pPr>
        <w:pStyle w:val="TF-refernciasbibliogrficasTTULO"/>
      </w:pPr>
      <w:bookmarkStart w:id="44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Referências</w:t>
      </w:r>
      <w:bookmarkEnd w:id="44"/>
    </w:p>
    <w:p w14:paraId="7620ABA5" w14:textId="5BEE9CBA" w:rsidR="00C6164F" w:rsidRDefault="00C6164F" w:rsidP="00FC0DA1">
      <w:pPr>
        <w:pStyle w:val="TF-REFERNCIASITEM0"/>
      </w:pPr>
      <w:r w:rsidRPr="00C6164F">
        <w:t xml:space="preserve">BENEDITO, </w:t>
      </w:r>
      <w:proofErr w:type="spellStart"/>
      <w:r w:rsidRPr="00C6164F">
        <w:t>Evanilde</w:t>
      </w:r>
      <w:proofErr w:type="spellEnd"/>
      <w:r w:rsidRPr="00C6164F">
        <w:t xml:space="preserve">. </w:t>
      </w:r>
      <w:r w:rsidRPr="00C6164F">
        <w:rPr>
          <w:b/>
          <w:bCs/>
        </w:rPr>
        <w:t>Biologia e ecologia de vertebrados</w:t>
      </w:r>
      <w:r w:rsidRPr="00C6164F">
        <w:t>. Rio de Janeiro: Roca, 2015. E-book.</w:t>
      </w:r>
    </w:p>
    <w:p w14:paraId="5D6CED69" w14:textId="490F6353" w:rsidR="004F28A9" w:rsidRDefault="00352514" w:rsidP="00FC0DA1">
      <w:pPr>
        <w:pStyle w:val="TF-REFERNCIASITEM0"/>
      </w:pPr>
      <w:r>
        <w:t>BONECKER</w:t>
      </w:r>
      <w:r w:rsidR="004F28A9">
        <w:t>, A.</w:t>
      </w:r>
      <w:r w:rsidR="005C1968">
        <w:t xml:space="preserve"> </w:t>
      </w:r>
      <w:r w:rsidR="004F28A9">
        <w:t>C.</w:t>
      </w:r>
      <w:r w:rsidR="005C1968">
        <w:t xml:space="preserve"> </w:t>
      </w:r>
      <w:r w:rsidR="004F28A9">
        <w:t>T.</w:t>
      </w:r>
      <w:r w:rsidR="005C1968">
        <w:t xml:space="preserve"> </w:t>
      </w:r>
      <w:r w:rsidR="005C1968" w:rsidRPr="005C1968">
        <w:rPr>
          <w:i/>
          <w:iCs/>
        </w:rPr>
        <w:t>et al.</w:t>
      </w:r>
      <w:r w:rsidR="004F28A9">
        <w:t xml:space="preserve"> </w:t>
      </w:r>
      <w:r w:rsidR="004F28A9" w:rsidRPr="00352514">
        <w:rPr>
          <w:b/>
          <w:bCs/>
        </w:rPr>
        <w:t>Catálogo dos estágios iniciais de desenvolvimento dos peixes da bacia de Campos. Série zoologia: guias e manuais de identificação</w:t>
      </w:r>
      <w:r w:rsidR="004F28A9">
        <w:t>. Curitiba: Sociedade Brasileira de Zoologia</w:t>
      </w:r>
      <w:r>
        <w:t>, 2014.</w:t>
      </w:r>
      <w:r w:rsidR="004F28A9">
        <w:t xml:space="preserve"> 295 p. </w:t>
      </w:r>
      <w:r>
        <w:t>ISBN</w:t>
      </w:r>
      <w:r w:rsidR="004F28A9">
        <w:t xml:space="preserve"> </w:t>
      </w:r>
      <w:r w:rsidRPr="00352514">
        <w:t>978-85-98203-10-2</w:t>
      </w:r>
      <w:r w:rsidR="004F28A9">
        <w:t>.</w:t>
      </w:r>
    </w:p>
    <w:p w14:paraId="5B06830C" w14:textId="7A605A16" w:rsidR="00FC0DA1" w:rsidRDefault="00FC0DA1" w:rsidP="00FC0DA1">
      <w:pPr>
        <w:pStyle w:val="TF-REFERNCIASITEM0"/>
      </w:pPr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proofErr w:type="spellStart"/>
      <w:r w:rsidR="00637B20" w:rsidRPr="00637B20">
        <w:t>Amgh</w:t>
      </w:r>
      <w:proofErr w:type="spellEnd"/>
      <w:r w:rsidRPr="0056393D">
        <w:t>, 2012.</w:t>
      </w:r>
      <w:r w:rsidR="00637B20">
        <w:t xml:space="preserve"> E-book.</w:t>
      </w:r>
    </w:p>
    <w:p w14:paraId="3B6FC01D" w14:textId="3B0F514C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  <w:r w:rsidR="0029654A">
        <w:t xml:space="preserve"> 2020.</w:t>
      </w:r>
    </w:p>
    <w:p w14:paraId="23DE3E8D" w14:textId="657A4F97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r w:rsidRPr="00637B20">
        <w:rPr>
          <w:b/>
          <w:bCs/>
        </w:rPr>
        <w:t>VISEDU-SIMULA 1.0: VISUALIZADOR DE MATERIAL EDUCACIONAL, MÓDULO DE ANIMAÇÃO COMPORTAMENTAL</w:t>
      </w:r>
      <w:r>
        <w:t xml:space="preserve">. 2014. Trabalho de Conclusão de Curso (Bacharelado em Ciência da Computação) </w:t>
      </w:r>
      <w:r w:rsidR="002259F7">
        <w:t>–</w:t>
      </w:r>
      <w:r w:rsidR="008A1874" w:rsidRPr="008A1874">
        <w:t xml:space="preserve">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2014.</w:t>
      </w:r>
    </w:p>
    <w:p w14:paraId="1B06C611" w14:textId="77777777" w:rsidR="00F72E02" w:rsidRDefault="00F72E02" w:rsidP="00F72E02">
      <w:pPr>
        <w:pStyle w:val="TF-REFERNCIASITEM0"/>
      </w:pPr>
      <w:r>
        <w:t xml:space="preserve">JULIANI, Arthur et al. </w:t>
      </w:r>
      <w:r w:rsidRPr="00F72E02">
        <w:rPr>
          <w:b/>
          <w:bCs/>
        </w:rPr>
        <w:t xml:space="preserve">Unity: A General Platform for </w:t>
      </w:r>
      <w:proofErr w:type="spellStart"/>
      <w:r w:rsidRPr="00F72E02">
        <w:rPr>
          <w:b/>
          <w:bCs/>
        </w:rPr>
        <w:t>Intelligent</w:t>
      </w:r>
      <w:proofErr w:type="spellEnd"/>
      <w:r w:rsidRPr="00F72E02">
        <w:rPr>
          <w:b/>
          <w:bCs/>
        </w:rPr>
        <w:t xml:space="preserve"> </w:t>
      </w:r>
      <w:proofErr w:type="spellStart"/>
      <w:r w:rsidRPr="00F72E02">
        <w:rPr>
          <w:b/>
          <w:bCs/>
        </w:rPr>
        <w:t>Agents</w:t>
      </w:r>
      <w:proofErr w:type="spellEnd"/>
      <w:r>
        <w:t>. San Francisco: Unity Technologies, 2018. 28 p. Disponível em: https://arxiv.org/pdf/1809.02627.pdf. Acesso em: 2 junho 2021.</w:t>
      </w:r>
    </w:p>
    <w:p w14:paraId="20125CE0" w14:textId="7C10A5F1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 xml:space="preserve">. 2019.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2019.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397F81A4" w:rsidR="00FC0DA1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CA35AC">
        <w:rPr>
          <w:b/>
          <w:bCs/>
        </w:rPr>
        <w:t>VISEDU – AQUÁRIO VIRTUAL: SIMULADOR DE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ECOSSISTEMA UTILIZANDO ANIMAÇÃO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COMPORTAMENTA</w:t>
      </w:r>
      <w:r w:rsidR="00CA35AC">
        <w:rPr>
          <w:b/>
          <w:bCs/>
        </w:rPr>
        <w:t>L</w:t>
      </w:r>
      <w:r w:rsidR="00FC0DA1" w:rsidRPr="002F1CED">
        <w:t>.</w:t>
      </w:r>
      <w:r w:rsidR="00CA35AC">
        <w:t xml:space="preserve"> 2015. Trabalho de Conclusão de Curso (Bacharelado em Ciência da Computação) - </w:t>
      </w:r>
      <w:r w:rsidR="008A1874">
        <w:t xml:space="preserve">Centro de Ciências Exatas e Naturais, </w:t>
      </w:r>
      <w:r w:rsidR="00CA35AC">
        <w:t>Universidade Regional de Blumenau, Blumenau.</w:t>
      </w:r>
      <w:r w:rsidR="00514BCB">
        <w:t xml:space="preserve"> 2015.</w:t>
      </w:r>
    </w:p>
    <w:p w14:paraId="6B9D361C" w14:textId="523F8314" w:rsidR="00D6603D" w:rsidRPr="00CA35AC" w:rsidRDefault="00D6603D" w:rsidP="00CA35AC">
      <w:pPr>
        <w:pStyle w:val="TF-REFERNCIASITEM0"/>
      </w:pPr>
      <w:r w:rsidRPr="00D6603D">
        <w:t xml:space="preserve">RUSSEL, Stuart; NORVIG, Peter </w:t>
      </w:r>
      <w:proofErr w:type="spellStart"/>
      <w:r w:rsidRPr="00D6603D">
        <w:t>Co-autor</w:t>
      </w:r>
      <w:proofErr w:type="spellEnd"/>
      <w:r w:rsidRPr="00D6603D">
        <w:t xml:space="preserve">. </w:t>
      </w:r>
      <w:r w:rsidRPr="00D6603D">
        <w:rPr>
          <w:b/>
          <w:bCs/>
        </w:rPr>
        <w:t>Inteligência artificial</w:t>
      </w:r>
      <w:r w:rsidRPr="00D6603D">
        <w:t>. Rio de Janeiro: GEN LTC, 2013. 1 recurso online.</w:t>
      </w:r>
    </w:p>
    <w:p w14:paraId="69EC8546" w14:textId="647E41BF" w:rsidR="00FC0DA1" w:rsidRDefault="00FC0DA1" w:rsidP="00514BCB">
      <w:pPr>
        <w:pStyle w:val="TF-REFERNCIASITEM0"/>
      </w:pPr>
      <w:r>
        <w:t>SILVA, Matheus W</w:t>
      </w:r>
      <w:r w:rsidR="00352514">
        <w:t>.</w:t>
      </w:r>
      <w:r>
        <w:t xml:space="preserve"> da. </w:t>
      </w:r>
      <w:r w:rsidR="00514BCB" w:rsidRPr="00514BCB">
        <w:rPr>
          <w:b/>
          <w:bCs/>
        </w:rPr>
        <w:t>AQUÁRIO VIRTUAL: MULTIPLAYER E REALIDADE VIRTUAL</w:t>
      </w:r>
      <w:r w:rsidR="00514BCB">
        <w:t>.</w:t>
      </w:r>
      <w:r>
        <w:t xml:space="preserve"> 2020.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2020</w:t>
      </w:r>
      <w:r w:rsidR="00650C7D">
        <w:t>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52B144DA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 w:rsidR="0025421A">
        <w:t>.</w:t>
      </w:r>
      <w:r>
        <w:t xml:space="preserve"> 2014. Tese (Doutorado</w:t>
      </w:r>
      <w:r w:rsidR="00514BCB">
        <w:t xml:space="preserve"> em Agronomia</w:t>
      </w:r>
      <w:r>
        <w:t>) - Universidade de Passo Fundo, Passo Fundo, RS, Brasil.</w:t>
      </w:r>
      <w:r w:rsidR="00514BCB">
        <w:t xml:space="preserve"> 2014.</w:t>
      </w:r>
    </w:p>
    <w:p w14:paraId="7B057DB0" w14:textId="42D4C988" w:rsidR="0025421A" w:rsidRDefault="0025421A" w:rsidP="00AF6EFE">
      <w:pPr>
        <w:pStyle w:val="TF-REFERNCIASITEM0"/>
      </w:pPr>
      <w:r>
        <w:t xml:space="preserve">YU, </w:t>
      </w:r>
      <w:proofErr w:type="spellStart"/>
      <w:r>
        <w:t>Qinxin</w:t>
      </w:r>
      <w:proofErr w:type="spellEnd"/>
      <w:r>
        <w:t xml:space="preserve">. </w:t>
      </w:r>
      <w:r w:rsidRPr="0025421A">
        <w:rPr>
          <w:b/>
          <w:bCs/>
        </w:rPr>
        <w:t xml:space="preserve">A </w:t>
      </w:r>
      <w:proofErr w:type="spellStart"/>
      <w:r w:rsidRPr="0025421A">
        <w:rPr>
          <w:b/>
          <w:bCs/>
        </w:rPr>
        <w:t>Decision</w:t>
      </w:r>
      <w:proofErr w:type="spellEnd"/>
      <w:r w:rsidRPr="0025421A">
        <w:rPr>
          <w:b/>
          <w:bCs/>
        </w:rPr>
        <w:t xml:space="preserve"> Network Framework for </w:t>
      </w:r>
      <w:proofErr w:type="spellStart"/>
      <w:r w:rsidRPr="0025421A">
        <w:rPr>
          <w:b/>
          <w:bCs/>
        </w:rPr>
        <w:t>the</w:t>
      </w:r>
      <w:proofErr w:type="spellEnd"/>
      <w:r w:rsidRPr="0025421A">
        <w:rPr>
          <w:b/>
          <w:bCs/>
        </w:rPr>
        <w:t xml:space="preserve"> </w:t>
      </w:r>
      <w:proofErr w:type="spellStart"/>
      <w:r w:rsidRPr="0025421A">
        <w:rPr>
          <w:b/>
          <w:bCs/>
        </w:rPr>
        <w:t>Behavioral</w:t>
      </w:r>
      <w:proofErr w:type="spellEnd"/>
      <w:r w:rsidRPr="0025421A">
        <w:rPr>
          <w:b/>
          <w:bCs/>
        </w:rPr>
        <w:t xml:space="preserve"> Animation </w:t>
      </w:r>
      <w:proofErr w:type="spellStart"/>
      <w:r w:rsidRPr="0025421A">
        <w:rPr>
          <w:b/>
          <w:bCs/>
        </w:rPr>
        <w:t>of</w:t>
      </w:r>
      <w:proofErr w:type="spellEnd"/>
      <w:r w:rsidRPr="0025421A">
        <w:rPr>
          <w:b/>
          <w:bCs/>
        </w:rPr>
        <w:t xml:space="preserve"> Virtual </w:t>
      </w:r>
      <w:proofErr w:type="spellStart"/>
      <w:r w:rsidRPr="0025421A">
        <w:rPr>
          <w:b/>
          <w:bCs/>
        </w:rPr>
        <w:t>Humans</w:t>
      </w:r>
      <w:proofErr w:type="spellEnd"/>
      <w:r>
        <w:t xml:space="preserve">. 2007. Tese (Doutorado em Filosofia) -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Toronto, Toronto. 2007.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headerReference w:type="default" r:id="rId14"/>
          <w:foot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830F09" w14:textId="7777777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A44E4BA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947EF2B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77AF0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8300" w14:textId="77777777" w:rsidR="008502BA" w:rsidRDefault="008502BA">
      <w:r>
        <w:separator/>
      </w:r>
    </w:p>
  </w:endnote>
  <w:endnote w:type="continuationSeparator" w:id="0">
    <w:p w14:paraId="42DF0250" w14:textId="77777777" w:rsidR="008502BA" w:rsidRDefault="008502BA">
      <w:r>
        <w:continuationSeparator/>
      </w:r>
    </w:p>
  </w:endnote>
  <w:endnote w:type="continuationNotice" w:id="1">
    <w:p w14:paraId="46FEBA6B" w14:textId="77777777" w:rsidR="008502BA" w:rsidRDefault="00850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BE5F" w14:textId="77777777" w:rsidR="008502BA" w:rsidRDefault="008502BA">
      <w:r>
        <w:separator/>
      </w:r>
    </w:p>
  </w:footnote>
  <w:footnote w:type="continuationSeparator" w:id="0">
    <w:p w14:paraId="51778A2F" w14:textId="77777777" w:rsidR="008502BA" w:rsidRDefault="008502BA">
      <w:r>
        <w:continuationSeparator/>
      </w:r>
    </w:p>
  </w:footnote>
  <w:footnote w:type="continuationNotice" w:id="1">
    <w:p w14:paraId="142A033C" w14:textId="77777777" w:rsidR="008502BA" w:rsidRDefault="00850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C056" w14:textId="77777777" w:rsidR="001B7DDD" w:rsidRDefault="001B7D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07C9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27ED0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1007"/>
    <w:rsid w:val="001A12CE"/>
    <w:rsid w:val="001A1C5F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259F7"/>
    <w:rsid w:val="00227026"/>
    <w:rsid w:val="0023486B"/>
    <w:rsid w:val="00235240"/>
    <w:rsid w:val="002368FD"/>
    <w:rsid w:val="0024110F"/>
    <w:rsid w:val="002423AB"/>
    <w:rsid w:val="00242700"/>
    <w:rsid w:val="002440B0"/>
    <w:rsid w:val="0025421A"/>
    <w:rsid w:val="002551FF"/>
    <w:rsid w:val="0025685C"/>
    <w:rsid w:val="002604B9"/>
    <w:rsid w:val="00260792"/>
    <w:rsid w:val="002629C7"/>
    <w:rsid w:val="00264E60"/>
    <w:rsid w:val="00271FD6"/>
    <w:rsid w:val="00272119"/>
    <w:rsid w:val="002736B9"/>
    <w:rsid w:val="00273F2C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54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C6744"/>
    <w:rsid w:val="002D4D54"/>
    <w:rsid w:val="002D68F4"/>
    <w:rsid w:val="002E03AB"/>
    <w:rsid w:val="002E318E"/>
    <w:rsid w:val="002E6DD1"/>
    <w:rsid w:val="002F027E"/>
    <w:rsid w:val="002F1CED"/>
    <w:rsid w:val="002F2EC2"/>
    <w:rsid w:val="002F3599"/>
    <w:rsid w:val="002F4C1F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219F"/>
    <w:rsid w:val="003432BE"/>
    <w:rsid w:val="003442B7"/>
    <w:rsid w:val="00344540"/>
    <w:rsid w:val="003468E2"/>
    <w:rsid w:val="0034784A"/>
    <w:rsid w:val="003519A3"/>
    <w:rsid w:val="00352514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554"/>
    <w:rsid w:val="00371EDD"/>
    <w:rsid w:val="00375212"/>
    <w:rsid w:val="0037632E"/>
    <w:rsid w:val="00376AD9"/>
    <w:rsid w:val="00377DA7"/>
    <w:rsid w:val="00382F1A"/>
    <w:rsid w:val="00383087"/>
    <w:rsid w:val="00391458"/>
    <w:rsid w:val="003921B5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2DC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53B"/>
    <w:rsid w:val="00455A18"/>
    <w:rsid w:val="00455AED"/>
    <w:rsid w:val="004568B6"/>
    <w:rsid w:val="00457689"/>
    <w:rsid w:val="004603D7"/>
    <w:rsid w:val="00461A34"/>
    <w:rsid w:val="0046322C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4E"/>
    <w:rsid w:val="00482174"/>
    <w:rsid w:val="00482A54"/>
    <w:rsid w:val="0048576D"/>
    <w:rsid w:val="00487124"/>
    <w:rsid w:val="004903D4"/>
    <w:rsid w:val="00490C5B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28A9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122C9"/>
    <w:rsid w:val="00512A8A"/>
    <w:rsid w:val="00512F96"/>
    <w:rsid w:val="00514BCB"/>
    <w:rsid w:val="005164BB"/>
    <w:rsid w:val="00520BE0"/>
    <w:rsid w:val="005215FF"/>
    <w:rsid w:val="005254F0"/>
    <w:rsid w:val="00527485"/>
    <w:rsid w:val="0052783D"/>
    <w:rsid w:val="00530234"/>
    <w:rsid w:val="00530A7D"/>
    <w:rsid w:val="005312EB"/>
    <w:rsid w:val="00531A2F"/>
    <w:rsid w:val="00532A40"/>
    <w:rsid w:val="00533D2E"/>
    <w:rsid w:val="00533DBF"/>
    <w:rsid w:val="0053415C"/>
    <w:rsid w:val="005347CC"/>
    <w:rsid w:val="0053523C"/>
    <w:rsid w:val="0053615F"/>
    <w:rsid w:val="00536336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AD5"/>
    <w:rsid w:val="00581BD6"/>
    <w:rsid w:val="005830C2"/>
    <w:rsid w:val="005845F3"/>
    <w:rsid w:val="0058482B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968"/>
    <w:rsid w:val="005C1F65"/>
    <w:rsid w:val="005C21FC"/>
    <w:rsid w:val="005C30AE"/>
    <w:rsid w:val="005C4DF2"/>
    <w:rsid w:val="005C6A7C"/>
    <w:rsid w:val="005C6C9A"/>
    <w:rsid w:val="005D1AAB"/>
    <w:rsid w:val="005D68C2"/>
    <w:rsid w:val="005D71A3"/>
    <w:rsid w:val="005D7744"/>
    <w:rsid w:val="005D7D80"/>
    <w:rsid w:val="005E003B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0C7D"/>
    <w:rsid w:val="0065130E"/>
    <w:rsid w:val="00653909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77463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5F4E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1BF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2BA"/>
    <w:rsid w:val="008508B6"/>
    <w:rsid w:val="00851084"/>
    <w:rsid w:val="008517E0"/>
    <w:rsid w:val="00854402"/>
    <w:rsid w:val="00854692"/>
    <w:rsid w:val="00854CE0"/>
    <w:rsid w:val="00856E95"/>
    <w:rsid w:val="008607CB"/>
    <w:rsid w:val="0086104A"/>
    <w:rsid w:val="0086259C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2FF2"/>
    <w:rsid w:val="00893D46"/>
    <w:rsid w:val="008963FF"/>
    <w:rsid w:val="008968E6"/>
    <w:rsid w:val="00897019"/>
    <w:rsid w:val="008A1874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65D7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E67BE"/>
    <w:rsid w:val="008F0923"/>
    <w:rsid w:val="008F2DC1"/>
    <w:rsid w:val="008F31F1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5E11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A4262"/>
    <w:rsid w:val="00AB23CF"/>
    <w:rsid w:val="00AB2BE3"/>
    <w:rsid w:val="00AB3194"/>
    <w:rsid w:val="00AB377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65D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DAF"/>
    <w:rsid w:val="00B20FDE"/>
    <w:rsid w:val="00B26FD5"/>
    <w:rsid w:val="00B31260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2CBF"/>
    <w:rsid w:val="00B952EF"/>
    <w:rsid w:val="00B953A7"/>
    <w:rsid w:val="00BA0377"/>
    <w:rsid w:val="00BA10A1"/>
    <w:rsid w:val="00BA1FD5"/>
    <w:rsid w:val="00BA2260"/>
    <w:rsid w:val="00BB444B"/>
    <w:rsid w:val="00BB468D"/>
    <w:rsid w:val="00BB534A"/>
    <w:rsid w:val="00BB53CD"/>
    <w:rsid w:val="00BB7804"/>
    <w:rsid w:val="00BC037F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422C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13026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0F43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164F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4BBC"/>
    <w:rsid w:val="00CD5CF3"/>
    <w:rsid w:val="00CD6A8A"/>
    <w:rsid w:val="00CD6F0F"/>
    <w:rsid w:val="00CE0BB7"/>
    <w:rsid w:val="00CE3E9A"/>
    <w:rsid w:val="00CE4732"/>
    <w:rsid w:val="00CE708B"/>
    <w:rsid w:val="00CF26B7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03D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563C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56B2"/>
    <w:rsid w:val="00DB6805"/>
    <w:rsid w:val="00DC2D17"/>
    <w:rsid w:val="00DC31D0"/>
    <w:rsid w:val="00DC62D1"/>
    <w:rsid w:val="00DD2859"/>
    <w:rsid w:val="00DD2A2D"/>
    <w:rsid w:val="00DD4429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252C"/>
    <w:rsid w:val="00E2284B"/>
    <w:rsid w:val="00E246D0"/>
    <w:rsid w:val="00E270C0"/>
    <w:rsid w:val="00E3024E"/>
    <w:rsid w:val="00E35F6F"/>
    <w:rsid w:val="00E36D82"/>
    <w:rsid w:val="00E401BF"/>
    <w:rsid w:val="00E41324"/>
    <w:rsid w:val="00E4135C"/>
    <w:rsid w:val="00E43AC4"/>
    <w:rsid w:val="00E448CC"/>
    <w:rsid w:val="00E460B9"/>
    <w:rsid w:val="00E4792B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555A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267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2E02"/>
    <w:rsid w:val="00F74FDA"/>
    <w:rsid w:val="00F75EBC"/>
    <w:rsid w:val="00F77926"/>
    <w:rsid w:val="00F83A19"/>
    <w:rsid w:val="00F85C78"/>
    <w:rsid w:val="00F86C16"/>
    <w:rsid w:val="00F879A1"/>
    <w:rsid w:val="00F91124"/>
    <w:rsid w:val="00F9161E"/>
    <w:rsid w:val="00F92FC4"/>
    <w:rsid w:val="00F96822"/>
    <w:rsid w:val="00F97144"/>
    <w:rsid w:val="00F976DE"/>
    <w:rsid w:val="00F9793C"/>
    <w:rsid w:val="00F97F1A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1A7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A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11</Pages>
  <Words>4489</Words>
  <Characters>24242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Carlos Eduardo Machado</cp:lastModifiedBy>
  <cp:revision>37</cp:revision>
  <cp:lastPrinted>2021-06-02T19:40:00Z</cp:lastPrinted>
  <dcterms:created xsi:type="dcterms:W3CDTF">2021-06-02T19:12:00Z</dcterms:created>
  <dcterms:modified xsi:type="dcterms:W3CDTF">2021-06-07T22:56:00Z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