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APLICAÇÃO PARA CONTROLE DE FLUXO E MENSAGERIA ENTRE SERVIÇOS E DISPOSITIVOS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Silvio Greuel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tl w:val="0"/>
        </w:rPr>
        <w:t xml:space="preserve"> Dalton Solano dos Reis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Orientador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 dos principais motivos para o estabelecimento dentre tantas tecnologias disponíveis na geração atual, se dá pelo modelo de código aberto, licença flexível e não proprietária em que certas tecnologias tem por base. Considerada umas das tecnologias mais básicas da atualidade, a internet desde sua infância, possui licenciamento por dito livre, em documento oficial, segue o trecho referente a liberação da propriedade intelectual disponibilizado pelo CERN (1993, p. 2, tradução nossa) “O CERN renuncia a todos os direitos de propriedade intelectual deste código, tanto ao código fonte quanto ao binário, e é dada permissão a qualquer pessoa para usá-lo, duplica-lo, modificá-lo e distribuí-lo”. Tal liberação deu a possibilidade de desenvolvimento de muitas outras tecnologias, uma delas, a pouco tempo, tomou frente ao mercado de computadores pessoais, pela conectividade que a rede mundial de computadores permitiu, pela conveniência que a mobilidade trouxe, os </w:t>
      </w:r>
      <w:r w:rsidDel="00000000" w:rsidR="00000000" w:rsidRPr="00000000">
        <w:rPr>
          <w:i w:val="1"/>
          <w:rtl w:val="0"/>
        </w:rPr>
        <w:t xml:space="preserve">smartphones </w:t>
      </w:r>
      <w:r w:rsidDel="00000000" w:rsidR="00000000" w:rsidRPr="00000000">
        <w:rPr>
          <w:rtl w:val="0"/>
        </w:rPr>
        <w:t xml:space="preserve">se tornaram item básico na vida das pessoas. Seguindo o mesmo princípio de evolução dos </w:t>
      </w:r>
      <w:r w:rsidDel="00000000" w:rsidR="00000000" w:rsidRPr="00000000">
        <w:rPr>
          <w:i w:val="1"/>
          <w:rtl w:val="0"/>
        </w:rPr>
        <w:t xml:space="preserve">smartphones</w:t>
      </w:r>
      <w:r w:rsidDel="00000000" w:rsidR="00000000" w:rsidRPr="00000000">
        <w:rPr>
          <w:rtl w:val="0"/>
        </w:rPr>
        <w:t xml:space="preserve">, espera-se também, que de maneira semelhante, a utilização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cresça e se estabeleça. A procura por soluções domésticas abriu caminho para a automação residencial por meio de sistemas que se propõe a melhorar a qualidade de vida e economizar recursos (SOUZA 2016). </w:t>
      </w:r>
      <w:r w:rsidDel="00000000" w:rsidR="00000000" w:rsidRPr="00000000">
        <w:rPr>
          <w:color w:val="222222"/>
          <w:highlight w:val="white"/>
          <w:rtl w:val="0"/>
        </w:rPr>
        <w:t xml:space="preserve">A fragmentação de softwares e protocolos dificulta a comunicação de dispositivos IoT e é neste ponto que o open source se torna importante. Por mais que cada fabricante programe seus produtos para funcionar de uma forma, eles estando em uma plataforma de código aberto, é possível fazer com que todos esses dispositivos diferentes trabalhem juntos (OLHAR DIGITAL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Atualmente, existem diferentes tipos de serviços e aplicativos qual tem como principal objetivo realizar o controle e gestão de dispositivos IoT. Dentre tais aplicativos, como destaque, temos a aplicação HomeKit da Apple, que disponibiliza um framework para controle de alguns dispositivos, porém, somente dispositivos  proprietários ou com o certificado exigido pela marca,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267.71653543307" w:right="0" w:firstLine="675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APPLE (2017, tradução nossa) indica que “Com o app Casa, você pode acessar remotamente todos os acessórios inteligentes pela Apple TV ou iPad. É possível fechar o portão da garagem, ver a câmera de vídeo da porta da frente, pedir à Siri para diminuir a temperatura ou qualquer outra coisa que você já está acostumado a fazer quando usa o app Casa em casa”.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Outra aplicação que merece destaque, não por se conectar com dispositivos IoT, mas sim, pelo modelo de controle de fluxos e mensageria entre variados serviços, chama-se </w:t>
      </w:r>
      <w:r w:rsidDel="00000000" w:rsidR="00000000" w:rsidRPr="00000000">
        <w:rPr>
          <w:i w:val="1"/>
          <w:rtl w:val="0"/>
        </w:rPr>
        <w:t xml:space="preserve">If This Then That </w:t>
      </w:r>
      <w:r w:rsidDel="00000000" w:rsidR="00000000" w:rsidRPr="00000000">
        <w:rPr>
          <w:rtl w:val="0"/>
        </w:rPr>
        <w:t xml:space="preserve">(IFTTT). Segundo Vorapojpisut (2015, p. 2, tradução nossa) “o aplicativo IFTTT permite aos usuários criarem, customizarem e habilitarem correntes  condicionais, quais são chamadas de receitas, em que são ativadas com base em alterações em outros serviços, como Facebook, Twitter e Youtube”. Com a simples apresentação das soluções </w:t>
      </w:r>
      <w:r w:rsidDel="00000000" w:rsidR="00000000" w:rsidRPr="00000000">
        <w:rPr>
          <w:i w:val="1"/>
          <w:rtl w:val="0"/>
        </w:rPr>
        <w:t xml:space="preserve">HomeKit </w:t>
      </w:r>
      <w:r w:rsidDel="00000000" w:rsidR="00000000" w:rsidRPr="00000000">
        <w:rPr>
          <w:rtl w:val="0"/>
        </w:rPr>
        <w:t xml:space="preserve">e IFTTT, notas-se a comodidade que os aplicativos de gestão, fluxo e automação de dispositivos IoT, serviços sociais (facebook, twitter) e serviços privados (posicionamento geográfico), trazem para o cotidiano de uma pessoa.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Apesar dos benefícios do uso de tais serviços estarem em evidência, ao exemplo da aplicação </w:t>
      </w:r>
      <w:r w:rsidDel="00000000" w:rsidR="00000000" w:rsidRPr="00000000">
        <w:rPr>
          <w:i w:val="1"/>
          <w:rtl w:val="0"/>
        </w:rPr>
        <w:t xml:space="preserve">HomeKit</w:t>
      </w:r>
      <w:r w:rsidDel="00000000" w:rsidR="00000000" w:rsidRPr="00000000">
        <w:rPr>
          <w:rtl w:val="0"/>
        </w:rPr>
        <w:t xml:space="preserve">, percebe-se, que manter exclusividade em seus serviços, limita sua utilização. Expondo então, a falta de aplicativos multiplataforma, serviços e frameworks com uma licença não proprietária, de código livre e alteração permissiva.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proposta para o desenvolvimento deste trabalho, será criada uma aplicação multiplataforma, de código aberto e permissivo, para controle de dispositivos IoT, onde, terá como referência, o modelo de controle de fluxo e mensageria fornecido pela aplicação IFTTT.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</w:t>
      </w:r>
      <w:r w:rsidDel="00000000" w:rsidR="00000000" w:rsidRPr="00000000">
        <w:rPr>
          <w:rtl w:val="0"/>
        </w:rPr>
        <w:t xml:space="preserve">é desenvolver uma aplicação de controle de fluxo, mensageria e gatilhos entre dispositivos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específicos são: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desenvolver um aplicativo multiplataforma utilizando a tecnologia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PWA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uma </w:t>
      </w:r>
      <w:r w:rsidDel="00000000" w:rsidR="00000000" w:rsidRPr="00000000">
        <w:rPr>
          <w:i w:val="1"/>
          <w:rtl w:val="0"/>
        </w:rPr>
        <w:t xml:space="preserve">Application Programming Interface</w:t>
      </w:r>
      <w:r w:rsidDel="00000000" w:rsidR="00000000" w:rsidRPr="00000000">
        <w:rPr>
          <w:rtl w:val="0"/>
        </w:rPr>
        <w:t xml:space="preserve"> (API) qual tratará da gestão de fluxos e mensageria entre dispositivos IoT;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ao menos dois gatilhos para a execução dos fluxos, sendo um via posição geográfica e outra via botão disponível na interface da aplicação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processadores de computação para os fluxos definidos;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ne4anq4a61lu" w:id="2"/>
      <w:bookmarkEnd w:id="2"/>
      <w:r w:rsidDel="00000000" w:rsidR="00000000" w:rsidRPr="00000000">
        <w:rPr>
          <w:rtl w:val="0"/>
        </w:rPr>
        <w:t xml:space="preserve">controlar ao menos dois dispositivos IoT.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TRABALHOS CORRELATOS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Alguns trabalhos, quais características se assemelham ao proposto, serão agora listados . O primeiro, seção 2.1 trata da definição de uma framework similar ao modelo da aplicação IFTTT, elaborado por Vorapojpisut (2015). O segundo trabalho, seção 2.2, realiza um comparativo entre variados protocolos de comunicação com foco em dispositivos (IoT) (ADLINK, 2017). O terceiro trabalho, seção 2.3,  coloca em prova, a viabilidade da utilização de uma aplicação utilizando a tecnologia PWA defronte a uma aplicação nativa.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LIGHTWEIGHT FRAMEWORK OF HOME AUTOMATION SYSTEMS BASED ON THE IFTTT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por Vorapojpisut (2015), onde descreve um modelo de aplicação definindo as funcionalidades e conceitos básicos que compõem o serviço  IFTTT, segundo Vorapojpisut (2015, p. 2, tradução nossa) a abordagem proposta pelo serviço IFTTT oferece um grande custo benefício entre funcionalidade e usabilidade como demonstrado na Figura 1, que apresenta duas simples receitas de ações. O da esquerda, em azul, que, ao ser ativado, toda vez que, alguma postagem ser realizada no serviço </w:t>
      </w:r>
      <w:r w:rsidDel="00000000" w:rsidR="00000000" w:rsidRPr="00000000">
        <w:rPr>
          <w:i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, irá também realizar a mesma postagem no serviço </w:t>
      </w:r>
      <w:r w:rsidDel="00000000" w:rsidR="00000000" w:rsidRPr="00000000">
        <w:rPr>
          <w:i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. O da direita, em verde, que, toda vez que ser ativado, via </w:t>
      </w:r>
      <w:r w:rsidDel="00000000" w:rsidR="00000000" w:rsidRPr="00000000">
        <w:rPr>
          <w:i w:val="1"/>
          <w:rtl w:val="0"/>
        </w:rPr>
        <w:t xml:space="preserve">Short Message Service</w:t>
      </w:r>
      <w:r w:rsidDel="00000000" w:rsidR="00000000" w:rsidRPr="00000000">
        <w:rPr>
          <w:rtl w:val="0"/>
        </w:rPr>
        <w:t xml:space="preserve"> (SMS), mandará a posição geográfica do dispositivo, para uma lista de contatos.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Figura 1 - Exemplo das receitas baseados nos canais disponíveis pela aplicação IFTTT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4998" cy="2124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3425" y="1285875"/>
                          <a:ext cx="5694998" cy="2124075"/>
                          <a:chOff x="733425" y="1285875"/>
                          <a:chExt cx="5362500" cy="2105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33425" y="1285875"/>
                            <a:ext cx="5362500" cy="210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descr="Screenshot_1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001613" y="1614562"/>
                            <a:ext cx="2854784" cy="14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4998" cy="21240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4998" cy="2124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Vorapojpisut (2015).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Conforme Vorapojpisut (2015, p. 2, tradução nossa) “são três as características chaves da aplicação, dentre elas, o modelo de papeis, o modelo de aplicação e por fim o modelo de segurança”.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modelo de papéis definido por Vorapojpisut (2015) identifica três principais grupos de papéis. O primeiro papel é chamado de IFTTT, tendo como principal responsabilidade definir integrações chamados de canais, de maneira que possão ser compostas e apresentadas de maneira fácil para os usuários. O segundo papel é desempenhado pelo então chamado de canal, este canal disponibiliza uma coleção de serviços e operações em conformidade com as especificaçõe fornecidas pela aplicação IFTTT. O terceiro papel quem exerce é o usuário, que por sua vez compõe fluxos utilizando os canais disponibilizados pelo IFTTT.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autor Vorapojpisut(2015, p. 3, tradução nossa) indica que “o modelo de aplicação mantém duas diferentes perspectivas; a chamada perspectiva do desenvolvedor (canal) e a perspectiva do usuário (receita)”.  O escopo do modelo de aplicação é abstrair serviços como uma coleção de gatilhos ou ações, a idéia principal, além de simplificar a utilização de tais serviços, é criar um fluxo onde os serviços possam ser interdependentes.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 acordo com Vorapojpisut (2015, p. 4, tradução nossa) “o modelo de segurança do ambiente IFTTT  tem duas preocupações principais, a confiabilidade para com um canal e a privacidade dos usuários”. De maneira simplória, a aplicação IFTTT obriga que o usuário seja autenticado e, para cada canal disponível, o usuário também deverá, caso necessário, se autenticar no serviço exposto pelo canal.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COMPARISION BETWEEN DDS, AMQP, MQTT, JMS, REST, COAP AND XMPP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pelo grupo ADLINK (2017), enfoca nas tecnologias de mensageria que estão emergindo como as mais importantes para os dispositivos IoT). </w:t>
      </w:r>
    </w:p>
    <w:p w:rsidR="00000000" w:rsidDel="00000000" w:rsidP="00000000" w:rsidRDefault="00000000" w:rsidRPr="00000000" w14:paraId="0000001F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São analisados os protocolos, </w:t>
      </w:r>
      <w:r w:rsidDel="00000000" w:rsidR="00000000" w:rsidRPr="00000000">
        <w:rPr>
          <w:i w:val="1"/>
          <w:rtl w:val="0"/>
        </w:rPr>
        <w:t xml:space="preserve">Data Distribution Service for Real-Time Systems</w:t>
      </w:r>
      <w:r w:rsidDel="00000000" w:rsidR="00000000" w:rsidRPr="00000000">
        <w:rPr>
          <w:rtl w:val="0"/>
        </w:rPr>
        <w:t xml:space="preserve"> (DDS), </w:t>
      </w:r>
      <w:r w:rsidDel="00000000" w:rsidR="00000000" w:rsidRPr="00000000">
        <w:rPr>
          <w:i w:val="1"/>
          <w:rtl w:val="0"/>
        </w:rPr>
        <w:t xml:space="preserve">Advanced Message Queuing Protocol</w:t>
      </w:r>
      <w:r w:rsidDel="00000000" w:rsidR="00000000" w:rsidRPr="00000000">
        <w:rPr>
          <w:rtl w:val="0"/>
        </w:rPr>
        <w:t xml:space="preserve"> (AMQP), </w:t>
      </w:r>
      <w:r w:rsidDel="00000000" w:rsidR="00000000" w:rsidRPr="00000000">
        <w:rPr>
          <w:i w:val="1"/>
          <w:rtl w:val="0"/>
        </w:rPr>
        <w:t xml:space="preserve">MQ Telemetry Transport</w:t>
      </w:r>
      <w:r w:rsidDel="00000000" w:rsidR="00000000" w:rsidRPr="00000000">
        <w:rPr>
          <w:rtl w:val="0"/>
        </w:rPr>
        <w:t xml:space="preserve"> (MQTT), </w:t>
      </w:r>
      <w:r w:rsidDel="00000000" w:rsidR="00000000" w:rsidRPr="00000000">
        <w:rPr>
          <w:i w:val="1"/>
          <w:rtl w:val="0"/>
        </w:rPr>
        <w:t xml:space="preserve">Java Message Service</w:t>
      </w:r>
      <w:r w:rsidDel="00000000" w:rsidR="00000000" w:rsidRPr="00000000">
        <w:rPr>
          <w:rtl w:val="0"/>
        </w:rPr>
        <w:t xml:space="preserve"> (JMS), </w:t>
      </w:r>
      <w:r w:rsidDel="00000000" w:rsidR="00000000" w:rsidRPr="00000000">
        <w:rPr>
          <w:i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 (REST), </w:t>
      </w:r>
      <w:r w:rsidDel="00000000" w:rsidR="00000000" w:rsidRPr="00000000">
        <w:rPr>
          <w:i w:val="1"/>
          <w:rtl w:val="0"/>
        </w:rPr>
        <w:t xml:space="preserve">Constrained Application Protocol</w:t>
      </w:r>
      <w:r w:rsidDel="00000000" w:rsidR="00000000" w:rsidRPr="00000000">
        <w:rPr>
          <w:rtl w:val="0"/>
        </w:rPr>
        <w:t xml:space="preserve"> (CoAP), </w:t>
      </w:r>
      <w:r w:rsidDel="00000000" w:rsidR="00000000" w:rsidRPr="00000000">
        <w:rPr>
          <w:i w:val="1"/>
          <w:rtl w:val="0"/>
        </w:rPr>
        <w:t xml:space="preserve">eXtensible Messaging and Presence Protocol</w:t>
      </w:r>
      <w:r w:rsidDel="00000000" w:rsidR="00000000" w:rsidRPr="00000000">
        <w:rPr>
          <w:rtl w:val="0"/>
        </w:rPr>
        <w:t xml:space="preserve"> (XMPP). A conclusão obtida pelo trabalho, indica como utilização ideal para dispositivos IoT, os protocolos MQTT, AMQP e REST.</w:t>
      </w:r>
    </w:p>
    <w:p w:rsidR="00000000" w:rsidDel="00000000" w:rsidP="00000000" w:rsidRDefault="00000000" w:rsidRPr="00000000" w14:paraId="00000020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É abordado algumas das problemáticas enfrentadas na conectividade e mensageria dos dispositivos, como indica a Figura 2. Na direita, as camadas de redes, seus dispositivos e protocolos de transporte. Na esquerda, a área de atuação dos protocolos de mensageria.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Problemática da conectividade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24525" cy="29156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3475" y="990600"/>
                          <a:ext cx="5724525" cy="2915603"/>
                          <a:chOff x="1133475" y="990600"/>
                          <a:chExt cx="4962600" cy="3105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133475" y="990600"/>
                            <a:ext cx="4962600" cy="3105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1844333" y="1085775"/>
                            <a:ext cx="3540881" cy="297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291560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915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ADLINK (2017).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COMPARING PROGRESSIVE WEB APPLICATIONS WITH NATIVE ANDROID </w:t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p6pmykqvsbqf" w:id="3"/>
      <w:bookmarkEnd w:id="3"/>
      <w:r w:rsidDel="00000000" w:rsidR="00000000" w:rsidRPr="00000000">
        <w:rPr>
          <w:rtl w:val="0"/>
        </w:rPr>
        <w:t xml:space="preserve">O trabalho apresenta inúmeras análises comparando aplicações utilizando a tecnologia PWA e aplicações nativas. Dentre as análises, são de destaque, o consumo de bateria, o tempo de renderização completa e acessibilidade das funções disponibilizadas pelo sistema móvel, por exemplo </w:t>
      </w:r>
      <w:r w:rsidDel="00000000" w:rsidR="00000000" w:rsidRPr="00000000">
        <w:rPr>
          <w:i w:val="1"/>
          <w:rtl w:val="0"/>
        </w:rPr>
        <w:t xml:space="preserve">Global Positionig System</w:t>
      </w:r>
      <w:r w:rsidDel="00000000" w:rsidR="00000000" w:rsidRPr="00000000">
        <w:rPr>
          <w:rtl w:val="0"/>
        </w:rPr>
        <w:t xml:space="preserve"> (GPS).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lf4u5d485i2p" w:id="4"/>
      <w:bookmarkEnd w:id="4"/>
      <w:r w:rsidDel="00000000" w:rsidR="00000000" w:rsidRPr="00000000">
        <w:rPr>
          <w:rtl w:val="0"/>
        </w:rPr>
        <w:t xml:space="preserve">Contudo, a atração pela tecnologia PWA não se justifica somente pela performance, mas também pela portabilidade, como explicam Fransson e Driaguine (2017, p. 4, tradução nossa) “Aplicações web, geralmente são descritas como multiplataforma. São acessíveis perante uma lista variante de navegadores, rodando em diferentes tipos de sistemas operacionais”.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u5qgmfmtj5q0" w:id="5"/>
      <w:bookmarkEnd w:id="5"/>
      <w:r w:rsidDel="00000000" w:rsidR="00000000" w:rsidRPr="00000000">
        <w:rPr>
          <w:rtl w:val="0"/>
        </w:rPr>
        <w:t xml:space="preserve">Por muito tempo desenvolvedores têm usado tecnologias web para desenvolver aplicações multiplataforma para dispositivos móveis, utilizando ferramentas como </w:t>
      </w:r>
      <w:r w:rsidDel="00000000" w:rsidR="00000000" w:rsidRPr="00000000">
        <w:rPr>
          <w:i w:val="1"/>
          <w:rtl w:val="0"/>
        </w:rPr>
        <w:t xml:space="preserve">Cordova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PhoneGap</w:t>
      </w:r>
      <w:r w:rsidDel="00000000" w:rsidR="00000000" w:rsidRPr="00000000">
        <w:rPr>
          <w:rtl w:val="0"/>
        </w:rPr>
        <w:t xml:space="preserve">. Estas aplicações são instaladas na perspectiva do sistema operacional, sendo executadas em um contexto nativo onde, todas funções que o sistema operacional dispõe podem ser acessados. </w:t>
      </w:r>
      <w:r w:rsidDel="00000000" w:rsidR="00000000" w:rsidRPr="00000000">
        <w:rPr>
          <w:color w:val="24292e"/>
          <w:highlight w:val="white"/>
          <w:rtl w:val="0"/>
        </w:rPr>
        <w:t xml:space="preserve">Fransson, Driaguine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4292e"/>
          <w:highlight w:val="white"/>
          <w:rtl w:val="0"/>
        </w:rPr>
        <w:t xml:space="preserve">2017, p. 4, tradução nossa</w:t>
      </w:r>
      <w:r w:rsidDel="00000000" w:rsidR="00000000" w:rsidRPr="00000000">
        <w:rPr>
          <w:rtl w:val="0"/>
        </w:rPr>
        <w:t xml:space="preserve">) comentam “Aplicativos web, que não são executados pelo contexto nativo, são limitados pelo contexto dos navegadores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PWA)  podem solucionar este problema”.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smallCaps w:val="1"/>
        </w:rPr>
      </w:pPr>
      <w:bookmarkStart w:colFirst="0" w:colLast="0" w:name="_kt73pld7v0mb" w:id="6"/>
      <w:bookmarkEnd w:id="6"/>
      <w:r w:rsidDel="00000000" w:rsidR="00000000" w:rsidRPr="00000000">
        <w:rPr>
          <w:rtl w:val="0"/>
        </w:rPr>
        <w:t xml:space="preserve">Foi apresentado como conclusão deste trabalho, que não houve diferença significativa de performance ao se tratar da renderização e consumo de bateria, entre PWA e aplicações nativas. O único ponto limitante de uma PWA, é não ter acesso a algumas funções somente disponíveis para aplicações que são executadas no contexto do sistema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</w:t>
      </w:r>
      <w:r w:rsidDel="00000000" w:rsidR="00000000" w:rsidRPr="00000000">
        <w:rPr>
          <w:b w:val="1"/>
          <w:smallCaps w:val="1"/>
          <w:rtl w:val="0"/>
        </w:rPr>
        <w:t xml:space="preserve">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Nesta seção, serão expostos algumas justificativas que validam o desenvolvimento da aplicação proposta, além de, também, apresentar os requisitos funcionais, os requisitos não funcionais e a metodologia utilizada para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 Quadro 1, são destacadas algumas características tecnológicas, tais características são desejadas para a produção da aplicação e, disponíveis atualmente em licenças permissivas e abertas para o uso. Há também uma relação das característica desejadas para com os temas abordados nos trabalhos correlatos.</w:t>
      </w:r>
    </w:p>
    <w:p w:rsidR="00000000" w:rsidDel="00000000" w:rsidP="00000000" w:rsidRDefault="00000000" w:rsidRPr="00000000" w14:paraId="0000002E">
      <w:pPr>
        <w:spacing w:before="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Quadro 1 - Características desejadas abordadas nos trabalhos correlatos</w:t>
      </w:r>
    </w:p>
    <w:tbl>
      <w:tblPr>
        <w:tblStyle w:val="Table1"/>
        <w:tblW w:w="80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1305"/>
        <w:gridCol w:w="1215"/>
        <w:gridCol w:w="1350"/>
        <w:tblGridChange w:id="0">
          <w:tblGrid>
            <w:gridCol w:w="4155"/>
            <w:gridCol w:w="1305"/>
            <w:gridCol w:w="1215"/>
            <w:gridCol w:w="1350"/>
          </w:tblGrid>
        </w:tblGridChange>
      </w:tblGrid>
      <w:tr>
        <w:trPr>
          <w:trHeight w:val="260" w:hRule="atLeast"/>
        </w:trPr>
        <w:tc>
          <w:tcPr>
            <w:tcBorders>
              <w:top w:color="24292e" w:space="0" w:sz="4" w:val="single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2F">
            <w:pPr>
              <w:spacing w:before="6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Correlatos</w:t>
            </w:r>
          </w:p>
          <w:p w:rsidR="00000000" w:rsidDel="00000000" w:rsidP="00000000" w:rsidRDefault="00000000" w:rsidRPr="00000000" w14:paraId="00000030">
            <w:pPr>
              <w:spacing w:before="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Características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Vorapojpisut (2015)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ADLINK (2017)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Fransson, Driaguine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(2017)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aplicação WEB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interface móvel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multiplataforma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fluxos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dispositivos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REST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AMQP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MQTT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Fonte: elaborado pelo autor.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Nota-se que todas as características desejadas são abordadas ou, ao menos citadas nos trabalhos correlatos. Porém, nenhum trabalho correlato aborda todas as características, nem relata a produção de um software que integre as tecnologias IoT e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PWA, em função da criação do modelo de gatilhos e fluxos definidos pela aplicação IFTTT.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Seguindo a premissa do desenvolvimento de software livre, levanto a relevância deste trabalho, como porta de entrada para futuros desenvolvimentos de aplicações e dispositivos Internet of Things (IoT), de modo que não haja exclusividade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PRINCIPAIS DO PROBLEMA A SER TRABALHADO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deverá apresentar os seguintes requisitos: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funcionais (RF)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o cadastro dos usuários utilizando o método de autenticação OAUTH;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dispositivos IoT;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gatilhos;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fluxos;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permitir a utilização dos protocolos MQTT, HTTP e AMQP.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não funcionais (RNF)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como uma PWA;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se fundamentará, aplicando o</w:t>
      </w:r>
      <w:r w:rsidDel="00000000" w:rsidR="00000000" w:rsidRPr="00000000">
        <w:rPr>
          <w:rtl w:val="0"/>
        </w:rPr>
        <w:t xml:space="preserve"> conceito dos doze fatores de uma aplicação,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desenvolv</w:t>
      </w:r>
      <w:r w:rsidDel="00000000" w:rsidR="00000000" w:rsidRPr="00000000">
        <w:rPr>
          <w:rtl w:val="0"/>
        </w:rPr>
        <w:t xml:space="preserve">ido orientado a testes,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utilizando</w:t>
      </w:r>
      <w:r w:rsidDel="00000000" w:rsidR="00000000" w:rsidRPr="00000000">
        <w:rPr>
          <w:rtl w:val="0"/>
        </w:rPr>
        <w:t xml:space="preserve">-se dos fundamentos de programação reativa e funcional para a construção da interface gráfica e, programação orientada a objetos para a construção da API.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Será idealizado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observando as seguintes etapas: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bibliográfico: levantar documentações sobre a tecnologia PWA, a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 e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tecnológico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validar o uso das tecnologias levantadas na etapa (a) com o desenvolvimento de provas de conceito;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dos requisitos: caso necessário, incrementar os requisitos funcionais e não funcionais propostos na seção 3.2 de modo a atender os objetivos do software proposto em sua completude;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diagramação: diagramar o software seguindo o padrão </w:t>
      </w:r>
      <w:r w:rsidDel="00000000" w:rsidR="00000000" w:rsidRPr="00000000">
        <w:rPr>
          <w:i w:val="1"/>
          <w:rtl w:val="0"/>
        </w:rPr>
        <w:t xml:space="preserve">Unified Modeling Language</w:t>
      </w:r>
      <w:r w:rsidDel="00000000" w:rsidR="00000000" w:rsidRPr="00000000">
        <w:rPr>
          <w:rtl w:val="0"/>
        </w:rPr>
        <w:t xml:space="preserve"> UML;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implementação: implementar a solução qual inclui três aplicações, uma de controle frontend que fará do uso da tecnologia PWA, uma de controle backend utilizando-se do protocolo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REST, uma aplicação de processamento de fluxos e gatilhos qual será a porta de entrada comum para a mensageria entre os dispositivos IoT;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documentação: documentar de maneira simples e que seja de fácil reprodução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testes: realizar os testes atendendo os objetivos listados na seção 1.1.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etapas serão realizadas nos períodos relacionados no Quadro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1 - Cronograma</w:t>
      </w:r>
    </w:p>
    <w:tbl>
      <w:tblPr>
        <w:tblStyle w:val="Table2"/>
        <w:tblW w:w="900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0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6a6a6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etapas / quinzenas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bibliográfico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tecnológico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elaborado pelo autor.</w:t>
      </w:r>
    </w:p>
    <w:p w:rsidR="00000000" w:rsidDel="00000000" w:rsidP="00000000" w:rsidRDefault="00000000" w:rsidRPr="00000000" w14:paraId="000000DF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BIBLIOGRÁFICA</w:t>
      </w:r>
    </w:p>
    <w:p w:rsidR="00000000" w:rsidDel="00000000" w:rsidP="00000000" w:rsidRDefault="00000000" w:rsidRPr="00000000" w14:paraId="000000E0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capítulo descreve brevemente os assuntos que fundamentarão o estudo a ser realizado: automação de dispositivos IoT, utilização de tecnologias web para a produção de aplicações nativas em celulares e software livre.</w:t>
      </w:r>
    </w:p>
    <w:p w:rsidR="00000000" w:rsidDel="00000000" w:rsidP="00000000" w:rsidRDefault="00000000" w:rsidRPr="00000000" w14:paraId="000000E1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 IoT</w:t>
      </w:r>
      <w:r w:rsidDel="00000000" w:rsidR="00000000" w:rsidRPr="00000000">
        <w:rPr>
          <w:rtl w:val="0"/>
        </w:rPr>
        <w:t xml:space="preserve">, tem como principal característica, ser um objeto qual se conecta e se comunica pela internet, como define Souza (2016, p. 13) “A principal característica deste conceito é a presença de um conjunto de objetos, sensores e dispositivos eletrônicos [..] que são capazes de interagir entre si, a partir de uma rede [...]”.</w:t>
      </w:r>
    </w:p>
    <w:p w:rsidR="00000000" w:rsidDel="00000000" w:rsidP="00000000" w:rsidRDefault="00000000" w:rsidRPr="00000000" w14:paraId="000000E2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Uma aplicação PWA é basicamente uma aplicação web, qual são concedidos algumas permissões de acesso no contexto do sistema operacional, antes somente concedidas para aplicações nativas, como explica Fransson e Driaguine (2017, p. 5, tradução nossa) “Uma aplicação PWA é uma aplicação web, qual é incrementada com algumas tecnologias que permitem um comportamento similar a uma aplicação nativa em dispositivos móveis, enquanto mantém também seu funcionamento em um navegador“.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termo software livre, refere-se principalmente ao modelo de licença utilizada pelo software, onde, para ser considerado livre, deve dispor de permissividades flexíveis a utilização do mesmo. Entende-se por software livre (free software) todo software cujo esquema de licenciamento permite ao seu usuário as condições de uso, reprodução, alteração e distribuição do seu código fonte, seja na sua forma original ou modificada, seja com ou sem custos (CARMONA, 2008, p. 11). Software livre, com permissividades de alteração e utilização, detém uma grande responsabilidade sobre as inovações atualmente. O escopo do software livre usualmente é associado ao intenso desenvolvimento tecnológico que as últimas décadas trouxeram, especialmente na área denominada tecnologia da informação (CARMONA, 2008, p. 7)</w:t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E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ADLINK,  </w:t>
      </w:r>
      <w:r w:rsidDel="00000000" w:rsidR="00000000" w:rsidRPr="00000000">
        <w:rPr>
          <w:b w:val="1"/>
          <w:rtl w:val="0"/>
        </w:rPr>
        <w:t xml:space="preserve">A Comparison Between DDS, AMQP, MQTT, JMS, REST, CoAP, and XMPP</w:t>
      </w:r>
      <w:r w:rsidDel="00000000" w:rsidR="00000000" w:rsidRPr="00000000">
        <w:rPr>
          <w:rtl w:val="0"/>
        </w:rPr>
        <w:t xml:space="preserve">, 2017. Disponível em: &lt;http://www.prismtech.com/sites/default/files/documents/Messaging-Whitepaper-051217.pdf&gt;. Acesso em 01 de abr. 2018. </w:t>
      </w:r>
    </w:p>
    <w:p w:rsidR="00000000" w:rsidDel="00000000" w:rsidP="00000000" w:rsidRDefault="00000000" w:rsidRPr="00000000" w14:paraId="000000E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APPLE </w:t>
      </w:r>
      <w:r w:rsidDel="00000000" w:rsidR="00000000" w:rsidRPr="00000000">
        <w:rPr>
          <w:b w:val="1"/>
          <w:rtl w:val="0"/>
        </w:rPr>
        <w:t xml:space="preserve">Introduction to HomeKit - Apple Developer</w:t>
      </w:r>
      <w:r w:rsidDel="00000000" w:rsidR="00000000" w:rsidRPr="00000000">
        <w:rPr>
          <w:rtl w:val="0"/>
        </w:rPr>
        <w:t xml:space="preserve">, California, 2018. Disponível em: &lt;https://developer.apple.com/library/content/documentation/NetworkingInternet/Conceptual/HomeKitDeveloperGuide/Introduction/Introduction.html#//apple_ref/doc/uid/TP40015050&gt;. Acesso em 01 de abr. 2018. </w:t>
      </w:r>
    </w:p>
    <w:p w:rsidR="00000000" w:rsidDel="00000000" w:rsidP="00000000" w:rsidRDefault="00000000" w:rsidRPr="00000000" w14:paraId="000000E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CARMONA, André Inácio Straginski, </w:t>
      </w:r>
      <w:r w:rsidDel="00000000" w:rsidR="00000000" w:rsidRPr="00000000">
        <w:rPr>
          <w:b w:val="1"/>
          <w:rtl w:val="0"/>
        </w:rPr>
        <w:t xml:space="preserve">O SOFTWARE LIVRE NO LIMITE DA PROPRIEDADE INTELECTUAL: UMA BREVE APRESENTAÇÃO</w:t>
      </w:r>
      <w:r w:rsidDel="00000000" w:rsidR="00000000" w:rsidRPr="00000000">
        <w:rPr>
          <w:rtl w:val="0"/>
        </w:rPr>
        <w:t xml:space="preserve">, 2008. Disponível em &lt;</w:t>
      </w:r>
      <w:hyperlink r:id="rId8">
        <w:r w:rsidDel="00000000" w:rsidR="00000000" w:rsidRPr="00000000">
          <w:rPr>
            <w:rtl w:val="0"/>
          </w:rPr>
          <w:t xml:space="preserve">http://tcc.bu.ufsc.br/Economia291880</w:t>
        </w:r>
      </w:hyperlink>
      <w:r w:rsidDel="00000000" w:rsidR="00000000" w:rsidRPr="00000000">
        <w:rPr>
          <w:rtl w:val="0"/>
        </w:rPr>
        <w:t xml:space="preserve">&gt;. Acesso em 05 de abr.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CERN, </w:t>
      </w:r>
      <w:r w:rsidDel="00000000" w:rsidR="00000000" w:rsidRPr="00000000">
        <w:rPr>
          <w:b w:val="1"/>
          <w:rtl w:val="0"/>
        </w:rPr>
        <w:t xml:space="preserve">STATEMENT CONCERNING CERN W3 SOFTWARE RELEASE INTO PUBLIC DOMAIN</w:t>
      </w:r>
      <w:r w:rsidDel="00000000" w:rsidR="00000000" w:rsidRPr="00000000">
        <w:rPr>
          <w:rtl w:val="0"/>
        </w:rPr>
        <w:t xml:space="preserve">, CERN, 1993. Disponível em: &lt;https://cds.cern.ch/record/1164399&gt;. Acesso em 01 de abr. 2018. </w:t>
      </w:r>
    </w:p>
    <w:p w:rsidR="00000000" w:rsidDel="00000000" w:rsidP="00000000" w:rsidRDefault="00000000" w:rsidRPr="00000000" w14:paraId="000000E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FRANSSON Rebecca e DRIAGUINE Alexandre et al. </w:t>
      </w:r>
      <w:r w:rsidDel="00000000" w:rsidR="00000000" w:rsidRPr="00000000">
        <w:rPr>
          <w:b w:val="1"/>
          <w:rtl w:val="0"/>
        </w:rPr>
        <w:t xml:space="preserve">Comparing Progressive Web Applications with Native Android Applications</w:t>
      </w:r>
      <w:r w:rsidDel="00000000" w:rsidR="00000000" w:rsidRPr="00000000">
        <w:rPr>
          <w:rtl w:val="0"/>
        </w:rPr>
        <w:t xml:space="preserve">, Disponível em: &lt;http://www.diva-portal.org/smash/get/diva2:1105475/FULLTEXT01.pdf&gt;. Acesso em 01 de abr. 2018. </w:t>
      </w:r>
    </w:p>
    <w:p w:rsidR="00000000" w:rsidDel="00000000" w:rsidP="00000000" w:rsidRDefault="00000000" w:rsidRPr="00000000" w14:paraId="000000E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OLHAR DIGITAL, </w:t>
      </w:r>
      <w:r w:rsidDel="00000000" w:rsidR="00000000" w:rsidRPr="00000000">
        <w:rPr>
          <w:b w:val="1"/>
          <w:rtl w:val="0"/>
        </w:rPr>
        <w:t xml:space="preserve">A importância do Open Source para o avanço tecnológico</w:t>
      </w:r>
      <w:r w:rsidDel="00000000" w:rsidR="00000000" w:rsidRPr="00000000">
        <w:rPr>
          <w:rtl w:val="0"/>
        </w:rPr>
        <w:t xml:space="preserve">, 2016. Disponível em: &lt;https://olhardigital.com.br/alem_da_infra/noticia/a-importancia-do-open-source-para-o-avanco-tecnologico/61092&gt;. Acesso em 01 de abr. 2018. </w:t>
      </w:r>
    </w:p>
    <w:p w:rsidR="00000000" w:rsidDel="00000000" w:rsidP="00000000" w:rsidRDefault="00000000" w:rsidRPr="00000000" w14:paraId="000000E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SOUZA, Marcelo Varela, </w:t>
      </w:r>
      <w:r w:rsidDel="00000000" w:rsidR="00000000" w:rsidRPr="00000000">
        <w:rPr>
          <w:b w:val="1"/>
          <w:rtl w:val="0"/>
        </w:rPr>
        <w:t xml:space="preserve">Domótica de baixo custo usando princípios de IoT</w:t>
      </w:r>
      <w:r w:rsidDel="00000000" w:rsidR="00000000" w:rsidRPr="00000000">
        <w:rPr>
          <w:rtl w:val="0"/>
        </w:rPr>
        <w:t xml:space="preserve">, 2016. Disponível em: &lt;http://www.repositorio.ufrn.br:8080/jspui/bitstream/123456789/22029/1/MarceloVarelaDeSouza_DISSERT.pdf&gt; Acesso em 03 de abr. 2018.</w:t>
      </w:r>
    </w:p>
    <w:p w:rsidR="00000000" w:rsidDel="00000000" w:rsidP="00000000" w:rsidRDefault="00000000" w:rsidRPr="00000000" w14:paraId="000000E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VORAPOJPISUT Supachai,  </w:t>
      </w:r>
      <w:r w:rsidDel="00000000" w:rsidR="00000000" w:rsidRPr="00000000">
        <w:rPr>
          <w:b w:val="1"/>
          <w:rtl w:val="0"/>
        </w:rPr>
        <w:t xml:space="preserve">A Lightweight Framework of Home Automation System Based on the IFTTT Model</w:t>
      </w:r>
      <w:r w:rsidDel="00000000" w:rsidR="00000000" w:rsidRPr="00000000">
        <w:rPr>
          <w:rtl w:val="0"/>
        </w:rPr>
        <w:t xml:space="preserve">, 2015. Disponível em: &lt;http://www.jsoftware.us/vol10/115-TE06.pdf&gt;. Acesso em: 01 de abr. 2018.</w:t>
      </w:r>
    </w:p>
    <w:p w:rsidR="00000000" w:rsidDel="00000000" w:rsidP="00000000" w:rsidRDefault="00000000" w:rsidRPr="00000000" w14:paraId="000000E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ASSINATURAS</w:t>
      </w:r>
    </w:p>
    <w:p w:rsidR="00000000" w:rsidDel="00000000" w:rsidP="00000000" w:rsidRDefault="00000000" w:rsidRPr="00000000" w14:paraId="000000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(Atenção: todas as folhas devem estar rubricadas)</w:t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Aluno(a): _____________________________________________________</w:t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Orientador(a): _________________________________________________</w:t>
      </w:r>
    </w:p>
    <w:p w:rsidR="00000000" w:rsidDel="00000000" w:rsidP="00000000" w:rsidRDefault="00000000" w:rsidRPr="00000000" w14:paraId="000000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Coorientador(a) (se houver): ______________________________________</w:t>
      </w:r>
    </w:p>
    <w:p w:rsidR="00000000" w:rsidDel="00000000" w:rsidP="00000000" w:rsidRDefault="00000000" w:rsidRPr="00000000" w14:paraId="000000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Observações do orientador em relação a itens não atendidos do pré-projeto (se houver):</w:t>
            </w:r>
          </w:p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40" w:w="11907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TCC 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4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9"/>
        <w:gridCol w:w="7369"/>
        <w:gridCol w:w="495"/>
        <w:gridCol w:w="498"/>
        <w:gridCol w:w="491"/>
        <w:tblGridChange w:id="0">
          <w:tblGrid>
            <w:gridCol w:w="359"/>
            <w:gridCol w:w="7369"/>
            <w:gridCol w:w="495"/>
            <w:gridCol w:w="498"/>
            <w:gridCol w:w="491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ORGANIZAÇÃO E APRESENTAÇÃO GRÁFICA DO TEXTO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organização e apresentação dos capítulos, seções, subseções e parágrafos estão de acordo com o modelo estabelecido?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ILUSTRAÇÕES (figuras, quadros, tabelas)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ilustrações são legíveis e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REFERÊNCIAS E CITAÇÕES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citações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documentos citados foram referenciados e vice-versa, isto é, as citações e referências são consistentes?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" w:right="0" w:hanging="35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DE TCC I OU COORDENADOR DE TCC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PROJETO):</w:t>
      </w: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03"/>
        <w:gridCol w:w="3453"/>
        <w:gridCol w:w="3456"/>
        <w:tblGridChange w:id="0">
          <w:tblGrid>
            <w:gridCol w:w="2303"/>
            <w:gridCol w:w="3453"/>
            <w:gridCol w:w="3456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será reprovado se: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TÉCNICOS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PARCIALMENTE; ou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METODOLÓGICOS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AVALIADOR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6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38"/>
        <w:gridCol w:w="7087"/>
        <w:gridCol w:w="444"/>
        <w:gridCol w:w="551"/>
        <w:gridCol w:w="492"/>
        <w:tblGridChange w:id="0">
          <w:tblGrid>
            <w:gridCol w:w="638"/>
            <w:gridCol w:w="7087"/>
            <w:gridCol w:w="444"/>
            <w:gridCol w:w="551"/>
            <w:gridCol w:w="492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AVALIADOR: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</w:t>
      </w:r>
      <w:r w:rsidDel="00000000" w:rsidR="00000000" w:rsidRPr="00000000">
        <w:rPr>
          <w:rtl w:val="0"/>
        </w:rPr>
      </w:r>
    </w:p>
    <w:tbl>
      <w:tblPr>
        <w:tblStyle w:val="Table7"/>
        <w:tblW w:w="91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23"/>
        <w:gridCol w:w="3646"/>
        <w:gridCol w:w="4199"/>
        <w:tblGridChange w:id="0">
          <w:tblGrid>
            <w:gridCol w:w="1323"/>
            <w:gridCol w:w="3646"/>
            <w:gridCol w:w="4199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 deverá ser revisado, isto é, necessita de complementação, se: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sectPr>
      <w:type w:val="continuous"/>
      <w:pgSz w:h="16840" w:w="11907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12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778"/>
      <w:gridCol w:w="3434"/>
      <w:tblGridChange w:id="0">
        <w:tblGrid>
          <w:gridCol w:w="5778"/>
          <w:gridCol w:w="3434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1F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CIÊNCIA DA COMPUTAÇÃO – TCC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FA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  </w:t>
          </w:r>
          <w:r w:rsidDel="00000000" w:rsidR="00000000" w:rsidRPr="00000000">
            <w:rPr>
              <w:rtl w:val="0"/>
            </w:rPr>
            <w:t xml:space="preserve">x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) PRÉ-PROJETO     (     ) PROJETO </w:t>
          </w:r>
        </w:p>
      </w:tc>
      <w:tc>
        <w:tcPr>
          <w:vAlign w:val="top"/>
        </w:tcPr>
        <w:p w:rsidR="00000000" w:rsidDel="00000000" w:rsidP="00000000" w:rsidRDefault="00000000" w:rsidRPr="00000000" w14:paraId="000001F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ANO/SEMESTRE: 201</w:t>
          </w:r>
          <w:r w:rsidDel="00000000" w:rsidR="00000000" w:rsidRPr="00000000">
            <w:rPr>
              <w:rtl w:val="0"/>
            </w:rPr>
            <w:t xml:space="preserve">8-1</w:t>
          </w:r>
        </w:p>
      </w:tc>
    </w:tr>
  </w:tbl>
  <w:p w:rsidR="00000000" w:rsidDel="00000000" w:rsidP="00000000" w:rsidRDefault="00000000" w:rsidRPr="00000000" w14:paraId="000001FC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4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tcc.bu.ufsc.br/Economia29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