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Base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</w:tr>
      <w:tr>
        <w:tc>
          <w:tcPr>
            <w:tcW w:type="dxa" w:w="2880"/>
          </w:tcPr>
          <w:p>
            <w:r>
              <w:t>rule_001</w:t>
            </w:r>
          </w:p>
        </w:tc>
        <w:tc>
          <w:tcPr>
            <w:tcW w:type="dxa" w:w="2880"/>
          </w:tcPr>
          <w:p>
            <w:r>
              <w:t>This rule applies to Group 1, practice PRC001, insurance: Medicare, plan: MED. It covers CPT code(s) 99454|99457|99458 with denial code 151 and remark code All.</w:t>
            </w:r>
          </w:p>
        </w:tc>
        <w:tc>
          <w:tcPr>
            <w:tcW w:type="dxa" w:w="2880"/>
          </w:tcPr>
          <w:p>
            <w:r>
              <w:t>When Medicare denies remote physiologic monitoring CPTs, they can be adjusted.</w:t>
            </w:r>
          </w:p>
        </w:tc>
      </w:tr>
      <w:tr>
        <w:tc>
          <w:tcPr>
            <w:tcW w:type="dxa" w:w="2880"/>
          </w:tcPr>
          <w:p>
            <w:r>
              <w:t>rule_002</w:t>
            </w:r>
          </w:p>
        </w:tc>
        <w:tc>
          <w:tcPr>
            <w:tcW w:type="dxa" w:w="2880"/>
          </w:tcPr>
          <w:p>
            <w:r>
              <w:t>This rule applies to Group 1, practice PRC001, insurance: Medicare, plan: MED. It covers CPT code(s) 95251 with denial code 97 and remark code All.</w:t>
            </w:r>
          </w:p>
        </w:tc>
        <w:tc>
          <w:tcPr>
            <w:tcW w:type="dxa" w:w="2880"/>
          </w:tcPr>
          <w:p>
            <w:r>
              <w:t>When Medicare pays E&amp;M and denies 95251 as inclusive, need to adjust.</w:t>
            </w:r>
          </w:p>
        </w:tc>
      </w:tr>
      <w:tr>
        <w:tc>
          <w:tcPr>
            <w:tcW w:type="dxa" w:w="2880"/>
          </w:tcPr>
          <w:p>
            <w:r>
              <w:t>rule_003</w:t>
            </w:r>
          </w:p>
        </w:tc>
        <w:tc>
          <w:tcPr>
            <w:tcW w:type="dxa" w:w="2880"/>
          </w:tcPr>
          <w:p>
            <w:r>
              <w:t>This rule applies to Group 2, practice PRC002, insurance: All, plan: All. It covers CPT code(s) 83036|84443|82044|80061|80053|85025 with denial code 50 and remark code M25.</w:t>
            </w:r>
          </w:p>
        </w:tc>
        <w:tc>
          <w:tcPr>
            <w:tcW w:type="dxa" w:w="2880"/>
          </w:tcPr>
          <w:p>
            <w:r>
              <w:t>Verify Diagnosis. Ensure that diagnosis code I10 is correctly linked to CPT 83036, 84443, 82044, 80061, 80053, and 85025.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