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C15EA"/>
          <w:sz w:val="30"/>
          <w:szCs w:val="30"/>
        </w:rPr>
        <w:t xml:space="preserve">CONTRATO DE PRESTAÇÃO DE SERVIÇOS DE</w:t>
      </w:r>
    </w:p>
    <w:p>
      <w:pPr>
        <w:spacing w:after="300"/>
        <w:jc w:val="center"/>
      </w:pPr>
      <w:r>
        <w:rPr>
          <w:b/>
          <w:bCs/>
          <w:color w:val="5C15EA"/>
          <w:sz w:val="30"/>
          <w:szCs w:val="30"/>
        </w:rPr>
        <w:t xml:space="preserve">DESENVOLVIMENTO DE SOFTWARE, SITE E SISTEMAS DIGITAIS</w:t>
      </w:r>
    </w:p>
    <w:p>
      <w:pPr>
        <w:pStyle w:val="Heading1"/>
        <w:spacing w:after="180" w:before="360"/>
      </w:pPr>
      <w:r>
        <w:rPr>
          <w:b/>
          <w:bCs/>
          <w:color w:val="5C15EA"/>
          <w:sz w:val="26"/>
          <w:szCs w:val="26"/>
        </w:rPr>
        <w:t xml:space="preserve">QUALIFICAÇÃO DAS PARTES</w:t>
      </w:r>
    </w:p>
    <w:p>
      <w:pPr>
        <w:pStyle w:val="Heading2"/>
        <w:spacing w:after="120" w:before="240"/>
      </w:pPr>
      <w:r>
        <w:rPr>
          <w:b/>
          <w:bCs/>
          <w:color w:val="1A1A1A"/>
          <w:sz w:val="22"/>
          <w:szCs w:val="22"/>
        </w:rPr>
        <w:t xml:space="preserve">CONTRATANTE</w:t>
      </w:r>
    </w:p>
    <w:p>
      <w:pPr>
        <w:spacing w:after="90"/>
      </w:pPr>
      <w:r>
        <w:rPr>
          <w:b/>
          <w:bCs/>
          <w:sz w:val="21"/>
          <w:szCs w:val="21"/>
        </w:rPr>
        <w:t xml:space="preserve">Nome / Razão Social: </w:t>
      </w:r>
      <w:r>
        <w:rPr>
          <w:i/>
          <w:iCs/>
          <w:color w:val="8A8A8A"/>
          <w:sz w:val="21"/>
          <w:szCs w:val="21"/>
        </w:rPr>
        <w:t>{contratante_nome}</w:t>
      </w:r>
    </w:p>
    <w:p>
      <w:pPr>
        <w:spacing w:after="90"/>
      </w:pPr>
      <w:r>
        <w:rPr>
          <w:b/>
          <w:bCs/>
          <w:sz w:val="21"/>
          <w:szCs w:val="21"/>
        </w:rPr>
        <w:t xml:space="preserve">CPF/CNPJ: </w:t>
      </w:r>
      <w:r>
        <w:rPr>
          <w:i/>
          <w:iCs/>
          <w:color w:val="8A8A8A"/>
          <w:sz w:val="21"/>
          <w:szCs w:val="21"/>
        </w:rPr>
        <w:t>{contratante_doc}</w:t>
      </w:r>
    </w:p>
    <w:p>
      <w:pPr>
        <w:spacing w:after="90"/>
      </w:pPr>
      <w:r>
        <w:rPr>
          <w:b/>
          <w:bCs/>
          <w:sz w:val="21"/>
          <w:szCs w:val="21"/>
        </w:rPr>
        <w:t xml:space="preserve">Endereço: </w:t>
      </w:r>
      <w:r>
        <w:rPr>
          <w:i/>
          <w:iCs/>
          <w:color w:val="8A8A8A"/>
          <w:sz w:val="21"/>
          <w:szCs w:val="21"/>
        </w:rPr>
        <w:t>{contratante_endereco}</w:t>
      </w:r>
    </w:p>
    <w:p>
      <w:pPr>
        <w:spacing w:after="90"/>
      </w:pPr>
      <w:r>
        <w:rPr>
          <w:b/>
          <w:bCs/>
          <w:sz w:val="21"/>
          <w:szCs w:val="21"/>
        </w:rPr>
        <w:t xml:space="preserve">Cidade/UF: </w:t>
      </w:r>
      <w:r>
        <w:rPr>
          <w:i/>
          <w:iCs/>
          <w:color w:val="8A8A8A"/>
          <w:sz w:val="21"/>
          <w:szCs w:val="21"/>
        </w:rPr>
        <w:t>{contratante_cidade_uf}</w:t>
      </w:r>
    </w:p>
    <w:p>
      <w:pPr>
        <w:spacing w:after="90"/>
      </w:pPr>
      <w:r>
        <w:rPr>
          <w:b/>
          <w:bCs/>
          <w:sz w:val="21"/>
          <w:szCs w:val="21"/>
        </w:rPr>
        <w:t xml:space="preserve">CEP: </w:t>
      </w:r>
      <w:r>
        <w:rPr>
          <w:i/>
          <w:iCs/>
          <w:color w:val="8A8A8A"/>
          <w:sz w:val="21"/>
          <w:szCs w:val="21"/>
        </w:rPr>
        <w:t>{contratante_cep}</w:t>
      </w:r>
    </w:p>
    <w:p>
      <w:pPr>
        <w:spacing w:after="90"/>
      </w:pPr>
      <w:r>
        <w:rPr>
          <w:b/>
          <w:bCs/>
          <w:sz w:val="21"/>
          <w:szCs w:val="21"/>
        </w:rPr>
        <w:t xml:space="preserve">E-mail: </w:t>
      </w:r>
      <w:r>
        <w:rPr>
          <w:i/>
          <w:iCs/>
          <w:color w:val="8A8A8A"/>
          <w:sz w:val="21"/>
          <w:szCs w:val="21"/>
        </w:rPr>
        <w:t>{contratante_email}</w:t>
      </w:r>
    </w:p>
    <w:p>
      <w:pPr>
        <w:spacing w:after="90"/>
      </w:pPr>
      <w:r>
        <w:rPr>
          <w:b/>
          <w:bCs/>
          <w:sz w:val="21"/>
          <w:szCs w:val="21"/>
        </w:rPr>
        <w:t xml:space="preserve">Telefone/WhatsApp: </w:t>
      </w:r>
      <w:r>
        <w:rPr>
          <w:i/>
          <w:iCs/>
          <w:color w:val="8A8A8A"/>
          <w:sz w:val="21"/>
          <w:szCs w:val="21"/>
        </w:rPr>
        <w:t>{contratante_telefone}</w:t>
      </w:r>
    </w:p>
    <w:p>
      <w:pPr>
        <w:spacing w:after="90"/>
      </w:pPr>
      <w:r>
        <w:rPr>
          <w:b/>
          <w:bCs/>
          <w:sz w:val="21"/>
          <w:szCs w:val="21"/>
        </w:rPr>
        <w:t xml:space="preserve">Representante legal (quando pessoa jurídica): </w:t>
      </w:r>
      <w:r>
        <w:rPr>
          <w:i/>
          <w:iCs/>
          <w:color w:val="8A8A8A"/>
          <w:sz w:val="21"/>
          <w:szCs w:val="21"/>
        </w:rPr>
        <w:t>{contratante_representante}</w:t>
      </w:r>
    </w:p>
    <w:p>
      <w:pPr>
        <w:spacing w:after="160" w:line="300"/>
        <w:jc w:val="both"/>
      </w:pPr>
      <w:r>
        <w:rPr>
          <w:sz w:val="21"/>
          <w:szCs w:val="21"/>
        </w:rPr>
        <w:t xml:space="preserve">doravante denominado(a) simplesmente CONTRATANTE.</w:t>
      </w:r>
    </w:p>
    <w:p>
      <w:pPr>
        <w:pStyle w:val="Heading2"/>
        <w:spacing w:after="120" w:before="240"/>
      </w:pPr>
      <w:r>
        <w:rPr>
          <w:b/>
          <w:bCs/>
          <w:color w:val="1A1A1A"/>
          <w:sz w:val="22"/>
          <w:szCs w:val="22"/>
        </w:rPr>
        <w:t xml:space="preserve">CONTRATADO</w:t>
      </w:r>
    </w:p>
    <w:p>
      <w:pPr>
        <w:spacing w:after="90"/>
      </w:pPr>
      <w:r>
        <w:rPr>
          <w:b/>
          <w:bCs/>
          <w:sz w:val="21"/>
          <w:szCs w:val="21"/>
        </w:rPr>
        <w:t xml:space="preserve">Nome: </w:t>
      </w:r>
      <w:r>
        <w:rPr>
          <w:sz w:val="21"/>
          <w:szCs w:val="21"/>
        </w:rPr>
        <w:t xml:space="preserve">Dalton José Neres</w:t>
      </w:r>
    </w:p>
    <w:p>
      <w:pPr>
        <w:spacing w:after="90"/>
      </w:pPr>
      <w:r>
        <w:rPr>
          <w:b/>
          <w:bCs/>
          <w:sz w:val="21"/>
          <w:szCs w:val="21"/>
        </w:rPr>
        <w:t xml:space="preserve">Profissão: </w:t>
      </w:r>
      <w:r>
        <w:rPr>
          <w:sz w:val="21"/>
          <w:szCs w:val="21"/>
        </w:rPr>
        <w:t xml:space="preserve">Desenvolvedor Full Stack | Desenvolvedor de Software</w:t>
      </w:r>
    </w:p>
    <w:p>
      <w:pPr>
        <w:spacing w:after="90"/>
      </w:pPr>
      <w:r>
        <w:rPr>
          <w:b/>
          <w:bCs/>
          <w:sz w:val="21"/>
          <w:szCs w:val="21"/>
        </w:rPr>
        <w:t xml:space="preserve">CPF: </w:t>
      </w:r>
      <w:r>
        <w:rPr>
          <w:sz w:val="21"/>
          <w:szCs w:val="21"/>
        </w:rPr>
        <w:t xml:space="preserve">122.515.479-08</w:t>
      </w:r>
    </w:p>
    <w:p>
      <w:pPr>
        <w:spacing w:after="90"/>
      </w:pPr>
      <w:r>
        <w:rPr>
          <w:b/>
          <w:bCs/>
          <w:sz w:val="21"/>
          <w:szCs w:val="21"/>
        </w:rPr>
        <w:t xml:space="preserve">Endereço: </w:t>
      </w:r>
      <w:r>
        <w:rPr>
          <w:sz w:val="21"/>
          <w:szCs w:val="21"/>
        </w:rPr>
        <w:t xml:space="preserve">Linha Nova União, 0, Zona Rural</w:t>
      </w:r>
    </w:p>
    <w:p>
      <w:pPr>
        <w:spacing w:after="90"/>
      </w:pPr>
      <w:r>
        <w:rPr>
          <w:b/>
          <w:bCs/>
          <w:sz w:val="21"/>
          <w:szCs w:val="21"/>
        </w:rPr>
        <w:t xml:space="preserve">Cidade/UF: </w:t>
      </w:r>
      <w:r>
        <w:rPr>
          <w:sz w:val="21"/>
          <w:szCs w:val="21"/>
        </w:rPr>
        <w:t xml:space="preserve">Salto do Lontra – PR</w:t>
      </w:r>
    </w:p>
    <w:p>
      <w:pPr>
        <w:spacing w:after="90"/>
      </w:pPr>
      <w:r>
        <w:rPr>
          <w:b/>
          <w:bCs/>
          <w:sz w:val="21"/>
          <w:szCs w:val="21"/>
        </w:rPr>
        <w:t xml:space="preserve">CEP: </w:t>
      </w:r>
      <w:r>
        <w:rPr>
          <w:sz w:val="21"/>
          <w:szCs w:val="21"/>
        </w:rPr>
        <w:t xml:space="preserve">85670-000</w:t>
      </w:r>
    </w:p>
    <w:p>
      <w:pPr>
        <w:spacing w:after="90"/>
      </w:pPr>
      <w:r>
        <w:rPr>
          <w:b/>
          <w:bCs/>
          <w:sz w:val="21"/>
          <w:szCs w:val="21"/>
        </w:rPr>
        <w:t xml:space="preserve">E-mail: </w:t>
      </w:r>
      <w:r>
        <w:rPr>
          <w:sz w:val="21"/>
          <w:szCs w:val="21"/>
        </w:rPr>
        <w:t xml:space="preserve">dev.neresdalton@gmail.com</w:t>
      </w:r>
    </w:p>
    <w:p>
      <w:pPr>
        <w:spacing w:after="90"/>
      </w:pPr>
      <w:r>
        <w:rPr>
          <w:b/>
          <w:bCs/>
          <w:sz w:val="21"/>
          <w:szCs w:val="21"/>
        </w:rPr>
        <w:t xml:space="preserve">Telefone/WhatsApp: </w:t>
      </w:r>
      <w:r>
        <w:rPr>
          <w:sz w:val="21"/>
          <w:szCs w:val="21"/>
        </w:rPr>
        <w:t xml:space="preserve">(46) 99971-1937</w:t>
      </w:r>
    </w:p>
    <w:p>
      <w:pPr>
        <w:spacing w:after="160" w:line="300"/>
        <w:jc w:val="both"/>
      </w:pPr>
      <w:r>
        <w:rPr>
          <w:sz w:val="21"/>
          <w:szCs w:val="21"/>
        </w:rPr>
        <w:t xml:space="preserve">doravante denominado(a) simplesmente CONTRATADO.</w:t>
      </w:r>
    </w:p>
    <w:p>
      <w:pPr>
        <w:spacing w:after="160" w:line="300"/>
        <w:jc w:val="both"/>
      </w:pPr>
      <w:r>
        <w:rPr>
          <w:sz w:val="21"/>
          <w:szCs w:val="21"/>
        </w:rPr>
        <w:t xml:space="preserve">CONTRATANTE e CONTRATADO, quando referidos em conjunto, serão denominados "PARTES" e, individualmente, "PARTE".</w:t>
      </w:r>
    </w:p>
    <w:p>
      <w:pPr>
        <w:pStyle w:val="Heading2"/>
        <w:spacing w:after="120" w:before="240"/>
      </w:pPr>
      <w:r>
        <w:rPr>
          <w:b/>
          <w:bCs/>
          <w:color w:val="1A1A1A"/>
          <w:sz w:val="22"/>
          <w:szCs w:val="22"/>
        </w:rPr>
        <w:t xml:space="preserve">CONSIDERANDOS</w:t>
      </w:r>
    </w:p>
    <w:p>
      <w:pPr>
        <w:spacing w:after="160" w:line="300"/>
        <w:jc w:val="both"/>
      </w:pPr>
      <w:r>
        <w:rPr>
          <w:sz w:val="21"/>
          <w:szCs w:val="21"/>
        </w:rPr>
        <w:t xml:space="preserve">CONSIDERANDO que o CONTRATANTE necessita do desenvolvimento de um site institucional e/ou sistema digital personalizado, com foco em estética, funcionalidade, performance, acessibilidade e otimização para mecanismos de busca (SEO);</w:t>
      </w:r>
    </w:p>
    <w:p>
      <w:pPr>
        <w:spacing w:after="160" w:line="300"/>
        <w:jc w:val="both"/>
      </w:pPr>
      <w:r>
        <w:rPr>
          <w:sz w:val="21"/>
          <w:szCs w:val="21"/>
        </w:rPr>
        <w:t xml:space="preserve">CONSIDERANDO que o CONTRATADO possui os conhecimentos técnicos, a qualificação profissional e a experiência necessária para o desenvolvimento do referido projeto;</w:t>
      </w:r>
    </w:p>
    <w:p>
      <w:pPr>
        <w:spacing w:after="160" w:line="300"/>
        <w:jc w:val="both"/>
      </w:pPr>
      <w:r>
        <w:rPr>
          <w:sz w:val="21"/>
          <w:szCs w:val="21"/>
        </w:rPr>
        <w:t xml:space="preserve">CONSIDERANDO que as PARTES desejam estabelecer, de forma clara, completa e detalhada, os termos e condições que regerão a prestação dos serviços;</w:t>
      </w:r>
    </w:p>
    <w:p>
      <w:pPr>
        <w:spacing w:after="160" w:line="300"/>
        <w:jc w:val="both"/>
      </w:pPr>
      <w:r>
        <w:rPr>
          <w:sz w:val="21"/>
          <w:szCs w:val="21"/>
        </w:rPr>
        <w:t xml:space="preserve">As PARTES têm, entre si, justo e acordado o presente Contrato de Prestação de Serviços de Desenvolvimento de Software, Site e Sistemas Digitais ("Contrato"), que se regerá pelas cláusulas e condições a seguir, bem como pela legislação aplicável, em especial o Código Civil (Lei nº 10.406/2002), o Código de Defesa do Consumidor (Lei nº 8.078/1990, quando aplicável), a Lei de Direitos Autorais (Lei nº 9.610/1998), a Lei de Software (Lei nº 9.609/1998), o Marco Civil da Internet (Lei nº 12.965/2014) e a Lei Geral de Proteção de Dados Pessoais – LGPD (Lei nº 13.709/2018).</w:t>
      </w:r>
    </w:p>
    <w:p>
      <w:r>
        <w:br w:type="page"/>
      </w:r>
    </w:p>
    <w:p>
      <w:pPr>
        <w:pStyle w:val="Heading1"/>
        <w:spacing w:after="180" w:before="360"/>
      </w:pPr>
      <w:r>
        <w:rPr>
          <w:b/>
          <w:bCs/>
          <w:color w:val="5C15EA"/>
          <w:sz w:val="26"/>
          <w:szCs w:val="26"/>
        </w:rPr>
        <w:t xml:space="preserve">CLÁUSULA 1ª – DO OBJETO</w:t>
      </w:r>
    </w:p>
    <w:p>
      <w:pPr>
        <w:spacing w:after="160" w:line="300"/>
        <w:jc w:val="both"/>
      </w:pPr>
      <w:r>
        <w:rPr>
          <w:sz w:val="21"/>
          <w:szCs w:val="21"/>
        </w:rPr>
        <w:t xml:space="preserve">1.1. O presente Contrato tem por objeto a prestação, pelo CONTRATADO ao CONTRATANTE, de serviços de desenvolvimento de site institucional e/ou sistema digital personalizado ("Projeto"), incluindo planejamento, design, programação, integração, otimização, testes, publicação e suporte inicial, conforme especificações técnicas constantes do Briefing Técnico e Estratégico de Desenvolvimento ("Briefing"), documento anexo e parte integrante e indissociável deste Contrato (Anexo I).</w:t>
      </w:r>
    </w:p>
    <w:p>
      <w:pPr>
        <w:spacing w:after="160" w:line="300"/>
        <w:jc w:val="both"/>
      </w:pPr>
      <w:r>
        <w:rPr>
          <w:sz w:val="21"/>
          <w:szCs w:val="21"/>
        </w:rPr>
        <w:t xml:space="preserve">1.2. O Projeto poderá compreender um site principal institucional e módulos, subsites ou funcionalidades complementares destinados a públicos ou finalidades específicas, conforme detalhado no Anexo I, os quais integram o mesmo objeto contratual, salvo disposição expressa em contrário.</w:t>
      </w:r>
    </w:p>
    <w:p>
      <w:pPr>
        <w:spacing w:after="160" w:line="300"/>
        <w:jc w:val="both"/>
      </w:pPr>
      <w:r>
        <w:rPr>
          <w:sz w:val="21"/>
          <w:szCs w:val="21"/>
        </w:rPr>
        <w:t xml:space="preserve">1.3. Eventuais serviços não descritos no Briefing ou no Anexo I não integram o objeto deste Contrato e, caso solicitados, serão tratados como Serviços Adicionais, nos termos da Cláusula 6ª.</w:t>
      </w:r>
    </w:p>
    <w:p>
      <w:pPr>
        <w:pStyle w:val="Heading1"/>
        <w:spacing w:after="180" w:before="360"/>
      </w:pPr>
      <w:r>
        <w:rPr>
          <w:b/>
          <w:bCs/>
          <w:color w:val="5C15EA"/>
          <w:sz w:val="26"/>
          <w:szCs w:val="26"/>
        </w:rPr>
        <w:t xml:space="preserve">CLÁUSULA 2ª – DO ESCOPO DOS SERVIÇOS</w:t>
      </w:r>
    </w:p>
    <w:p>
      <w:pPr>
        <w:pStyle w:val="Heading2"/>
        <w:spacing w:after="120" w:before="240"/>
      </w:pPr>
      <w:r>
        <w:rPr>
          <w:b/>
          <w:bCs/>
          <w:color w:val="1A1A1A"/>
          <w:sz w:val="22"/>
          <w:szCs w:val="22"/>
        </w:rPr>
        <w:t xml:space="preserve">2.1. Planejamento e Estrutura</w:t>
      </w:r>
    </w:p>
    <w:p>
      <w:pPr>
        <w:pStyle w:val="ListParagraph"/>
        <w:numPr>
          <w:ilvl w:val="0"/>
          <w:numId w:val="2"/>
        </w:numPr>
        <w:spacing w:after="100" w:line="290"/>
        <w:jc w:val="both"/>
      </w:pPr>
      <w:r>
        <w:rPr>
          <w:sz w:val="21"/>
          <w:szCs w:val="21"/>
        </w:rPr>
        <w:t xml:space="preserve">Levantamento e análise das necessidades, objetivos e público-alvo do CONTRATANTE;</w:t>
      </w:r>
    </w:p>
    <w:p>
      <w:pPr>
        <w:pStyle w:val="ListParagraph"/>
        <w:numPr>
          <w:ilvl w:val="0"/>
          <w:numId w:val="2"/>
        </w:numPr>
        <w:spacing w:after="100" w:line="290"/>
        <w:jc w:val="both"/>
      </w:pPr>
      <w:r>
        <w:rPr>
          <w:sz w:val="21"/>
          <w:szCs w:val="21"/>
        </w:rPr>
        <w:t xml:space="preserve">Planejamento da arquitetura de informação, mapa de páginas e fluxo de navegação;</w:t>
      </w:r>
    </w:p>
    <w:p>
      <w:pPr>
        <w:pStyle w:val="ListParagraph"/>
        <w:numPr>
          <w:ilvl w:val="0"/>
          <w:numId w:val="2"/>
        </w:numPr>
        <w:spacing w:after="100" w:line="290"/>
        <w:jc w:val="both"/>
      </w:pPr>
      <w:r>
        <w:rPr>
          <w:sz w:val="21"/>
          <w:szCs w:val="21"/>
        </w:rPr>
        <w:t xml:space="preserve">Definição de identidade visual, paleta de cores e tipografia, conforme briefing aprovado ou material fornecido pelo CONTRATANTE;</w:t>
      </w:r>
    </w:p>
    <w:p>
      <w:pPr>
        <w:pStyle w:val="ListParagraph"/>
        <w:numPr>
          <w:ilvl w:val="0"/>
          <w:numId w:val="2"/>
        </w:numPr>
        <w:spacing w:after="100" w:line="290"/>
        <w:jc w:val="both"/>
      </w:pPr>
      <w:r>
        <w:rPr>
          <w:sz w:val="21"/>
          <w:szCs w:val="21"/>
        </w:rPr>
        <w:t xml:space="preserve">Criação de layout exclusivo e original, vedada a utilização de templates de terceiros sem a devida licença e sem anuência prévia do CONTRATANTE.</w:t>
      </w:r>
    </w:p>
    <w:p>
      <w:pPr>
        <w:pStyle w:val="Heading2"/>
        <w:spacing w:after="120" w:before="240"/>
      </w:pPr>
      <w:r>
        <w:rPr>
          <w:b/>
          <w:bCs/>
          <w:color w:val="1A1A1A"/>
          <w:sz w:val="22"/>
          <w:szCs w:val="22"/>
        </w:rPr>
        <w:t xml:space="preserve">2.2. Desenvolvimento Técnico</w:t>
      </w:r>
    </w:p>
    <w:p>
      <w:pPr>
        <w:pStyle w:val="ListParagraph"/>
        <w:numPr>
          <w:ilvl w:val="0"/>
          <w:numId w:val="2"/>
        </w:numPr>
        <w:spacing w:after="100" w:line="290"/>
        <w:jc w:val="both"/>
      </w:pPr>
      <w:r>
        <w:rPr>
          <w:sz w:val="21"/>
          <w:szCs w:val="21"/>
        </w:rPr>
        <w:t xml:space="preserve">Desenvolvimento em linguagens, frameworks e tecnologias adequadas ao Projeto, a critério técnico do CONTRATADO, observadas eventuais exigências específicas do CONTRATANTE previstas no Briefing;</w:t>
      </w:r>
    </w:p>
    <w:p>
      <w:pPr>
        <w:pStyle w:val="ListParagraph"/>
        <w:numPr>
          <w:ilvl w:val="0"/>
          <w:numId w:val="2"/>
        </w:numPr>
        <w:spacing w:after="100" w:line="290"/>
        <w:jc w:val="both"/>
      </w:pPr>
      <w:r>
        <w:rPr>
          <w:sz w:val="21"/>
          <w:szCs w:val="21"/>
        </w:rPr>
        <w:t xml:space="preserve">Design responsivo, compatível com dispositivos móveis, tablets e desktops;</w:t>
      </w:r>
    </w:p>
    <w:p>
      <w:pPr>
        <w:pStyle w:val="ListParagraph"/>
        <w:numPr>
          <w:ilvl w:val="0"/>
          <w:numId w:val="2"/>
        </w:numPr>
        <w:spacing w:after="100" w:line="290"/>
        <w:jc w:val="both"/>
      </w:pPr>
      <w:r>
        <w:rPr>
          <w:sz w:val="21"/>
          <w:szCs w:val="21"/>
        </w:rPr>
        <w:t xml:space="preserve">Implementação das páginas, telas e funcionalidades descritas no Anexo I;</w:t>
      </w:r>
    </w:p>
    <w:p>
      <w:pPr>
        <w:pStyle w:val="ListParagraph"/>
        <w:numPr>
          <w:ilvl w:val="0"/>
          <w:numId w:val="2"/>
        </w:numPr>
        <w:spacing w:after="100" w:line="290"/>
        <w:jc w:val="both"/>
      </w:pPr>
      <w:r>
        <w:rPr>
          <w:sz w:val="21"/>
          <w:szCs w:val="21"/>
        </w:rPr>
        <w:t xml:space="preserve">Integrações com ferramentas e plataformas de terceiros (ex.: WhatsApp, redes sociais, mapas, meios de pagamento, sistemas de e-mail), quando previstas no escopo;</w:t>
      </w:r>
    </w:p>
    <w:p>
      <w:pPr>
        <w:pStyle w:val="ListParagraph"/>
        <w:numPr>
          <w:ilvl w:val="0"/>
          <w:numId w:val="2"/>
        </w:numPr>
        <w:spacing w:after="100" w:line="290"/>
        <w:jc w:val="both"/>
      </w:pPr>
      <w:r>
        <w:rPr>
          <w:sz w:val="21"/>
          <w:szCs w:val="21"/>
        </w:rPr>
        <w:t xml:space="preserve">Implementação de formulários funcionais, botões de contato e demais elementos de conversão previstos no Briefing.</w:t>
      </w:r>
    </w:p>
    <w:p>
      <w:pPr>
        <w:pStyle w:val="Heading2"/>
        <w:spacing w:after="120" w:before="240"/>
      </w:pPr>
      <w:r>
        <w:rPr>
          <w:b/>
          <w:bCs/>
          <w:color w:val="1A1A1A"/>
          <w:sz w:val="22"/>
          <w:szCs w:val="22"/>
        </w:rPr>
        <w:t xml:space="preserve">2.3. Otimização, Performance e SEO</w:t>
      </w:r>
    </w:p>
    <w:p>
      <w:pPr>
        <w:pStyle w:val="ListParagraph"/>
        <w:numPr>
          <w:ilvl w:val="0"/>
          <w:numId w:val="2"/>
        </w:numPr>
        <w:spacing w:after="100" w:line="290"/>
        <w:jc w:val="both"/>
      </w:pPr>
      <w:r>
        <w:rPr>
          <w:sz w:val="21"/>
          <w:szCs w:val="21"/>
        </w:rPr>
        <w:t xml:space="preserve">Aplicação de boas práticas de SEO (Search Engine Optimization), estrutura semântica de código, meta tags e títulos estratégicos;</w:t>
      </w:r>
    </w:p>
    <w:p>
      <w:pPr>
        <w:pStyle w:val="ListParagraph"/>
        <w:numPr>
          <w:ilvl w:val="0"/>
          <w:numId w:val="2"/>
        </w:numPr>
        <w:spacing w:after="100" w:line="290"/>
        <w:jc w:val="both"/>
      </w:pPr>
      <w:r>
        <w:rPr>
          <w:sz w:val="21"/>
          <w:szCs w:val="21"/>
        </w:rPr>
        <w:t xml:space="preserve">Indexação do site nas ferramentas de busca (ex.: Google Search Console) e configuração de ferramentas básicas de analytics, quando aplicável;</w:t>
      </w:r>
    </w:p>
    <w:p>
      <w:pPr>
        <w:pStyle w:val="ListParagraph"/>
        <w:numPr>
          <w:ilvl w:val="0"/>
          <w:numId w:val="2"/>
        </w:numPr>
        <w:spacing w:after="100" w:line="290"/>
        <w:jc w:val="both"/>
      </w:pPr>
      <w:r>
        <w:rPr>
          <w:sz w:val="21"/>
          <w:szCs w:val="21"/>
        </w:rPr>
        <w:t xml:space="preserve">O CONTRATADO empregará seus melhores esforços técnicos para otimizar o posicionamento do site nos mecanismos de busca, ficando expressamente ressalvado que o posicionamento (ranking) depende de fatores externos e de terceiros (algoritmos de busca, concorrência, comportamento de mercado), não constituindo, portanto, obrigação de resultado, mas sim obrigação de meio, sendo vedada qualquer garantia de posição específica em buscadores.</w:t>
      </w:r>
    </w:p>
    <w:p>
      <w:pPr>
        <w:pStyle w:val="Heading2"/>
        <w:spacing w:after="120" w:before="240"/>
      </w:pPr>
      <w:r>
        <w:rPr>
          <w:b/>
          <w:bCs/>
          <w:color w:val="1A1A1A"/>
          <w:sz w:val="22"/>
          <w:szCs w:val="22"/>
        </w:rPr>
        <w:t xml:space="preserve">2.4. Testes, Entrega e Publicação</w:t>
      </w:r>
    </w:p>
    <w:p>
      <w:pPr>
        <w:pStyle w:val="ListParagraph"/>
        <w:numPr>
          <w:ilvl w:val="0"/>
          <w:numId w:val="2"/>
        </w:numPr>
        <w:spacing w:after="100" w:line="290"/>
        <w:jc w:val="both"/>
      </w:pPr>
      <w:r>
        <w:rPr>
          <w:sz w:val="21"/>
          <w:szCs w:val="21"/>
        </w:rPr>
        <w:t xml:space="preserve">Realização de testes funcionais, de compatibilidade entre navegadores e de desempenho antes da entrega;</w:t>
      </w:r>
    </w:p>
    <w:p>
      <w:pPr>
        <w:pStyle w:val="ListParagraph"/>
        <w:numPr>
          <w:ilvl w:val="0"/>
          <w:numId w:val="2"/>
        </w:numPr>
        <w:spacing w:after="100" w:line="290"/>
        <w:jc w:val="both"/>
      </w:pPr>
      <w:r>
        <w:rPr>
          <w:sz w:val="21"/>
          <w:szCs w:val="21"/>
        </w:rPr>
        <w:t xml:space="preserve">Publicação do Projeto em ambiente de produção, com certificado de segurança SSL/HTTPS ativo;</w:t>
      </w:r>
    </w:p>
    <w:p>
      <w:pPr>
        <w:pStyle w:val="ListParagraph"/>
        <w:numPr>
          <w:ilvl w:val="0"/>
          <w:numId w:val="2"/>
        </w:numPr>
        <w:spacing w:after="100" w:line="290"/>
        <w:jc w:val="both"/>
      </w:pPr>
      <w:r>
        <w:rPr>
          <w:sz w:val="21"/>
          <w:szCs w:val="21"/>
        </w:rPr>
        <w:t xml:space="preserve">Orientação básica ao CONTRATANTE quanto à utilização, atualização de conteúdo e administração do site.</w:t>
      </w:r>
    </w:p>
    <w:p>
      <w:pPr>
        <w:pStyle w:val="Heading2"/>
        <w:spacing w:after="120" w:before="240"/>
      </w:pPr>
      <w:r>
        <w:rPr>
          <w:b/>
          <w:bCs/>
          <w:color w:val="1A1A1A"/>
          <w:sz w:val="22"/>
          <w:szCs w:val="22"/>
        </w:rPr>
        <w:t xml:space="preserve">2.5. Cronograma Estimado</w:t>
      </w:r>
    </w:p>
    <w:p>
      <w:pPr>
        <w:spacing w:after="160" w:line="300"/>
        <w:jc w:val="both"/>
      </w:pPr>
      <w:r>
        <w:rPr>
          <w:sz w:val="21"/>
          <w:szCs w:val="21"/>
        </w:rPr>
        <w:t xml:space="preserve">2.5.1. O prazo total estimado para a execução do Projeto é o indicado na Cláusula 4ª, contado a partir da confirmação do pagamento da entrada e do recebimento de todos os materiais e informações necessários, fornecidos pelo CONTRATANTE nos termos da Cláusula 7ª.</w:t>
      </w:r>
    </w:p>
    <w:p>
      <w:pPr>
        <w:spacing w:after="160" w:line="300"/>
        <w:jc w:val="both"/>
      </w:pPr>
      <w:r>
        <w:rPr>
          <w:sz w:val="21"/>
          <w:szCs w:val="21"/>
        </w:rPr>
        <w:t xml:space="preserve">2.5.2. O cronograma estimado das etapas do Projeto é o seguinte, podendo ser ajustado de comum acordo entre as PARTES, mediante registro por escrito (e-mail, mensagem ou aditivo):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2000"/>
        <w:gridCol w:w="2200"/>
      </w:tblGrid>
      <w:tr>
        <w:trPr>
          <w:tblHeader/>
        </w:trPr>
        <w:tc>
          <w:tcPr>
            <w:tcW w:type="dxa" w:w="1000"/>
            <w:shd w:fill="5C15EA" w:val="clear"/>
            <w:tcMar>
              <w:top w:type="dxa" w:w="80"/>
              <w:left w:type="dxa" w:w="100"/>
              <w:bottom w:type="dxa" w:w="80"/>
              <w:right w:type="dxa" w:w="100"/>
            </w:tcMar>
          </w:tcPr>
          <w:p>
            <w:pPr>
              <w:jc w:val="center"/>
            </w:pPr>
            <w:r>
              <w:rPr>
                <w:b/>
                <w:bCs/>
                <w:color w:val="FFFFFF"/>
                <w:sz w:val="19"/>
                <w:szCs w:val="19"/>
              </w:rPr>
              <w:t xml:space="preserve">Etapa</w:t>
            </w:r>
          </w:p>
        </w:tc>
        <w:tc>
          <w:tcPr>
            <w:tcW w:type="dxa" w:w="4200"/>
            <w:shd w:fill="5C15EA" w:val="clear"/>
            <w:tcMar>
              <w:top w:type="dxa" w:w="80"/>
              <w:left w:type="dxa" w:w="100"/>
              <w:bottom w:type="dxa" w:w="80"/>
              <w:right w:type="dxa" w:w="100"/>
            </w:tcMar>
          </w:tcPr>
          <w:p>
            <w:pPr>
              <w:jc w:val="center"/>
            </w:pPr>
            <w:r>
              <w:rPr>
                <w:b/>
                <w:bCs/>
                <w:color w:val="FFFFFF"/>
                <w:sz w:val="19"/>
                <w:szCs w:val="19"/>
              </w:rPr>
              <w:t xml:space="preserve">Descrição</w:t>
            </w:r>
          </w:p>
        </w:tc>
        <w:tc>
          <w:tcPr>
            <w:tcW w:type="dxa" w:w="2000"/>
            <w:shd w:fill="5C15EA" w:val="clear"/>
            <w:tcMar>
              <w:top w:type="dxa" w:w="80"/>
              <w:left w:type="dxa" w:w="100"/>
              <w:bottom w:type="dxa" w:w="80"/>
              <w:right w:type="dxa" w:w="100"/>
            </w:tcMar>
          </w:tcPr>
          <w:p>
            <w:pPr>
              <w:jc w:val="center"/>
            </w:pPr>
            <w:r>
              <w:rPr>
                <w:b/>
                <w:bCs/>
                <w:color w:val="FFFFFF"/>
                <w:sz w:val="19"/>
                <w:szCs w:val="19"/>
              </w:rPr>
              <w:t xml:space="preserve">Responsável</w:t>
            </w:r>
          </w:p>
        </w:tc>
        <w:tc>
          <w:tcPr>
            <w:tcW w:type="dxa" w:w="2200"/>
            <w:shd w:fill="5C15EA" w:val="clear"/>
            <w:tcMar>
              <w:top w:type="dxa" w:w="80"/>
              <w:left w:type="dxa" w:w="100"/>
              <w:bottom w:type="dxa" w:w="80"/>
              <w:right w:type="dxa" w:w="100"/>
            </w:tcMar>
          </w:tcPr>
          <w:p>
            <w:pPr>
              <w:jc w:val="center"/>
            </w:pPr>
            <w:r>
              <w:rPr>
                <w:b/>
                <w:bCs/>
                <w:color w:val="FFFFFF"/>
                <w:sz w:val="19"/>
                <w:szCs w:val="19"/>
              </w:rPr>
              <w:t xml:space="preserve">Prazo Previsto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1</w:t>
            </w:r>
          </w:p>
        </w:tc>
        <w:tc>
          <w:tcPr>
            <w:tcW w:type="dxa" w:w="4200"/>
            <w:tcMar>
              <w:top w:type="dxa" w:w="80"/>
              <w:left w:type="dxa" w:w="100"/>
              <w:bottom w:type="dxa" w:w="80"/>
              <w:right w:type="dxa" w:w="100"/>
            </w:tcMar>
          </w:tcPr>
          <w:p>
            <w:pPr>
              <w:jc w:val="left"/>
            </w:pPr>
            <w:r>
              <w:rPr>
                <w:b w:val="false"/>
                <w:bCs w:val="false"/>
                <w:color w:val="1A1A1A"/>
                <w:sz w:val="19"/>
                <w:szCs w:val="19"/>
              </w:rPr>
              <w:t xml:space="preserve">Assinatura do contrato e pagamento da entrada</w:t>
            </w:r>
          </w:p>
        </w:tc>
        <w:tc>
          <w:tcPr>
            <w:tcW w:type="dxa" w:w="2000"/>
            <w:tcMar>
              <w:top w:type="dxa" w:w="80"/>
              <w:left w:type="dxa" w:w="100"/>
              <w:bottom w:type="dxa" w:w="80"/>
              <w:right w:type="dxa" w:w="100"/>
            </w:tcMar>
          </w:tcPr>
          <w:p>
            <w:pPr>
              <w:jc w:val="center"/>
            </w:pPr>
            <w:r>
              <w:rPr>
                <w:b w:val="false"/>
                <w:bCs w:val="false"/>
                <w:color w:val="1A1A1A"/>
                <w:sz w:val="19"/>
                <w:szCs w:val="19"/>
              </w:rPr>
              <w:t xml:space="preserve">Ambos</w:t>
            </w:r>
          </w:p>
        </w:tc>
        <w:tc>
          <w:tcPr>
            <w:tcW w:type="dxa" w:w="2200"/>
            <w:tcMar>
              <w:top w:type="dxa" w:w="80"/>
              <w:left w:type="dxa" w:w="100"/>
              <w:bottom w:type="dxa" w:w="80"/>
              <w:right w:type="dxa" w:w="100"/>
            </w:tcMar>
          </w:tcPr>
          <w:p>
            <w:pPr>
              <w:jc w:val="center"/>
            </w:pPr>
            <w:r>
              <w:rPr>
                <w:b w:val="false"/>
                <w:bCs w:val="false"/>
                <w:color w:val="1A1A1A"/>
                <w:sz w:val="19"/>
                <w:szCs w:val="19"/>
              </w:rPr>
              <w:t>{etapa1_prazo}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2</w:t>
            </w:r>
          </w:p>
        </w:tc>
        <w:tc>
          <w:tcPr>
            <w:tcW w:type="dxa" w:w="4200"/>
            <w:tcMar>
              <w:top w:type="dxa" w:w="80"/>
              <w:left w:type="dxa" w:w="100"/>
              <w:bottom w:type="dxa" w:w="80"/>
              <w:right w:type="dxa" w:w="100"/>
            </w:tcMar>
          </w:tcPr>
          <w:p>
            <w:pPr>
              <w:jc w:val="left"/>
            </w:pPr>
            <w:r>
              <w:rPr>
                <w:b w:val="false"/>
                <w:bCs w:val="false"/>
                <w:color w:val="1A1A1A"/>
                <w:sz w:val="19"/>
                <w:szCs w:val="19"/>
              </w:rPr>
              <w:t xml:space="preserve">Envio do briefing, materiais, textos, imagens e identidade visual</w:t>
            </w:r>
          </w:p>
        </w:tc>
        <w:tc>
          <w:tcPr>
            <w:tcW w:type="dxa" w:w="2000"/>
            <w:tcMar>
              <w:top w:type="dxa" w:w="80"/>
              <w:left w:type="dxa" w:w="100"/>
              <w:bottom w:type="dxa" w:w="80"/>
              <w:right w:type="dxa" w:w="100"/>
            </w:tcMar>
          </w:tcPr>
          <w:p>
            <w:pPr>
              <w:jc w:val="center"/>
            </w:pPr>
            <w:r>
              <w:rPr>
                <w:b w:val="false"/>
                <w:bCs w:val="false"/>
                <w:color w:val="1A1A1A"/>
                <w:sz w:val="19"/>
                <w:szCs w:val="19"/>
              </w:rPr>
              <w:t xml:space="preserve">CONTRATANTE</w:t>
            </w:r>
          </w:p>
        </w:tc>
        <w:tc>
          <w:tcPr>
            <w:tcW w:type="dxa" w:w="2200"/>
            <w:tcMar>
              <w:top w:type="dxa" w:w="80"/>
              <w:left w:type="dxa" w:w="100"/>
              <w:bottom w:type="dxa" w:w="80"/>
              <w:right w:type="dxa" w:w="100"/>
            </w:tcMar>
          </w:tcPr>
          <w:p>
            <w:pPr>
              <w:jc w:val="center"/>
            </w:pPr>
            <w:r>
              <w:rPr>
                <w:b w:val="false"/>
                <w:bCs w:val="false"/>
                <w:color w:val="1A1A1A"/>
                <w:sz w:val="19"/>
                <w:szCs w:val="19"/>
              </w:rPr>
              <w:t>{etapa2_prazo}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3</w:t>
            </w:r>
          </w:p>
        </w:tc>
        <w:tc>
          <w:tcPr>
            <w:tcW w:type="dxa" w:w="4200"/>
            <w:tcMar>
              <w:top w:type="dxa" w:w="80"/>
              <w:left w:type="dxa" w:w="100"/>
              <w:bottom w:type="dxa" w:w="80"/>
              <w:right w:type="dxa" w:w="100"/>
            </w:tcMar>
          </w:tcPr>
          <w:p>
            <w:pPr>
              <w:jc w:val="left"/>
            </w:pPr>
            <w:r>
              <w:rPr>
                <w:b w:val="false"/>
                <w:bCs w:val="false"/>
                <w:color w:val="1A1A1A"/>
                <w:sz w:val="19"/>
                <w:szCs w:val="19"/>
              </w:rPr>
              <w:t xml:space="preserve">Planejamento, arquitetura de informação e prototipação (wireframes)</w:t>
            </w:r>
          </w:p>
        </w:tc>
        <w:tc>
          <w:tcPr>
            <w:tcW w:type="dxa" w:w="2000"/>
            <w:tcMar>
              <w:top w:type="dxa" w:w="80"/>
              <w:left w:type="dxa" w:w="100"/>
              <w:bottom w:type="dxa" w:w="80"/>
              <w:right w:type="dxa" w:w="100"/>
            </w:tcMar>
          </w:tcPr>
          <w:p>
            <w:pPr>
              <w:jc w:val="center"/>
            </w:pPr>
            <w:r>
              <w:rPr>
                <w:b w:val="false"/>
                <w:bCs w:val="false"/>
                <w:color w:val="1A1A1A"/>
                <w:sz w:val="19"/>
                <w:szCs w:val="19"/>
              </w:rPr>
              <w:t xml:space="preserve">CONTRATADO</w:t>
            </w:r>
          </w:p>
        </w:tc>
        <w:tc>
          <w:tcPr>
            <w:tcW w:type="dxa" w:w="2200"/>
            <w:tcMar>
              <w:top w:type="dxa" w:w="80"/>
              <w:left w:type="dxa" w:w="100"/>
              <w:bottom w:type="dxa" w:w="80"/>
              <w:right w:type="dxa" w:w="100"/>
            </w:tcMar>
          </w:tcPr>
          <w:p>
            <w:pPr>
              <w:jc w:val="center"/>
            </w:pPr>
            <w:r>
              <w:rPr>
                <w:b w:val="false"/>
                <w:bCs w:val="false"/>
                <w:color w:val="1A1A1A"/>
                <w:sz w:val="19"/>
                <w:szCs w:val="19"/>
              </w:rPr>
              <w:t>{etapa3_prazo}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4</w:t>
            </w:r>
          </w:p>
        </w:tc>
        <w:tc>
          <w:tcPr>
            <w:tcW w:type="dxa" w:w="4200"/>
            <w:tcMar>
              <w:top w:type="dxa" w:w="80"/>
              <w:left w:type="dxa" w:w="100"/>
              <w:bottom w:type="dxa" w:w="80"/>
              <w:right w:type="dxa" w:w="100"/>
            </w:tcMar>
          </w:tcPr>
          <w:p>
            <w:pPr>
              <w:jc w:val="left"/>
            </w:pPr>
            <w:r>
              <w:rPr>
                <w:b w:val="false"/>
                <w:bCs w:val="false"/>
                <w:color w:val="1A1A1A"/>
                <w:sz w:val="19"/>
                <w:szCs w:val="19"/>
              </w:rPr>
              <w:t xml:space="preserve">Desenvolvimento (front-end, back-end, integrações)</w:t>
            </w:r>
          </w:p>
        </w:tc>
        <w:tc>
          <w:tcPr>
            <w:tcW w:type="dxa" w:w="2000"/>
            <w:tcMar>
              <w:top w:type="dxa" w:w="80"/>
              <w:left w:type="dxa" w:w="100"/>
              <w:bottom w:type="dxa" w:w="80"/>
              <w:right w:type="dxa" w:w="100"/>
            </w:tcMar>
          </w:tcPr>
          <w:p>
            <w:pPr>
              <w:jc w:val="center"/>
            </w:pPr>
            <w:r>
              <w:rPr>
                <w:b w:val="false"/>
                <w:bCs w:val="false"/>
                <w:color w:val="1A1A1A"/>
                <w:sz w:val="19"/>
                <w:szCs w:val="19"/>
              </w:rPr>
              <w:t xml:space="preserve">CONTRATADO</w:t>
            </w:r>
          </w:p>
        </w:tc>
        <w:tc>
          <w:tcPr>
            <w:tcW w:type="dxa" w:w="2200"/>
            <w:tcMar>
              <w:top w:type="dxa" w:w="80"/>
              <w:left w:type="dxa" w:w="100"/>
              <w:bottom w:type="dxa" w:w="80"/>
              <w:right w:type="dxa" w:w="100"/>
            </w:tcMar>
          </w:tcPr>
          <w:p>
            <w:pPr>
              <w:jc w:val="center"/>
            </w:pPr>
            <w:r>
              <w:rPr>
                <w:b w:val="false"/>
                <w:bCs w:val="false"/>
                <w:color w:val="1A1A1A"/>
                <w:sz w:val="19"/>
                <w:szCs w:val="19"/>
              </w:rPr>
              <w:t>{etapa4_prazo}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5</w:t>
            </w:r>
          </w:p>
        </w:tc>
        <w:tc>
          <w:tcPr>
            <w:tcW w:type="dxa" w:w="4200"/>
            <w:tcMar>
              <w:top w:type="dxa" w:w="80"/>
              <w:left w:type="dxa" w:w="100"/>
              <w:bottom w:type="dxa" w:w="80"/>
              <w:right w:type="dxa" w:w="100"/>
            </w:tcMar>
          </w:tcPr>
          <w:p>
            <w:pPr>
              <w:jc w:val="left"/>
            </w:pPr>
            <w:r>
              <w:rPr>
                <w:b w:val="false"/>
                <w:bCs w:val="false"/>
                <w:color w:val="1A1A1A"/>
                <w:sz w:val="19"/>
                <w:szCs w:val="19"/>
              </w:rPr>
              <w:t xml:space="preserve">Apresentação da primeira versão e coleta de feedback</w:t>
            </w:r>
          </w:p>
        </w:tc>
        <w:tc>
          <w:tcPr>
            <w:tcW w:type="dxa" w:w="2000"/>
            <w:tcMar>
              <w:top w:type="dxa" w:w="80"/>
              <w:left w:type="dxa" w:w="100"/>
              <w:bottom w:type="dxa" w:w="80"/>
              <w:right w:type="dxa" w:w="100"/>
            </w:tcMar>
          </w:tcPr>
          <w:p>
            <w:pPr>
              <w:jc w:val="center"/>
            </w:pPr>
            <w:r>
              <w:rPr>
                <w:b w:val="false"/>
                <w:bCs w:val="false"/>
                <w:color w:val="1A1A1A"/>
                <w:sz w:val="19"/>
                <w:szCs w:val="19"/>
              </w:rPr>
              <w:t xml:space="preserve">Ambos</w:t>
            </w:r>
          </w:p>
        </w:tc>
        <w:tc>
          <w:tcPr>
            <w:tcW w:type="dxa" w:w="2200"/>
            <w:tcMar>
              <w:top w:type="dxa" w:w="80"/>
              <w:left w:type="dxa" w:w="100"/>
              <w:bottom w:type="dxa" w:w="80"/>
              <w:right w:type="dxa" w:w="100"/>
            </w:tcMar>
          </w:tcPr>
          <w:p>
            <w:pPr>
              <w:jc w:val="center"/>
            </w:pPr>
            <w:r>
              <w:rPr>
                <w:b w:val="false"/>
                <w:bCs w:val="false"/>
                <w:color w:val="1A1A1A"/>
                <w:sz w:val="19"/>
                <w:szCs w:val="19"/>
              </w:rPr>
              <w:t>{etapa5_prazo}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6</w:t>
            </w:r>
          </w:p>
        </w:tc>
        <w:tc>
          <w:tcPr>
            <w:tcW w:type="dxa" w:w="4200"/>
            <w:tcMar>
              <w:top w:type="dxa" w:w="80"/>
              <w:left w:type="dxa" w:w="100"/>
              <w:bottom w:type="dxa" w:w="80"/>
              <w:right w:type="dxa" w:w="100"/>
            </w:tcMar>
          </w:tcPr>
          <w:p>
            <w:pPr>
              <w:jc w:val="left"/>
            </w:pPr>
            <w:r>
              <w:rPr>
                <w:b w:val="false"/>
                <w:bCs w:val="false"/>
                <w:color w:val="1A1A1A"/>
                <w:sz w:val="19"/>
                <w:szCs w:val="19"/>
              </w:rPr>
              <w:t xml:space="preserve">Ajustes, revisões e otimizações (dentro do limite de rodadas previsto)</w:t>
            </w:r>
          </w:p>
        </w:tc>
        <w:tc>
          <w:tcPr>
            <w:tcW w:type="dxa" w:w="2000"/>
            <w:tcMar>
              <w:top w:type="dxa" w:w="80"/>
              <w:left w:type="dxa" w:w="100"/>
              <w:bottom w:type="dxa" w:w="80"/>
              <w:right w:type="dxa" w:w="100"/>
            </w:tcMar>
          </w:tcPr>
          <w:p>
            <w:pPr>
              <w:jc w:val="center"/>
            </w:pPr>
            <w:r>
              <w:rPr>
                <w:b w:val="false"/>
                <w:bCs w:val="false"/>
                <w:color w:val="1A1A1A"/>
                <w:sz w:val="19"/>
                <w:szCs w:val="19"/>
              </w:rPr>
              <w:t xml:space="preserve">Ambos</w:t>
            </w:r>
          </w:p>
        </w:tc>
        <w:tc>
          <w:tcPr>
            <w:tcW w:type="dxa" w:w="2200"/>
            <w:tcMar>
              <w:top w:type="dxa" w:w="80"/>
              <w:left w:type="dxa" w:w="100"/>
              <w:bottom w:type="dxa" w:w="80"/>
              <w:right w:type="dxa" w:w="100"/>
            </w:tcMar>
          </w:tcPr>
          <w:p>
            <w:pPr>
              <w:jc w:val="center"/>
            </w:pPr>
            <w:r>
              <w:rPr>
                <w:b w:val="false"/>
                <w:bCs w:val="false"/>
                <w:color w:val="1A1A1A"/>
                <w:sz w:val="19"/>
                <w:szCs w:val="19"/>
              </w:rPr>
              <w:t>{etapa6_prazo}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7</w:t>
            </w:r>
          </w:p>
        </w:tc>
        <w:tc>
          <w:tcPr>
            <w:tcW w:type="dxa" w:w="4200"/>
            <w:tcMar>
              <w:top w:type="dxa" w:w="80"/>
              <w:left w:type="dxa" w:w="100"/>
              <w:bottom w:type="dxa" w:w="80"/>
              <w:right w:type="dxa" w:w="100"/>
            </w:tcMar>
          </w:tcPr>
          <w:p>
            <w:pPr>
              <w:jc w:val="left"/>
            </w:pPr>
            <w:r>
              <w:rPr>
                <w:b w:val="false"/>
                <w:bCs w:val="false"/>
                <w:color w:val="1A1A1A"/>
                <w:sz w:val="19"/>
                <w:szCs w:val="19"/>
              </w:rPr>
              <w:t xml:space="preserve">Testes finais, homologação e aprovação</w:t>
            </w:r>
          </w:p>
        </w:tc>
        <w:tc>
          <w:tcPr>
            <w:tcW w:type="dxa" w:w="2000"/>
            <w:tcMar>
              <w:top w:type="dxa" w:w="80"/>
              <w:left w:type="dxa" w:w="100"/>
              <w:bottom w:type="dxa" w:w="80"/>
              <w:right w:type="dxa" w:w="100"/>
            </w:tcMar>
          </w:tcPr>
          <w:p>
            <w:pPr>
              <w:jc w:val="center"/>
            </w:pPr>
            <w:r>
              <w:rPr>
                <w:b w:val="false"/>
                <w:bCs w:val="false"/>
                <w:color w:val="1A1A1A"/>
                <w:sz w:val="19"/>
                <w:szCs w:val="19"/>
              </w:rPr>
              <w:t xml:space="preserve">Ambos</w:t>
            </w:r>
          </w:p>
        </w:tc>
        <w:tc>
          <w:tcPr>
            <w:tcW w:type="dxa" w:w="2200"/>
            <w:tcMar>
              <w:top w:type="dxa" w:w="80"/>
              <w:left w:type="dxa" w:w="100"/>
              <w:bottom w:type="dxa" w:w="80"/>
              <w:right w:type="dxa" w:w="100"/>
            </w:tcMar>
          </w:tcPr>
          <w:p>
            <w:pPr>
              <w:jc w:val="center"/>
            </w:pPr>
            <w:r>
              <w:rPr>
                <w:b w:val="false"/>
                <w:bCs w:val="false"/>
                <w:color w:val="1A1A1A"/>
                <w:sz w:val="19"/>
                <w:szCs w:val="19"/>
              </w:rPr>
              <w:t>{etapa7_prazo}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8</w:t>
            </w:r>
          </w:p>
        </w:tc>
        <w:tc>
          <w:tcPr>
            <w:tcW w:type="dxa" w:w="4200"/>
            <w:tcMar>
              <w:top w:type="dxa" w:w="80"/>
              <w:left w:type="dxa" w:w="100"/>
              <w:bottom w:type="dxa" w:w="80"/>
              <w:right w:type="dxa" w:w="100"/>
            </w:tcMar>
          </w:tcPr>
          <w:p>
            <w:pPr>
              <w:jc w:val="left"/>
            </w:pPr>
            <w:r>
              <w:rPr>
                <w:b w:val="false"/>
                <w:bCs w:val="false"/>
                <w:color w:val="1A1A1A"/>
                <w:sz w:val="19"/>
                <w:szCs w:val="19"/>
              </w:rPr>
              <w:t xml:space="preserve">Publicação, configuração de domínio/SSL e entrega final</w:t>
            </w:r>
          </w:p>
        </w:tc>
        <w:tc>
          <w:tcPr>
            <w:tcW w:type="dxa" w:w="2000"/>
            <w:tcMar>
              <w:top w:type="dxa" w:w="80"/>
              <w:left w:type="dxa" w:w="100"/>
              <w:bottom w:type="dxa" w:w="80"/>
              <w:right w:type="dxa" w:w="100"/>
            </w:tcMar>
          </w:tcPr>
          <w:p>
            <w:pPr>
              <w:jc w:val="center"/>
            </w:pPr>
            <w:r>
              <w:rPr>
                <w:b w:val="false"/>
                <w:bCs w:val="false"/>
                <w:color w:val="1A1A1A"/>
                <w:sz w:val="19"/>
                <w:szCs w:val="19"/>
              </w:rPr>
              <w:t xml:space="preserve">CONTRATADO</w:t>
            </w:r>
          </w:p>
        </w:tc>
        <w:tc>
          <w:tcPr>
            <w:tcW w:type="dxa" w:w="2200"/>
            <w:tcMar>
              <w:top w:type="dxa" w:w="80"/>
              <w:left w:type="dxa" w:w="100"/>
              <w:bottom w:type="dxa" w:w="80"/>
              <w:right w:type="dxa" w:w="100"/>
            </w:tcMar>
          </w:tcPr>
          <w:p>
            <w:pPr>
              <w:jc w:val="center"/>
            </w:pPr>
            <w:r>
              <w:rPr>
                <w:b w:val="false"/>
                <w:bCs w:val="false"/>
                <w:color w:val="1A1A1A"/>
                <w:sz w:val="19"/>
                <w:szCs w:val="19"/>
              </w:rPr>
              <w:t>{etapa8_prazo}</w:t>
            </w:r>
          </w:p>
        </w:tc>
      </w:tr>
    </w:tbl>
    <w:p>
      <w:pPr>
        <w:spacing w:after="160" w:line="300"/>
        <w:jc w:val="both"/>
      </w:pPr>
      <w:r>
        <w:rPr>
          <w:sz w:val="21"/>
          <w:szCs w:val="21"/>
        </w:rPr>
        <w:t xml:space="preserve">2.5.3. Os atrasos decorrentes de mora do CONTRATANTE no envio de materiais, na aprovação de etapas ou na resposta a solicitações do CONTRATADO postergarão, na mesma proporção, os prazos previstos, sem que isso implique inadimplemento do CONTRATADO.</w:t>
      </w:r>
    </w:p>
    <w:p>
      <w:r>
        <w:br w:type="page"/>
      </w:r>
    </w:p>
    <w:p>
      <w:pPr>
        <w:pStyle w:val="Heading1"/>
        <w:spacing w:after="180" w:before="360"/>
      </w:pPr>
      <w:r>
        <w:rPr>
          <w:b/>
          <w:bCs/>
          <w:color w:val="5C15EA"/>
          <w:sz w:val="26"/>
          <w:szCs w:val="26"/>
        </w:rPr>
        <w:t xml:space="preserve">CLÁUSULA 3ª – DOS SERVIÇOS OPCIONAIS E ADICIONAIS</w:t>
      </w:r>
    </w:p>
    <w:p>
      <w:pPr>
        <w:spacing w:after="160" w:line="300"/>
        <w:jc w:val="both"/>
      </w:pPr>
      <w:r>
        <w:rPr>
          <w:sz w:val="21"/>
          <w:szCs w:val="21"/>
        </w:rPr>
        <w:t xml:space="preserve">3.1. Os serviços classificados como "opcionais", "a combinar" ou "sob orçamento" no Anexo I não estão inclusos no valor previsto na Cláusula 5ª e somente serão executados mediante ajuste específico de escopo, prazo e valor entre as PARTES, formalizado por escrito.</w:t>
      </w:r>
    </w:p>
    <w:p>
      <w:pPr>
        <w:spacing w:after="160" w:line="300"/>
        <w:jc w:val="both"/>
      </w:pPr>
      <w:r>
        <w:rPr>
          <w:sz w:val="21"/>
          <w:szCs w:val="21"/>
        </w:rPr>
        <w:t xml:space="preserve">3.2. Consideram-se Serviços Adicionais, para os fins deste Contrato, quaisquer solicitações de alteração, inclusão ou expansão de funcionalidades não previstas originalmente no Briefing ou no Anexo I, ainda que solicitadas no curso do desenvolvimento.</w:t>
      </w:r>
    </w:p>
    <w:p>
      <w:pPr>
        <w:spacing w:after="160" w:line="300"/>
        <w:jc w:val="both"/>
      </w:pPr>
      <w:r>
        <w:rPr>
          <w:sz w:val="21"/>
          <w:szCs w:val="21"/>
        </w:rPr>
        <w:t xml:space="preserve">3.3. Solicitações de Serviços Adicionais deverão ser formalizadas por escrito, com descrição do que se pretende, sendo o CONTRATADO responsável por apresentar, em prazo razoável, orçamento e prazo adicional para sua execução, que somente terá início após aprovação expressa do CONTRATANTE.</w:t>
      </w:r>
    </w:p>
    <w:p>
      <w:pPr>
        <w:pStyle w:val="Heading1"/>
        <w:spacing w:after="180" w:before="360"/>
      </w:pPr>
      <w:r>
        <w:rPr>
          <w:b/>
          <w:bCs/>
          <w:color w:val="5C15EA"/>
          <w:sz w:val="26"/>
          <w:szCs w:val="26"/>
        </w:rPr>
        <w:t xml:space="preserve">CLÁUSULA 4ª – DO PRAZO DE EXECUÇÃO</w:t>
      </w:r>
    </w:p>
    <w:p>
      <w:pPr>
        <w:spacing w:after="160" w:line="300"/>
        <w:jc w:val="both"/>
      </w:pPr>
      <w:r>
        <w:rPr>
          <w:sz w:val="21"/>
          <w:szCs w:val="21"/>
        </w:rPr>
        <w:t>4.1. O prazo total estimado para conclusão e entrega do Projeto é de {prazo_total_dias} dias corridos, contados a partir da data de confirmação do pagamento da entrada referida na Cláusula 5ª e do recebimento, pelo CONTRATADO, de todos os materiais, textos, imagens, logotipos e demais informações indispensáveis à execução do Projeto.</w:t>
      </w:r>
    </w:p>
    <w:p>
      <w:pPr>
        <w:spacing w:after="160" w:line="300"/>
        <w:jc w:val="both"/>
      </w:pPr>
      <w:r>
        <w:rPr>
          <w:sz w:val="21"/>
          <w:szCs w:val="21"/>
        </w:rPr>
        <w:t xml:space="preserve">4.2. O prazo referido no item 4.1 é meramente estimativo e poderá ser prorrogado, sem qualquer penalidade ao CONTRATADO, nas seguintes hipóteses: (i) atraso do CONTRATANTE no fornecimento de materiais e informações; (ii) atraso do CONTRATANTE na aprovação de etapas, layouts ou revisões; (iii) solicitação de Serviços Adicionais ou alterações de escopo; (iv) caso fortuito ou força maior, nos termos da Cláusula 17ª; (v) indisponibilidade de plataformas, APIs ou serviços de terceiros integrados ao Projeto.</w:t>
      </w:r>
    </w:p>
    <w:p>
      <w:pPr>
        <w:spacing w:after="160" w:line="300"/>
        <w:jc w:val="both"/>
      </w:pPr>
      <w:r>
        <w:rPr>
          <w:sz w:val="21"/>
          <w:szCs w:val="21"/>
        </w:rPr>
        <w:t xml:space="preserve">4.3. Encerrado o prazo de vigência sem que haja rescisão, revogação ou aditamento expresso, o presente Contrato permanecerá vigente exclusivamente para fins de regência dos serviços de manutenção, suporte e hospedagem previstos na Cláusula 10ª.</w:t>
      </w:r>
    </w:p>
    <w:p>
      <w:pPr>
        <w:pStyle w:val="Heading1"/>
        <w:spacing w:after="180" w:before="360"/>
      </w:pPr>
      <w:r>
        <w:rPr>
          <w:b/>
          <w:bCs/>
          <w:color w:val="5C15EA"/>
          <w:sz w:val="26"/>
          <w:szCs w:val="26"/>
        </w:rPr>
        <w:t xml:space="preserve">CLÁUSULA 5ª – DO VALOR E DAS CONDIÇÕES DE PAGAMENTO</w:t>
      </w:r>
    </w:p>
    <w:p>
      <w:pPr>
        <w:spacing w:after="160" w:line="300"/>
        <w:jc w:val="both"/>
      </w:pPr>
      <w:r>
        <w:rPr>
          <w:sz w:val="21"/>
          <w:szCs w:val="21"/>
        </w:rPr>
        <w:t>5.1. Pela integral prestação dos serviços descritos na Cláusula 2ª, o CONTRATANTE pagará ao CONTRATADO o valor total de R$ {valor_total} ({valor_total_extenso}), conforme discriminado no Anexo II.</w:t>
      </w:r>
    </w:p>
    <w:p>
      <w:pPr>
        <w:spacing w:after="160" w:line="300"/>
        <w:jc w:val="both"/>
      </w:pPr>
      <w:r>
        <w:rPr>
          <w:sz w:val="21"/>
          <w:szCs w:val="21"/>
        </w:rPr>
        <w:t xml:space="preserve">5.2. O pagamento será realizado da seguinte forma:</w:t>
      </w:r>
    </w:p>
    <w:p>
      <w:pPr>
        <w:pStyle w:val="ListParagraph"/>
        <w:numPr>
          <w:ilvl w:val="0"/>
          <w:numId w:val="2"/>
        </w:numPr>
        <w:spacing w:after="100" w:line="290"/>
        <w:jc w:val="both"/>
      </w:pPr>
      <w:r>
        <w:rPr>
          <w:sz w:val="21"/>
          <w:szCs w:val="21"/>
        </w:rPr>
        <w:t>Entrada de {entrada_percentual}% (R$ {entrada_valor}) devida antes do início do desenvolvimento, a título de confirmação e reserva de agenda técnica;</w:t>
      </w:r>
    </w:p>
    <w:p>
      <w:pPr>
        <w:pStyle w:val="ListParagraph"/>
        <w:numPr>
          <w:ilvl w:val="0"/>
          <w:numId w:val="2"/>
        </w:numPr>
        <w:spacing w:after="100" w:line="290"/>
        <w:jc w:val="both"/>
      </w:pPr>
      <w:r>
        <w:rPr>
          <w:sz w:val="21"/>
          <w:szCs w:val="21"/>
        </w:rPr>
        <w:t>Saldo remanescente de {saldo_percentual}% (R$ {saldo_valor}) devido após a entrega e aprovação final do Projeto, nos termos da Cláusula 8ª, item referente à homologação.</w:t>
      </w:r>
    </w:p>
    <w:p>
      <w:pPr>
        <w:spacing w:after="160" w:line="300"/>
        <w:jc w:val="both"/>
      </w:pPr>
      <w:r>
        <w:rPr>
          <w:sz w:val="21"/>
          <w:szCs w:val="21"/>
        </w:rPr>
        <w:t>5.3. São aceitas as seguintes formas de pagamento: PIX, transferência bancária, cartão de crédito e boleto bancário, podendo o valor ser parcelado em até {parcelas_sem_juros} vezes sem acréscimo (via PIX programado/carnê) ou em até {parcelas_com_juros} vezes com acréscimo, quando processado via operadora de cartão de crédito, hipótese em que eventuais taxas da operadora serão repassadas ao CONTRATANTE.</w:t>
      </w:r>
    </w:p>
    <w:p>
      <w:pPr>
        <w:spacing w:after="160" w:line="300"/>
        <w:jc w:val="both"/>
      </w:pPr>
      <w:r>
        <w:rPr>
          <w:sz w:val="21"/>
          <w:szCs w:val="21"/>
        </w:rPr>
        <w:t xml:space="preserve">5.4. Nenhuma atividade de desenvolvimento terá início antes da confirmação do pagamento da entrada prevista no item 5.2, salvo disposição em contrário expressamente acordada por escrito entre as PARTES.</w:t>
      </w:r>
    </w:p>
    <w:p>
      <w:pPr>
        <w:spacing w:after="160" w:line="300"/>
        <w:jc w:val="both"/>
      </w:pPr>
      <w:r>
        <w:rPr>
          <w:sz w:val="21"/>
          <w:szCs w:val="21"/>
        </w:rPr>
        <w:t xml:space="preserve">5.5. Em caso de atraso no pagamento de qualquer parcela, incidirão, a partir do vencimento e independentemente de notificação ou interpelação judicial ou extrajudicial: (i) multa moratória de 2% (dois por cento) sobre o valor em atraso; (ii) juros de mora de 1% (um por cento) ao mês, calculados pro rata die; (iii) atualização monetária pelo índice IPCA (ou outro que venha a substituí-lo).</w:t>
      </w:r>
    </w:p>
    <w:p>
      <w:pPr>
        <w:spacing w:after="160" w:line="300"/>
        <w:jc w:val="both"/>
      </w:pPr>
      <w:r>
        <w:rPr>
          <w:sz w:val="21"/>
          <w:szCs w:val="21"/>
        </w:rPr>
        <w:t xml:space="preserve">5.6. O atraso no pagamento superior a 15 (quinze) dias corridos autoriza o CONTRATADO a suspender a execução dos serviços e/ou a disponibilização do Projeto, sem prejuízo da cobrança dos valores devidos e dos encargos moratórios, mediante prévia notificação ao CONTRATANTE.</w:t>
      </w:r>
    </w:p>
    <w:p>
      <w:pPr>
        <w:spacing w:after="160" w:line="300"/>
        <w:jc w:val="both"/>
      </w:pPr>
      <w:r>
        <w:rPr>
          <w:sz w:val="21"/>
          <w:szCs w:val="21"/>
        </w:rPr>
        <w:t>5.7. O valor previsto neste Contrato é considerado promocional/condicional e válido até {validade_promocional}, podendo ser reajustado para novas contratações ou renovações posteriores a essa data, mediante prévio aviso ao CONTRATANTE.</w:t>
      </w:r>
    </w:p>
    <w:p>
      <w:pPr>
        <w:pStyle w:val="Heading1"/>
        <w:spacing w:after="180" w:before="360"/>
      </w:pPr>
      <w:r>
        <w:rPr>
          <w:b/>
          <w:bCs/>
          <w:color w:val="5C15EA"/>
          <w:sz w:val="26"/>
          <w:szCs w:val="26"/>
        </w:rPr>
        <w:t xml:space="preserve">CLÁUSULA 6ª – DO REAJUSTE E DE SERVIÇOS EXTRAORDINÁRIOS</w:t>
      </w:r>
    </w:p>
    <w:p>
      <w:pPr>
        <w:spacing w:after="160" w:line="300"/>
        <w:jc w:val="both"/>
      </w:pPr>
      <w:r>
        <w:rPr>
          <w:sz w:val="21"/>
          <w:szCs w:val="21"/>
        </w:rPr>
        <w:t xml:space="preserve">6.1. O valor deste Contrato somente poderá ser reajustado (i) por comum acordo entre as PARTES, (ii) na hipótese de Serviços Adicionais nos termos da Cláusula 3ª, ou (iii) por ocasião de renovação anual dos serviços de manutenção e hospedagem previstos na Cláusula 10ª.</w:t>
      </w:r>
    </w:p>
    <w:p>
      <w:pPr>
        <w:spacing w:after="160" w:line="300"/>
        <w:jc w:val="both"/>
      </w:pPr>
      <w:r>
        <w:rPr>
          <w:sz w:val="21"/>
          <w:szCs w:val="21"/>
        </w:rPr>
        <w:t>6.2. Considera-se rodada de revisão o conjunto de ajustes solicitados pelo CONTRATANTE em uma mesma etapa de apresentação do Projeto. Ficam inclusas no valor deste Contrato até {rodadas_revisao} rodadas de revisão por etapa. Rodadas adicionais poderão ser cobradas à parte, mediante orçamento prévio.</w:t>
      </w:r>
    </w:p>
    <w:p>
      <w:r>
        <w:br w:type="page"/>
      </w:r>
    </w:p>
    <w:p>
      <w:pPr>
        <w:pStyle w:val="Heading1"/>
        <w:spacing w:after="180" w:before="360"/>
      </w:pPr>
      <w:r>
        <w:rPr>
          <w:b/>
          <w:bCs/>
          <w:color w:val="5C15EA"/>
          <w:sz w:val="26"/>
          <w:szCs w:val="26"/>
        </w:rPr>
        <w:t xml:space="preserve">CLÁUSULA 7ª – DAS OBRIGAÇÕES DO CONTRATANTE</w:t>
      </w:r>
    </w:p>
    <w:p>
      <w:pPr>
        <w:spacing w:after="160" w:line="300"/>
        <w:jc w:val="both"/>
      </w:pPr>
      <w:r>
        <w:rPr>
          <w:sz w:val="21"/>
          <w:szCs w:val="21"/>
        </w:rPr>
        <w:t xml:space="preserve">7.1. Constituem obrigações do CONTRATANTE:</w:t>
      </w:r>
    </w:p>
    <w:p>
      <w:pPr>
        <w:pStyle w:val="ListParagraph"/>
        <w:numPr>
          <w:ilvl w:val="0"/>
          <w:numId w:val="2"/>
        </w:numPr>
        <w:spacing w:after="100" w:line="290"/>
        <w:jc w:val="both"/>
      </w:pPr>
      <w:r>
        <w:rPr>
          <w:sz w:val="21"/>
          <w:szCs w:val="21"/>
        </w:rPr>
        <w:t>Fornecer ao CONTRATADO, em tempo hábil e até a data de {prazo_envio_materiais}, todos os materiais necessários à execução do Projeto, incluindo textos, imagens, logotipos, credenciais de acesso e demais informações pertinentes;</w:t>
      </w:r>
    </w:p>
    <w:p>
      <w:pPr>
        <w:pStyle w:val="ListParagraph"/>
        <w:numPr>
          <w:ilvl w:val="0"/>
          <w:numId w:val="2"/>
        </w:numPr>
        <w:spacing w:after="100" w:line="290"/>
        <w:jc w:val="both"/>
      </w:pPr>
      <w:r>
        <w:rPr>
          <w:sz w:val="21"/>
          <w:szCs w:val="21"/>
        </w:rPr>
        <w:t xml:space="preserve">Garantir que os materiais fornecidos (textos, imagens, marcas, logotipos, vídeos e demais conteúdos) não violam direitos de terceiros, incluindo direitos autorais, de imagem, de marca ou de propriedade industrial, respondendo exclusiva e integralmente por eventuais violações;</w:t>
      </w:r>
    </w:p>
    <w:p>
      <w:pPr>
        <w:pStyle w:val="ListParagraph"/>
        <w:numPr>
          <w:ilvl w:val="0"/>
          <w:numId w:val="2"/>
        </w:numPr>
        <w:spacing w:after="100" w:line="290"/>
        <w:jc w:val="both"/>
      </w:pPr>
      <w:r>
        <w:rPr>
          <w:sz w:val="21"/>
          <w:szCs w:val="21"/>
        </w:rPr>
        <w:t xml:space="preserve">Analisar e aprovar, dentro dos prazos definidos no cronograma, as etapas, layouts, funcionalidades e revisões apresentadas pelo CONTRATADO, sob pena de prorrogação automática do cronograma, nos termos do item 4.2;</w:t>
      </w:r>
    </w:p>
    <w:p>
      <w:pPr>
        <w:pStyle w:val="ListParagraph"/>
        <w:numPr>
          <w:ilvl w:val="0"/>
          <w:numId w:val="2"/>
        </w:numPr>
        <w:spacing w:after="100" w:line="290"/>
        <w:jc w:val="both"/>
      </w:pPr>
      <w:r>
        <w:rPr>
          <w:sz w:val="21"/>
          <w:szCs w:val="21"/>
        </w:rPr>
        <w:t xml:space="preserve">Efetuar os pagamentos nos valores, formas e prazos previstos na Cláusula 5ª;</w:t>
      </w:r>
    </w:p>
    <w:p>
      <w:pPr>
        <w:pStyle w:val="ListParagraph"/>
        <w:numPr>
          <w:ilvl w:val="0"/>
          <w:numId w:val="2"/>
        </w:numPr>
        <w:spacing w:after="100" w:line="290"/>
        <w:jc w:val="both"/>
      </w:pPr>
      <w:r>
        <w:rPr>
          <w:sz w:val="21"/>
          <w:szCs w:val="21"/>
        </w:rPr>
        <w:t xml:space="preserve">Não utilizar o Projeto, uma vez entregue, para fins ilícitos, fraudulentos, discriminatórios ou contrários à legislação vigente, à moral e aos bons costumes;</w:t>
      </w:r>
    </w:p>
    <w:p>
      <w:pPr>
        <w:pStyle w:val="ListParagraph"/>
        <w:numPr>
          <w:ilvl w:val="0"/>
          <w:numId w:val="2"/>
        </w:numPr>
        <w:spacing w:after="100" w:line="290"/>
        <w:jc w:val="both"/>
      </w:pPr>
      <w:r>
        <w:rPr>
          <w:sz w:val="21"/>
          <w:szCs w:val="21"/>
        </w:rPr>
        <w:t xml:space="preserve">Manter atualizadas suas credenciais de acesso a domínios, hospedagem e serviços de terceiros necessários à operação do Projeto, quando tais credenciais permanecerem sob sua titularidade;</w:t>
      </w:r>
    </w:p>
    <w:p>
      <w:pPr>
        <w:pStyle w:val="ListParagraph"/>
        <w:numPr>
          <w:ilvl w:val="0"/>
          <w:numId w:val="2"/>
        </w:numPr>
        <w:spacing w:after="100" w:line="290"/>
        <w:jc w:val="both"/>
      </w:pPr>
      <w:r>
        <w:rPr>
          <w:sz w:val="21"/>
          <w:szCs w:val="21"/>
        </w:rPr>
        <w:t xml:space="preserve">Indicar formalmente um responsável (pessoa física) para interlocução técnica e aprovação de etapas junto ao CONTRATADO.</w:t>
      </w:r>
    </w:p>
    <w:p>
      <w:pPr>
        <w:pStyle w:val="Heading1"/>
        <w:spacing w:after="180" w:before="360"/>
      </w:pPr>
      <w:r>
        <w:rPr>
          <w:b/>
          <w:bCs/>
          <w:color w:val="5C15EA"/>
          <w:sz w:val="26"/>
          <w:szCs w:val="26"/>
        </w:rPr>
        <w:t xml:space="preserve">CLÁUSULA 8ª – DAS OBRIGAÇÕES DO CONTRATADO</w:t>
      </w:r>
    </w:p>
    <w:p>
      <w:pPr>
        <w:spacing w:after="160" w:line="300"/>
        <w:jc w:val="both"/>
      </w:pPr>
      <w:r>
        <w:rPr>
          <w:sz w:val="21"/>
          <w:szCs w:val="21"/>
        </w:rPr>
        <w:t xml:space="preserve">8.1. Constituem obrigações do CONTRATADO:</w:t>
      </w:r>
    </w:p>
    <w:p>
      <w:pPr>
        <w:pStyle w:val="ListParagraph"/>
        <w:numPr>
          <w:ilvl w:val="0"/>
          <w:numId w:val="2"/>
        </w:numPr>
        <w:spacing w:after="100" w:line="290"/>
        <w:jc w:val="both"/>
      </w:pPr>
      <w:r>
        <w:rPr>
          <w:sz w:val="21"/>
          <w:szCs w:val="21"/>
        </w:rPr>
        <w:t xml:space="preserve">Executar os serviços com zelo, diligência, boa técnica e nos padrões de qualidade e prazos estabelecidos neste Contrato e no Briefing;</w:t>
      </w:r>
    </w:p>
    <w:p>
      <w:pPr>
        <w:pStyle w:val="ListParagraph"/>
        <w:numPr>
          <w:ilvl w:val="0"/>
          <w:numId w:val="2"/>
        </w:numPr>
        <w:spacing w:after="100" w:line="290"/>
        <w:jc w:val="both"/>
      </w:pPr>
      <w:r>
        <w:rPr>
          <w:sz w:val="21"/>
          <w:szCs w:val="21"/>
        </w:rPr>
        <w:t xml:space="preserve">Manter o CONTRATANTE informado sobre o andamento do Projeto, apresentando as etapas previstas no cronograma para aprovação;</w:t>
      </w:r>
    </w:p>
    <w:p>
      <w:pPr>
        <w:pStyle w:val="ListParagraph"/>
        <w:numPr>
          <w:ilvl w:val="0"/>
          <w:numId w:val="2"/>
        </w:numPr>
        <w:spacing w:after="100" w:line="290"/>
        <w:jc w:val="both"/>
      </w:pPr>
      <w:r>
        <w:rPr>
          <w:sz w:val="21"/>
          <w:szCs w:val="21"/>
        </w:rPr>
        <w:t xml:space="preserve">Utilizar boas práticas de desenvolvimento seguro, buscando prevenir vulnerabilidades comuns e conhecidas à época do desenvolvimento, sem que isso configure garantia de inviolabilidade absoluta do sistema, dada a natureza dinâmica das ameaças digitais;</w:t>
      </w:r>
    </w:p>
    <w:p>
      <w:pPr>
        <w:pStyle w:val="ListParagraph"/>
        <w:numPr>
          <w:ilvl w:val="0"/>
          <w:numId w:val="2"/>
        </w:numPr>
        <w:spacing w:after="100" w:line="290"/>
        <w:jc w:val="both"/>
      </w:pPr>
      <w:r>
        <w:rPr>
          <w:sz w:val="21"/>
          <w:szCs w:val="21"/>
        </w:rPr>
        <w:t xml:space="preserve">Realizar testes de funcionamento, compatibilidade e desempenho antes da entrega final;</w:t>
      </w:r>
    </w:p>
    <w:p>
      <w:pPr>
        <w:pStyle w:val="ListParagraph"/>
        <w:numPr>
          <w:ilvl w:val="0"/>
          <w:numId w:val="2"/>
        </w:numPr>
        <w:spacing w:after="100" w:line="290"/>
        <w:jc w:val="both"/>
      </w:pPr>
      <w:r>
        <w:rPr>
          <w:sz w:val="21"/>
          <w:szCs w:val="21"/>
        </w:rPr>
        <w:t xml:space="preserve">Entregar o Projeto publicado, funcional e acompanhado de orientações básicas de uso e atualização;</w:t>
      </w:r>
    </w:p>
    <w:p>
      <w:pPr>
        <w:pStyle w:val="ListParagraph"/>
        <w:numPr>
          <w:ilvl w:val="0"/>
          <w:numId w:val="2"/>
        </w:numPr>
        <w:spacing w:after="100" w:line="290"/>
        <w:jc w:val="both"/>
      </w:pPr>
      <w:r>
        <w:rPr>
          <w:sz w:val="21"/>
          <w:szCs w:val="21"/>
        </w:rPr>
        <w:t xml:space="preserve">Comunicar prontamente ao CONTRATANTE qualquer fato relevante que possa impactar prazos, custos ou funcionalidades do Projeto;</w:t>
      </w:r>
    </w:p>
    <w:p>
      <w:pPr>
        <w:pStyle w:val="ListParagraph"/>
        <w:numPr>
          <w:ilvl w:val="0"/>
          <w:numId w:val="2"/>
        </w:numPr>
        <w:spacing w:after="100" w:line="290"/>
        <w:jc w:val="both"/>
      </w:pPr>
      <w:r>
        <w:rPr>
          <w:sz w:val="21"/>
          <w:szCs w:val="21"/>
        </w:rPr>
        <w:t xml:space="preserve">Guardar sigilo sobre informações confidenciais do CONTRATANTE, nos termos da Cláusula 12ª.</w:t>
      </w:r>
    </w:p>
    <w:p>
      <w:pPr>
        <w:spacing w:after="160" w:line="300"/>
        <w:jc w:val="both"/>
      </w:pPr>
      <w:r>
        <w:rPr>
          <w:sz w:val="21"/>
          <w:szCs w:val="21"/>
        </w:rPr>
        <w:t>8.2. Da Homologação: concluído o desenvolvimento, o CONTRATADO disponibilizará o Projeto em ambiente de homologação (teste) para verificação e aprovação do CONTRATANTE, que terá o prazo de {prazo_homologacao_dias} dias úteis para manifestar-se, apontando eventuais não conformidades em relação ao escopo contratado. Transcorrido o prazo sem manifestação, o Projeto será considerado tacitamente aprovado para fins de publicação e cobrança do saldo final.</w:t>
      </w:r>
    </w:p>
    <w:p>
      <w:pPr>
        <w:pStyle w:val="Heading1"/>
        <w:spacing w:after="180" w:before="360"/>
      </w:pPr>
      <w:r>
        <w:rPr>
          <w:b/>
          <w:bCs/>
          <w:color w:val="5C15EA"/>
          <w:sz w:val="26"/>
          <w:szCs w:val="26"/>
        </w:rPr>
        <w:t xml:space="preserve">CLÁUSULA 9ª – DA PROPRIEDADE INTELECTUAL E DOS DIREITOS AUTORAIS</w:t>
      </w:r>
    </w:p>
    <w:p>
      <w:pPr>
        <w:spacing w:after="160" w:line="300"/>
        <w:jc w:val="both"/>
      </w:pPr>
      <w:r>
        <w:rPr>
          <w:sz w:val="21"/>
          <w:szCs w:val="21"/>
        </w:rPr>
        <w:t xml:space="preserve">9.1. O código-fonte, os arquivos de design, a arquitetura do sistema e demais elementos técnicos desenvolvidos especificamente para o Projeto permanecerão de titularidade do CONTRATADO até a integralização do pagamento total previsto na Cláusula 5ª, funcionando o presente Contrato como instrumento de cessão condicional de direitos, nos termos do artigo 111 e seguintes da Lei nº 9.610/1998 e da Lei nº 9.609/1998 (Lei de Software).</w:t>
      </w:r>
    </w:p>
    <w:p>
      <w:pPr>
        <w:spacing w:after="160" w:line="300"/>
        <w:jc w:val="both"/>
      </w:pPr>
      <w:r>
        <w:rPr>
          <w:sz w:val="21"/>
          <w:szCs w:val="21"/>
        </w:rPr>
        <w:t xml:space="preserve">9.2. Efetuado o pagamento integral do valor pactuado, ficam cedidos ao CONTRATANTE, em caráter definitivo, universal e para todos os fins de direito, os direitos patrimoniais de uso, exploração comercial e modificação do Projeto especificamente desenvolvido para o CONTRATANTE, ressalvados os direitos previstos nos itens 9.3 a 9.6 abaixo.</w:t>
      </w:r>
    </w:p>
    <w:p>
      <w:pPr>
        <w:spacing w:after="160" w:line="300"/>
        <w:jc w:val="both"/>
      </w:pPr>
      <w:r>
        <w:rPr>
          <w:sz w:val="21"/>
          <w:szCs w:val="21"/>
        </w:rPr>
        <w:t xml:space="preserve">9.3. Excluem-se da cessão prevista no item 9.2: (i) bibliotecas, frameworks, componentes de terceiros e ferramentas de código aberto (open source) utilizados no desenvolvimento, os quais permanecem regidos por suas respectivas licenças originais; (ii) módulos, componentes ou trechos de código genéricos, reutilizáveis e não exclusivos, previamente desenvolvidos pelo CONTRATADO ("know-how" e "boilerplate" proprietário), os quais o CONTRATADO poderá livremente utilizar em outros projetos, desde que não reproduza informações confidenciais ou identidade visual exclusiva do CONTRATANTE.</w:t>
      </w:r>
    </w:p>
    <w:p>
      <w:pPr>
        <w:spacing w:after="160" w:line="300"/>
        <w:jc w:val="both"/>
      </w:pPr>
      <w:r>
        <w:rPr>
          <w:sz w:val="21"/>
          <w:szCs w:val="21"/>
        </w:rPr>
        <w:t xml:space="preserve">9.4. O CONTRATADO poderá incluir, em local discreto do rodapé do Projeto, crédito de autoria com a inscrição "Desenvolvido por Dalton José Neres – Desenvolvedor Full Stack" ou equivalente, salvo oposição expressa e por escrito do CONTRATANTE.</w:t>
      </w:r>
    </w:p>
    <w:p>
      <w:pPr>
        <w:spacing w:after="160" w:line="300"/>
        <w:jc w:val="both"/>
      </w:pPr>
      <w:r>
        <w:rPr>
          <w:sz w:val="21"/>
          <w:szCs w:val="21"/>
        </w:rPr>
        <w:t xml:space="preserve">9.5. O CONTRATADO poderá utilizar o Projeto desenvolvido, ou parte dele, em seu portfólio profissional, com fins de divulgação de seu trabalho, resguardadas eventuais informações comerciais sensíveis do CONTRATANTE classificadas como confidenciais, salvo oposição expressa e por escrito do CONTRATANTE.</w:t>
      </w:r>
    </w:p>
    <w:p>
      <w:pPr>
        <w:spacing w:after="160" w:line="300"/>
        <w:jc w:val="both"/>
      </w:pPr>
      <w:r>
        <w:rPr>
          <w:sz w:val="21"/>
          <w:szCs w:val="21"/>
        </w:rPr>
        <w:t xml:space="preserve">9.6. Fica vedada a reprodução, distribuição, sublicenciamento ou revenda do código-fonte a terceiros por qualquer das PARTES, fora das hipóteses previstas nesta Cláusula, sem prévia autorização por escrito da outra PARTE.</w:t>
      </w:r>
    </w:p>
    <w:p>
      <w:r>
        <w:br w:type="page"/>
      </w:r>
    </w:p>
    <w:p>
      <w:pPr>
        <w:pStyle w:val="Heading1"/>
        <w:spacing w:after="180" w:before="360"/>
      </w:pPr>
      <w:r>
        <w:rPr>
          <w:b/>
          <w:bCs/>
          <w:color w:val="5C15EA"/>
          <w:sz w:val="26"/>
          <w:szCs w:val="26"/>
        </w:rPr>
        <w:t xml:space="preserve">CLÁUSULA 10ª – DA HOSPEDAGEM, DOMÍNIO, MANUTENÇÃO E SUPORTE</w:t>
      </w:r>
    </w:p>
    <w:p>
      <w:pPr>
        <w:pStyle w:val="Heading2"/>
        <w:spacing w:after="120" w:before="240"/>
      </w:pPr>
      <w:r>
        <w:rPr>
          <w:b/>
          <w:bCs/>
          <w:color w:val="1A1A1A"/>
          <w:sz w:val="22"/>
          <w:szCs w:val="22"/>
        </w:rPr>
        <w:t xml:space="preserve">10.1. Manutenção Gratuita</w:t>
      </w:r>
    </w:p>
    <w:p>
      <w:pPr>
        <w:spacing w:after="160" w:line="300"/>
        <w:jc w:val="both"/>
      </w:pPr>
      <w:r>
        <w:rPr>
          <w:sz w:val="21"/>
          <w:szCs w:val="21"/>
        </w:rPr>
        <w:t>10.1.1. O CONTRATADO prestará, gratuitamente, pelo período de {periodo_manutencao_gratuita} (contado da data de publicação do Projeto), serviços de manutenção corretiva, compreendendo a correção de falhas técnicas (bugs) originadas no desenvolvimento e alterações simples de textos e imagens, conforme disponibilidade de agenda do CONTRATADO.</w:t>
      </w:r>
    </w:p>
    <w:p>
      <w:pPr>
        <w:spacing w:after="160" w:line="300"/>
        <w:jc w:val="both"/>
      </w:pPr>
      <w:r>
        <w:rPr>
          <w:sz w:val="21"/>
          <w:szCs w:val="21"/>
        </w:rPr>
        <w:t xml:space="preserve">10.1.2. Não estão incluídas na manutenção gratuita: (i) alterações estruturais ou de funcionalidades; (ii) criação de novas páginas ou seções; (iii) falhas decorrentes de alterações realizadas por terceiros não autorizados pelo CONTRATADO; (iv) falhas originadas em serviços de terceiros (hospedagem, domínio, APIs externas) fora do controle do CONTRATADO.</w:t>
      </w:r>
    </w:p>
    <w:p>
      <w:pPr>
        <w:pStyle w:val="Heading2"/>
        <w:spacing w:after="120" w:before="240"/>
      </w:pPr>
      <w:r>
        <w:rPr>
          <w:b/>
          <w:bCs/>
          <w:color w:val="1A1A1A"/>
          <w:sz w:val="22"/>
          <w:szCs w:val="22"/>
        </w:rPr>
        <w:t xml:space="preserve">10.2. Domínio e Hospedagem</w:t>
      </w:r>
    </w:p>
    <w:p>
      <w:pPr>
        <w:spacing w:after="160" w:line="300"/>
        <w:jc w:val="both"/>
      </w:pPr>
      <w:r>
        <w:rPr>
          <w:sz w:val="21"/>
          <w:szCs w:val="21"/>
        </w:rPr>
        <w:t>10.2.1. O CONTRATADO disponibilizará, sem custo adicional, registro de domínio (.com, .online ou equivalente) e hospedagem pelo período de {periodo_hospedagem_gratuita}, contado da publicação do Projeto.</w:t>
      </w:r>
    </w:p>
    <w:p>
      <w:pPr>
        <w:spacing w:after="160" w:line="300"/>
        <w:jc w:val="both"/>
      </w:pPr>
      <w:r>
        <w:rPr>
          <w:sz w:val="21"/>
          <w:szCs w:val="21"/>
        </w:rPr>
        <w:t xml:space="preserve">10.2.2. Findo o período gratuito, a manutenção do domínio, hospedagem e suporte contínuo passará a ser cobrada mediante mensalidade, na forma dos planos previstos no item 10.4 abaixo, devendo o CONTRATADO notificar o CONTRATANTE com antecedência mínima de 3 (três) meses do vencimento do período gratuito.</w:t>
      </w:r>
    </w:p>
    <w:p>
      <w:pPr>
        <w:spacing w:after="160" w:line="300"/>
        <w:jc w:val="both"/>
      </w:pPr>
      <w:r>
        <w:rPr>
          <w:sz w:val="21"/>
          <w:szCs w:val="21"/>
        </w:rPr>
        <w:t>10.2.3. Caso o CONTRATANTE opte por não contratar nenhum dos planos de manutenção previstos no item 10.4, o Projeto poderá permanecer disponível em plataforma gratuita de hospedagem estática (ex.: GitHub Pages ou equivalente), sujeitando-se às limitações técnicas de tal plataforma, e as alterações simples solicitadas passarão a ser cobradas ao valor fixo de R$ {valor_alteracao_avulsa} por solicitação, na modalidade avulsa.</w:t>
      </w:r>
    </w:p>
    <w:p>
      <w:pPr>
        <w:pStyle w:val="Heading2"/>
        <w:spacing w:after="120" w:before="240"/>
      </w:pPr>
      <w:r>
        <w:rPr>
          <w:b/>
          <w:bCs/>
          <w:color w:val="1A1A1A"/>
          <w:sz w:val="22"/>
          <w:szCs w:val="22"/>
        </w:rPr>
        <w:t xml:space="preserve">10.3. Suporte Técnico</w:t>
      </w:r>
    </w:p>
    <w:p>
      <w:pPr>
        <w:spacing w:after="160" w:line="300"/>
        <w:jc w:val="both"/>
      </w:pPr>
      <w:r>
        <w:rPr>
          <w:sz w:val="21"/>
          <w:szCs w:val="21"/>
        </w:rPr>
        <w:t>10.3.1. O suporte técnico será prestado por {canal_suporte}, em horário comercial, com prazo estimado de resposta de até {prazo_resposta_suporte} dias úteis.</w:t>
      </w:r>
    </w:p>
    <w:p>
      <w:pPr>
        <w:pStyle w:val="Heading2"/>
        <w:spacing w:after="120" w:before="240"/>
      </w:pPr>
      <w:r>
        <w:rPr>
          <w:b/>
          <w:bCs/>
          <w:color w:val="1A1A1A"/>
          <w:sz w:val="22"/>
          <w:szCs w:val="22"/>
        </w:rPr>
        <w:t xml:space="preserve">10.4. Planos de Manutenção, Hospedagem e Suporte</w:t>
      </w:r>
    </w:p>
    <w:p>
      <w:pPr>
        <w:spacing w:after="160" w:line="300"/>
        <w:jc w:val="both"/>
      </w:pPr>
      <w:r>
        <w:rPr>
          <w:sz w:val="21"/>
          <w:szCs w:val="21"/>
        </w:rPr>
        <w:t>10.4.1. Encerrado o período de manutenção gratuita previsto no item 10.1, ou já no ato da contratação, caso assim opte o CONTRATANTE, os serviços de manutenção, hospedagem e suporte contínuo serão prestados mediante o pagamento de mensalidade no valor-base de R$ {valor_mensalidade_base} ("Mensalidade"), podendo o CONTRATANTE optar por um dos planos de periodicidade abaixo, com os respectivos descontos incidentes sobre o valor total do período, em caso de pagamento antecipado e integral: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200"/>
      </w:tblGrid>
      <w:tr>
        <w:trPr>
          <w:tblHeader/>
        </w:trPr>
        <w:tc>
          <w:tcPr>
            <w:tcW w:type="dxa" w:w="1800"/>
            <w:shd w:fill="5C15EA" w:val="clear"/>
            <w:tcMar>
              <w:top w:type="dxa" w:w="80"/>
              <w:left w:type="dxa" w:w="100"/>
              <w:bottom w:type="dxa" w:w="80"/>
              <w:right w:type="dxa" w:w="100"/>
            </w:tcMar>
          </w:tcPr>
          <w:p>
            <w:pPr>
              <w:jc w:val="center"/>
            </w:pPr>
            <w:r>
              <w:rPr>
                <w:b/>
                <w:bCs/>
                <w:color w:val="FFFFFF"/>
                <w:sz w:val="19"/>
                <w:szCs w:val="19"/>
              </w:rPr>
              <w:t xml:space="preserve">Plano</w:t>
            </w:r>
          </w:p>
        </w:tc>
        <w:tc>
          <w:tcPr>
            <w:tcW w:type="dxa" w:w="1800"/>
            <w:shd w:fill="5C15EA" w:val="clear"/>
            <w:tcMar>
              <w:top w:type="dxa" w:w="80"/>
              <w:left w:type="dxa" w:w="100"/>
              <w:bottom w:type="dxa" w:w="80"/>
              <w:right w:type="dxa" w:w="100"/>
            </w:tcMar>
          </w:tcPr>
          <w:p>
            <w:pPr>
              <w:jc w:val="center"/>
            </w:pPr>
            <w:r>
              <w:rPr>
                <w:b/>
                <w:bCs/>
                <w:color w:val="FFFFFF"/>
                <w:sz w:val="19"/>
                <w:szCs w:val="19"/>
              </w:rPr>
              <w:t xml:space="preserve">Período</w:t>
            </w:r>
          </w:p>
        </w:tc>
        <w:tc>
          <w:tcPr>
            <w:tcW w:type="dxa" w:w="1600"/>
            <w:shd w:fill="5C15EA" w:val="clear"/>
            <w:tcMar>
              <w:top w:type="dxa" w:w="80"/>
              <w:left w:type="dxa" w:w="100"/>
              <w:bottom w:type="dxa" w:w="80"/>
              <w:right w:type="dxa" w:w="100"/>
            </w:tcMar>
          </w:tcPr>
          <w:p>
            <w:pPr>
              <w:jc w:val="center"/>
            </w:pPr>
            <w:r>
              <w:rPr>
                <w:b/>
                <w:bCs/>
                <w:color w:val="FFFFFF"/>
                <w:sz w:val="19"/>
                <w:szCs w:val="19"/>
              </w:rPr>
              <w:t xml:space="preserve">Desconto</w:t>
            </w:r>
          </w:p>
        </w:tc>
        <w:tc>
          <w:tcPr>
            <w:tcW w:type="dxa" w:w="4200"/>
            <w:shd w:fill="5C15EA" w:val="clear"/>
            <w:tcMar>
              <w:top w:type="dxa" w:w="80"/>
              <w:left w:type="dxa" w:w="100"/>
              <w:bottom w:type="dxa" w:w="80"/>
              <w:right w:type="dxa" w:w="100"/>
            </w:tcMar>
          </w:tcPr>
          <w:p>
            <w:pPr>
              <w:jc w:val="center"/>
            </w:pPr>
            <w:r>
              <w:rPr>
                <w:b/>
                <w:bCs/>
                <w:color w:val="FFFFFF"/>
                <w:sz w:val="19"/>
                <w:szCs w:val="19"/>
              </w:rPr>
              <w:t xml:space="preserve">Condição</w:t>
            </w:r>
          </w:p>
        </w:tc>
      </w:tr>
      <w:tr>
        <w:tc>
          <w:tcPr>
            <w:tcW w:type="dxa" w:w="1800"/>
            <w:tcMar>
              <w:top w:type="dxa" w:w="80"/>
              <w:left w:type="dxa" w:w="100"/>
              <w:bottom w:type="dxa" w:w="80"/>
              <w:right w:type="dxa" w:w="100"/>
            </w:tcMar>
          </w:tcPr>
          <w:p>
            <w:pPr>
              <w:jc w:val="center"/>
            </w:pPr>
            <w:r>
              <w:rPr>
                <w:b w:val="false"/>
                <w:bCs w:val="false"/>
                <w:color w:val="1A1A1A"/>
                <w:sz w:val="19"/>
                <w:szCs w:val="19"/>
              </w:rPr>
              <w:t xml:space="preserve">Mensal</w:t>
            </w:r>
          </w:p>
        </w:tc>
        <w:tc>
          <w:tcPr>
            <w:tcW w:type="dxa" w:w="1800"/>
            <w:tcMar>
              <w:top w:type="dxa" w:w="80"/>
              <w:left w:type="dxa" w:w="100"/>
              <w:bottom w:type="dxa" w:w="80"/>
              <w:right w:type="dxa" w:w="100"/>
            </w:tcMar>
          </w:tcPr>
          <w:p>
            <w:pPr>
              <w:jc w:val="center"/>
            </w:pPr>
            <w:r>
              <w:rPr>
                <w:b w:val="false"/>
                <w:bCs w:val="false"/>
                <w:color w:val="1A1A1A"/>
                <w:sz w:val="19"/>
                <w:szCs w:val="19"/>
              </w:rPr>
              <w:t xml:space="preserve">1 mês</w:t>
            </w:r>
          </w:p>
        </w:tc>
        <w:tc>
          <w:tcPr>
            <w:tcW w:type="dxa" w:w="1600"/>
            <w:tcMar>
              <w:top w:type="dxa" w:w="80"/>
              <w:left w:type="dxa" w:w="100"/>
              <w:bottom w:type="dxa" w:w="80"/>
              <w:right w:type="dxa" w:w="100"/>
            </w:tcMar>
          </w:tcPr>
          <w:p>
            <w:pPr>
              <w:jc w:val="center"/>
            </w:pPr>
            <w:r>
              <w:rPr>
                <w:b w:val="false"/>
                <w:bCs w:val="false"/>
                <w:color w:val="1A1A1A"/>
                <w:sz w:val="19"/>
                <w:szCs w:val="19"/>
              </w:rPr>
              <w:t xml:space="preserve">—</w:t>
            </w:r>
          </w:p>
        </w:tc>
        <w:tc>
          <w:tcPr>
            <w:tcW w:type="dxa" w:w="4200"/>
            <w:tcMar>
              <w:top w:type="dxa" w:w="80"/>
              <w:left w:type="dxa" w:w="100"/>
              <w:bottom w:type="dxa" w:w="80"/>
              <w:right w:type="dxa" w:w="100"/>
            </w:tcMar>
          </w:tcPr>
          <w:p>
            <w:pPr>
              <w:jc w:val="left"/>
            </w:pPr>
            <w:r>
              <w:rPr>
                <w:b w:val="false"/>
                <w:bCs w:val="false"/>
                <w:color w:val="1A1A1A"/>
                <w:sz w:val="19"/>
                <w:szCs w:val="19"/>
              </w:rPr>
              <w:t xml:space="preserve">Valor integral da Mensalidade, cobrado todo mês.</w:t>
            </w:r>
          </w:p>
        </w:tc>
      </w:tr>
      <w:tr>
        <w:tc>
          <w:tcPr>
            <w:tcW w:type="dxa" w:w="1800"/>
            <w:tcMar>
              <w:top w:type="dxa" w:w="80"/>
              <w:left w:type="dxa" w:w="100"/>
              <w:bottom w:type="dxa" w:w="80"/>
              <w:right w:type="dxa" w:w="100"/>
            </w:tcMar>
          </w:tcPr>
          <w:p>
            <w:pPr>
              <w:jc w:val="center"/>
            </w:pPr>
            <w:r>
              <w:rPr>
                <w:b w:val="false"/>
                <w:bCs w:val="false"/>
                <w:color w:val="1A1A1A"/>
                <w:sz w:val="19"/>
                <w:szCs w:val="19"/>
              </w:rPr>
              <w:t xml:space="preserve">Trimestral</w:t>
            </w:r>
          </w:p>
        </w:tc>
        <w:tc>
          <w:tcPr>
            <w:tcW w:type="dxa" w:w="1800"/>
            <w:tcMar>
              <w:top w:type="dxa" w:w="80"/>
              <w:left w:type="dxa" w:w="100"/>
              <w:bottom w:type="dxa" w:w="80"/>
              <w:right w:type="dxa" w:w="100"/>
            </w:tcMar>
          </w:tcPr>
          <w:p>
            <w:pPr>
              <w:jc w:val="center"/>
            </w:pPr>
            <w:r>
              <w:rPr>
                <w:b w:val="false"/>
                <w:bCs w:val="false"/>
                <w:color w:val="1A1A1A"/>
                <w:sz w:val="19"/>
                <w:szCs w:val="19"/>
              </w:rPr>
              <w:t xml:space="preserve">3 meses</w:t>
            </w:r>
          </w:p>
        </w:tc>
        <w:tc>
          <w:tcPr>
            <w:tcW w:type="dxa" w:w="1600"/>
            <w:tcMar>
              <w:top w:type="dxa" w:w="80"/>
              <w:left w:type="dxa" w:w="100"/>
              <w:bottom w:type="dxa" w:w="80"/>
              <w:right w:type="dxa" w:w="100"/>
            </w:tcMar>
          </w:tcPr>
          <w:p>
            <w:pPr>
              <w:jc w:val="center"/>
            </w:pPr>
            <w:r>
              <w:rPr>
                <w:b w:val="false"/>
                <w:bCs w:val="false"/>
                <w:color w:val="1A1A1A"/>
                <w:sz w:val="19"/>
                <w:szCs w:val="19"/>
              </w:rPr>
              <w:t xml:space="preserve">2%</w:t>
            </w:r>
          </w:p>
        </w:tc>
        <w:tc>
          <w:tcPr>
            <w:tcW w:type="dxa" w:w="4200"/>
            <w:tcMar>
              <w:top w:type="dxa" w:w="80"/>
              <w:left w:type="dxa" w:w="100"/>
              <w:bottom w:type="dxa" w:w="80"/>
              <w:right w:type="dxa" w:w="100"/>
            </w:tcMar>
          </w:tcPr>
          <w:p>
            <w:pPr>
              <w:jc w:val="left"/>
            </w:pPr>
            <w:r>
              <w:rPr>
                <w:b w:val="false"/>
                <w:bCs w:val="false"/>
                <w:color w:val="1A1A1A"/>
                <w:sz w:val="19"/>
                <w:szCs w:val="19"/>
              </w:rPr>
              <w:t xml:space="preserve">Pagamento único e antecipado do período, com 2% de desconto sobre o valor total das 3 mensalidades.</w:t>
            </w:r>
          </w:p>
        </w:tc>
      </w:tr>
      <w:tr>
        <w:tc>
          <w:tcPr>
            <w:tcW w:type="dxa" w:w="1800"/>
            <w:tcMar>
              <w:top w:type="dxa" w:w="80"/>
              <w:left w:type="dxa" w:w="100"/>
              <w:bottom w:type="dxa" w:w="80"/>
              <w:right w:type="dxa" w:w="100"/>
            </w:tcMar>
          </w:tcPr>
          <w:p>
            <w:pPr>
              <w:jc w:val="center"/>
            </w:pPr>
            <w:r>
              <w:rPr>
                <w:b w:val="false"/>
                <w:bCs w:val="false"/>
                <w:color w:val="1A1A1A"/>
                <w:sz w:val="19"/>
                <w:szCs w:val="19"/>
              </w:rPr>
              <w:t xml:space="preserve">Semestral</w:t>
            </w:r>
          </w:p>
        </w:tc>
        <w:tc>
          <w:tcPr>
            <w:tcW w:type="dxa" w:w="1800"/>
            <w:tcMar>
              <w:top w:type="dxa" w:w="80"/>
              <w:left w:type="dxa" w:w="100"/>
              <w:bottom w:type="dxa" w:w="80"/>
              <w:right w:type="dxa" w:w="100"/>
            </w:tcMar>
          </w:tcPr>
          <w:p>
            <w:pPr>
              <w:jc w:val="center"/>
            </w:pPr>
            <w:r>
              <w:rPr>
                <w:b w:val="false"/>
                <w:bCs w:val="false"/>
                <w:color w:val="1A1A1A"/>
                <w:sz w:val="19"/>
                <w:szCs w:val="19"/>
              </w:rPr>
              <w:t xml:space="preserve">6 meses</w:t>
            </w:r>
          </w:p>
        </w:tc>
        <w:tc>
          <w:tcPr>
            <w:tcW w:type="dxa" w:w="1600"/>
            <w:tcMar>
              <w:top w:type="dxa" w:w="80"/>
              <w:left w:type="dxa" w:w="100"/>
              <w:bottom w:type="dxa" w:w="80"/>
              <w:right w:type="dxa" w:w="100"/>
            </w:tcMar>
          </w:tcPr>
          <w:p>
            <w:pPr>
              <w:jc w:val="center"/>
            </w:pPr>
            <w:r>
              <w:rPr>
                <w:b w:val="false"/>
                <w:bCs w:val="false"/>
                <w:color w:val="1A1A1A"/>
                <w:sz w:val="19"/>
                <w:szCs w:val="19"/>
              </w:rPr>
              <w:t xml:space="preserve">4%</w:t>
            </w:r>
          </w:p>
        </w:tc>
        <w:tc>
          <w:tcPr>
            <w:tcW w:type="dxa" w:w="4200"/>
            <w:tcMar>
              <w:top w:type="dxa" w:w="80"/>
              <w:left w:type="dxa" w:w="100"/>
              <w:bottom w:type="dxa" w:w="80"/>
              <w:right w:type="dxa" w:w="100"/>
            </w:tcMar>
          </w:tcPr>
          <w:p>
            <w:pPr>
              <w:jc w:val="left"/>
            </w:pPr>
            <w:r>
              <w:rPr>
                <w:b w:val="false"/>
                <w:bCs w:val="false"/>
                <w:color w:val="1A1A1A"/>
                <w:sz w:val="19"/>
                <w:szCs w:val="19"/>
              </w:rPr>
              <w:t xml:space="preserve">Pagamento único e antecipado do período, com 4% de desconto sobre o valor total das 6 mensalidades.</w:t>
            </w:r>
          </w:p>
        </w:tc>
      </w:tr>
      <w:tr>
        <w:tc>
          <w:tcPr>
            <w:tcW w:type="dxa" w:w="1800"/>
            <w:tcMar>
              <w:top w:type="dxa" w:w="80"/>
              <w:left w:type="dxa" w:w="100"/>
              <w:bottom w:type="dxa" w:w="80"/>
              <w:right w:type="dxa" w:w="100"/>
            </w:tcMar>
          </w:tcPr>
          <w:p>
            <w:pPr>
              <w:jc w:val="center"/>
            </w:pPr>
            <w:r>
              <w:rPr>
                <w:b w:val="false"/>
                <w:bCs w:val="false"/>
                <w:color w:val="1A1A1A"/>
                <w:sz w:val="19"/>
                <w:szCs w:val="19"/>
              </w:rPr>
              <w:t xml:space="preserve">Anual</w:t>
            </w:r>
          </w:p>
        </w:tc>
        <w:tc>
          <w:tcPr>
            <w:tcW w:type="dxa" w:w="1800"/>
            <w:tcMar>
              <w:top w:type="dxa" w:w="80"/>
              <w:left w:type="dxa" w:w="100"/>
              <w:bottom w:type="dxa" w:w="80"/>
              <w:right w:type="dxa" w:w="100"/>
            </w:tcMar>
          </w:tcPr>
          <w:p>
            <w:pPr>
              <w:jc w:val="center"/>
            </w:pPr>
            <w:r>
              <w:rPr>
                <w:b w:val="false"/>
                <w:bCs w:val="false"/>
                <w:color w:val="1A1A1A"/>
                <w:sz w:val="19"/>
                <w:szCs w:val="19"/>
              </w:rPr>
              <w:t xml:space="preserve">12 meses</w:t>
            </w:r>
          </w:p>
        </w:tc>
        <w:tc>
          <w:tcPr>
            <w:tcW w:type="dxa" w:w="1600"/>
            <w:tcMar>
              <w:top w:type="dxa" w:w="80"/>
              <w:left w:type="dxa" w:w="100"/>
              <w:bottom w:type="dxa" w:w="80"/>
              <w:right w:type="dxa" w:w="100"/>
            </w:tcMar>
          </w:tcPr>
          <w:p>
            <w:pPr>
              <w:jc w:val="center"/>
            </w:pPr>
            <w:r>
              <w:rPr>
                <w:b w:val="false"/>
                <w:bCs w:val="false"/>
                <w:color w:val="1A1A1A"/>
                <w:sz w:val="19"/>
                <w:szCs w:val="19"/>
              </w:rPr>
              <w:t xml:space="preserve">8%</w:t>
            </w:r>
          </w:p>
        </w:tc>
        <w:tc>
          <w:tcPr>
            <w:tcW w:type="dxa" w:w="4200"/>
            <w:tcMar>
              <w:top w:type="dxa" w:w="80"/>
              <w:left w:type="dxa" w:w="100"/>
              <w:bottom w:type="dxa" w:w="80"/>
              <w:right w:type="dxa" w:w="100"/>
            </w:tcMar>
          </w:tcPr>
          <w:p>
            <w:pPr>
              <w:jc w:val="left"/>
            </w:pPr>
            <w:r>
              <w:rPr>
                <w:b w:val="false"/>
                <w:bCs w:val="false"/>
                <w:color w:val="1A1A1A"/>
                <w:sz w:val="19"/>
                <w:szCs w:val="19"/>
              </w:rPr>
              <w:t xml:space="preserve">Pagamento único e antecipado do período, com 8% de desconto sobre o valor total das 12 mensalidades.</w:t>
            </w:r>
          </w:p>
        </w:tc>
      </w:tr>
    </w:tbl>
    <w:p>
      <w:pPr>
        <w:spacing w:after="160" w:line="300"/>
        <w:jc w:val="both"/>
      </w:pPr>
      <w:r>
        <w:rPr>
          <w:sz w:val="21"/>
          <w:szCs w:val="21"/>
        </w:rPr>
        <w:t xml:space="preserve">10.4.2. O plano Mensal corresponde ao pagamento integral da Mensalidade a cada mês, sem desconto. Os planos Trimestral, Semestral e Anual correspondem ao pagamento único e antecipado do valor total do período (3, 6 ou 12 mensalidades, respectivamente), já deduzido o desconto correspondente indicado no item 10.4.1.</w:t>
      </w:r>
    </w:p>
    <w:p>
      <w:pPr>
        <w:spacing w:after="160" w:line="300"/>
        <w:jc w:val="both"/>
      </w:pPr>
      <w:r>
        <w:rPr>
          <w:sz w:val="21"/>
          <w:szCs w:val="21"/>
        </w:rPr>
        <w:t xml:space="preserve">10.4.3. O plano escolhido pelo CONTRATANTE será renovado automaticamente ao final de cada período (mensal, trimestral, semestral ou anual, conforme o caso), pelo mesmo valor e condições, salvo manifestação em contrário de qualquer das PARTES, com antecedência mínima de 15 (quinze) dias do vencimento do período vigente, ou reajuste prévio comunicado pelo CONTRATADO com antecedência mínima de 30 (trinta) dias.</w:t>
      </w:r>
    </w:p>
    <w:p>
      <w:pPr>
        <w:spacing w:after="160" w:line="300"/>
        <w:jc w:val="both"/>
      </w:pPr>
      <w:r>
        <w:rPr>
          <w:sz w:val="21"/>
          <w:szCs w:val="21"/>
        </w:rPr>
        <w:t xml:space="preserve">10.4.4. São aceitas, para pagamento da Mensalidade e dos planos previstos nesta Cláusula, as seguintes formas de pagamento: PIX, boleto bancário, cartão de crédito, cartão de débito ou dinheiro.</w:t>
      </w:r>
    </w:p>
    <w:p>
      <w:pPr>
        <w:spacing w:after="160" w:line="300"/>
        <w:jc w:val="both"/>
      </w:pPr>
      <w:r>
        <w:rPr>
          <w:sz w:val="21"/>
          <w:szCs w:val="21"/>
        </w:rPr>
        <w:t xml:space="preserve">10.4.5. Em caso de cancelamento do plano Trimestral, Semestral ou Anual antes do término do período contratado e já pago antecipadamente, não haverá restituição proporcional dos valores pagos, ressalvada a hipótese de descumprimento contratual pelo CONTRATADO, caso em que se aplicará a restituição proporcional prevista na Cláusula 14ª.</w:t>
      </w:r>
    </w:p>
    <w:p>
      <w:pPr>
        <w:spacing w:after="160" w:line="300"/>
        <w:jc w:val="both"/>
      </w:pPr>
      <w:r>
        <w:rPr>
          <w:sz w:val="21"/>
          <w:szCs w:val="21"/>
        </w:rPr>
        <w:t xml:space="preserve">10.4.6. A migração entre planos (ex.: de Mensal para Anual, ou vice-versa) poderá ser solicitada pelo CONTRATANTE a qualquer tempo, produzindo efeitos a partir do início do próximo ciclo de cobrança.</w:t>
      </w:r>
    </w:p>
    <w:p>
      <w:pPr>
        <w:pStyle w:val="Heading1"/>
        <w:spacing w:after="180" w:before="360"/>
      </w:pPr>
      <w:r>
        <w:rPr>
          <w:b/>
          <w:bCs/>
          <w:color w:val="5C15EA"/>
          <w:sz w:val="26"/>
          <w:szCs w:val="26"/>
        </w:rPr>
        <w:t xml:space="preserve">CLÁUSULA 11ª – DA GARANTIA</w:t>
      </w:r>
    </w:p>
    <w:p>
      <w:pPr>
        <w:spacing w:after="160" w:line="300"/>
        <w:jc w:val="both"/>
      </w:pPr>
      <w:r>
        <w:rPr>
          <w:sz w:val="21"/>
          <w:szCs w:val="21"/>
        </w:rPr>
        <w:t xml:space="preserve">11.1. O CONTRATADO garante que o Projeto será entregue em conformidade com o escopo descrito no Anexo I e no Briefing aprovado, funcionando adequadamente nos principais navegadores e dispositivos vigentes à data da entrega.</w:t>
      </w:r>
    </w:p>
    <w:p>
      <w:pPr>
        <w:spacing w:after="160" w:line="300"/>
        <w:jc w:val="both"/>
      </w:pPr>
      <w:r>
        <w:rPr>
          <w:sz w:val="21"/>
          <w:szCs w:val="21"/>
        </w:rPr>
        <w:t xml:space="preserve">11.2. A garantia não abrange: (i) incompatibilidades com navegadores, sistemas operacionais ou dispositivos lançados após a entrega do Projeto; (ii) mau uso, alterações não autorizadas ou intervenções de terceiros no código; (iii) instabilidades de serviços de hospedagem, domínio, APIs ou plataformas de terceiros; (iv) resultados de posicionamento em buscadores, tráfego, conversão de vendas ou quaisquer métricas de desempenho de negócio, que dependem de fatores alheios ao controle técnico do CONTRATADO.</w:t>
      </w:r>
    </w:p>
    <w:p>
      <w:pPr>
        <w:spacing w:after="160" w:line="300"/>
        <w:jc w:val="both"/>
      </w:pPr>
      <w:r>
        <w:rPr>
          <w:sz w:val="21"/>
          <w:szCs w:val="21"/>
        </w:rPr>
        <w:t xml:space="preserve">11.3. O CONTRATADO não presta garantia de disponibilidade ininterrupta ("uptime") do Projeto quando hospedado em plataformas de terceiros gratuitas, cuja disponibilidade é de responsabilidade exclusiva do respectivo provedor.</w:t>
      </w:r>
    </w:p>
    <w:p>
      <w:pPr>
        <w:pStyle w:val="Heading1"/>
        <w:spacing w:after="180" w:before="360"/>
      </w:pPr>
      <w:r>
        <w:rPr>
          <w:b/>
          <w:bCs/>
          <w:color w:val="5C15EA"/>
          <w:sz w:val="26"/>
          <w:szCs w:val="26"/>
        </w:rPr>
        <w:t xml:space="preserve">CLÁUSULA 12ª – DA CONFIDENCIALIDADE</w:t>
      </w:r>
    </w:p>
    <w:p>
      <w:pPr>
        <w:spacing w:after="160" w:line="300"/>
        <w:jc w:val="both"/>
      </w:pPr>
      <w:r>
        <w:rPr>
          <w:sz w:val="21"/>
          <w:szCs w:val="21"/>
        </w:rPr>
        <w:t xml:space="preserve">12.1. As PARTES obrigam-se a manter sigilo absoluto sobre todas as informações confidenciais a que tiverem acesso em razão deste Contrato, incluindo, mas não se limitando a, dados comerciais, financeiros, estratégicos, técnicos, credenciais de acesso, senhas e informações de clientes de qualquer das PARTES ("Informações Confidenciais").</w:t>
      </w:r>
    </w:p>
    <w:p>
      <w:pPr>
        <w:spacing w:after="160" w:line="300"/>
        <w:jc w:val="both"/>
      </w:pPr>
      <w:r>
        <w:rPr>
          <w:sz w:val="21"/>
          <w:szCs w:val="21"/>
        </w:rPr>
        <w:t xml:space="preserve">12.2. Não se consideram Informações Confidenciais aquelas que: (i) sejam ou se tornem de domínio público sem culpa da PARTE receptora; (ii) já eram lícita e comprovadamente de conhecimento da PARTE receptora antes de sua divulgação; (iii) devam ser divulgadas por força de lei, ordem judicial ou determinação de autoridade competente, hipótese em que a PARTE obrigada a divulgar deverá notificar previamente a outra PARTE, quando possível.</w:t>
      </w:r>
    </w:p>
    <w:p>
      <w:pPr>
        <w:spacing w:after="160" w:line="300"/>
        <w:jc w:val="both"/>
      </w:pPr>
      <w:r>
        <w:rPr>
          <w:sz w:val="21"/>
          <w:szCs w:val="21"/>
        </w:rPr>
        <w:t xml:space="preserve">12.3. A obrigação de confidencialidade prevista nesta Cláusula permanecerá vigente durante toda a execução deste Contrato e pelo prazo de 2 (dois) anos após seu término, extinção ou rescisão, por qualquer motivo.</w:t>
      </w:r>
    </w:p>
    <w:p>
      <w:pPr>
        <w:spacing w:after="160" w:line="300"/>
        <w:jc w:val="both"/>
      </w:pPr>
      <w:r>
        <w:rPr>
          <w:sz w:val="21"/>
          <w:szCs w:val="21"/>
        </w:rPr>
        <w:t xml:space="preserve">12.4. O descumprimento da obrigação de confidencialidade sujeitará a PARTE infratora ao ressarcimento de perdas e danos, comprovados nos termos da legislação civil aplicável.</w:t>
      </w:r>
    </w:p>
    <w:p>
      <w:pPr>
        <w:pStyle w:val="Heading1"/>
        <w:spacing w:after="180" w:before="360"/>
      </w:pPr>
      <w:r>
        <w:rPr>
          <w:b/>
          <w:bCs/>
          <w:color w:val="5C15EA"/>
          <w:sz w:val="26"/>
          <w:szCs w:val="26"/>
        </w:rPr>
        <w:t xml:space="preserve">CLÁUSULA 13ª – DA PROTEÇÃO DE DADOS PESSOAIS (LGPD)</w:t>
      </w:r>
    </w:p>
    <w:p>
      <w:pPr>
        <w:spacing w:after="160" w:line="300"/>
        <w:jc w:val="both"/>
      </w:pPr>
      <w:r>
        <w:rPr>
          <w:sz w:val="21"/>
          <w:szCs w:val="21"/>
        </w:rPr>
        <w:t xml:space="preserve">13.1. As PARTES comprometem-se a cumprir a Lei nº 13.709/2018 (Lei Geral de Proteção de Dados Pessoais – LGPD) e demais normas aplicáveis à proteção de dados pessoais, em todas as operações de tratamento de dados realizadas em razão deste Contrato.</w:t>
      </w:r>
    </w:p>
    <w:p>
      <w:pPr>
        <w:spacing w:after="160" w:line="300"/>
        <w:jc w:val="both"/>
      </w:pPr>
      <w:r>
        <w:rPr>
          <w:sz w:val="21"/>
          <w:szCs w:val="21"/>
        </w:rPr>
        <w:t xml:space="preserve">13.2. Caso o Projeto envolva a coleta, armazenamento ou tratamento de dados pessoais de usuários, visitantes ou clientes do CONTRATANTE (ex.: formulários de contato, cadastro ou agendamento), o CONTRATANTE figurará, para os fins da LGPD, como Controlador dos dados coletados, cabendo-lhe definir as finalidades e a base legal do tratamento, bem como manter Política de Privacidade e Termos de Uso atualizados e disponíveis aos titulares dos dados.</w:t>
      </w:r>
    </w:p>
    <w:p>
      <w:pPr>
        <w:spacing w:after="160" w:line="300"/>
        <w:jc w:val="both"/>
      </w:pPr>
      <w:r>
        <w:rPr>
          <w:sz w:val="21"/>
          <w:szCs w:val="21"/>
        </w:rPr>
        <w:t xml:space="preserve">13.3. O CONTRATADO, na qualidade de desenvolvedor do sistema, atuará, quando aplicável, como Operador dos dados pessoais tratados por meio do Projeto, comprometendo-se a: (i) tratar os dados exclusivamente conforme as instruções documentadas do CONTRATANTE; (ii) adotar medidas técnicas e administrativas de segurança compatíveis com o estado da técnica disponível à época do desenvolvimento; (iii) comunicar ao CONTRATANTE, em prazo razoável, qualquer incidente de segurança de que tenha conhecimento relacionado aos dados tratados no âmbito do Projeto; (iv) auxiliar o CONTRATANTE, dentro do escopo técnico contratado, no atendimento a requisições de titulares de dados.</w:t>
      </w:r>
    </w:p>
    <w:p>
      <w:pPr>
        <w:spacing w:after="160" w:line="300"/>
        <w:jc w:val="both"/>
      </w:pPr>
      <w:r>
        <w:rPr>
          <w:sz w:val="21"/>
          <w:szCs w:val="21"/>
        </w:rPr>
        <w:t xml:space="preserve">13.4. Cada PARTE permanece integralmente responsável pelo tratamento de dados pessoais realizado sob sua própria titularidade e finalidade, não se responsabilizando o CONTRATADO por decisões de negócio do CONTRATANTE relativas à coleta e uso de dados pessoais de terceiros.</w:t>
      </w:r>
    </w:p>
    <w:p>
      <w:r>
        <w:br w:type="page"/>
      </w:r>
    </w:p>
    <w:p>
      <w:pPr>
        <w:pStyle w:val="Heading1"/>
        <w:spacing w:after="180" w:before="360"/>
      </w:pPr>
      <w:r>
        <w:rPr>
          <w:b/>
          <w:bCs/>
          <w:color w:val="5C15EA"/>
          <w:sz w:val="26"/>
          <w:szCs w:val="26"/>
        </w:rPr>
        <w:t xml:space="preserve">CLÁUSULA 14ª – DA VIGÊNCIA E DA RESCISÃO</w:t>
      </w:r>
    </w:p>
    <w:p>
      <w:pPr>
        <w:spacing w:after="160" w:line="300"/>
        <w:jc w:val="both"/>
      </w:pPr>
      <w:r>
        <w:rPr>
          <w:sz w:val="21"/>
          <w:szCs w:val="21"/>
        </w:rPr>
        <w:t xml:space="preserve">14.1. Este Contrato vigorará a partir da data de sua assinatura até a entrega final e aprovação do Projeto, prorrogando-se automaticamente pelo período de manutenção, suporte e hospedagem previsto na Cláusula 10ª.</w:t>
      </w:r>
    </w:p>
    <w:p>
      <w:pPr>
        <w:spacing w:after="160" w:line="300"/>
        <w:jc w:val="both"/>
      </w:pPr>
      <w:r>
        <w:rPr>
          <w:sz w:val="21"/>
          <w:szCs w:val="21"/>
        </w:rPr>
        <w:t xml:space="preserve">14.2. Rescisão por Iniciativa do CONTRATANTE: em caso de desistência do CONTRATANTE após o início da execução dos serviços, o valor da entrada prevista no item 5.2 não será restituído, a título de compensação pela reserva de agenda técnica e pelos serviços já iniciados. Caso o Projeto esteja parcialmente concluído, será devido, adicionalmente, o valor proporcional ao trabalho efetivamente realizado até a data da rescisão, calculado com base na proporção de etapas concluídas frente ao cronograma total.</w:t>
      </w:r>
    </w:p>
    <w:p>
      <w:pPr>
        <w:spacing w:after="160" w:line="300"/>
        <w:jc w:val="both"/>
      </w:pPr>
      <w:r>
        <w:rPr>
          <w:sz w:val="21"/>
          <w:szCs w:val="21"/>
        </w:rPr>
        <w:t xml:space="preserve">14.3. Rescisão por Iniciativa do CONTRATADO: em caso de rescisão motivada por descumprimento contratual do CONTRATADO, este restituirá ao CONTRATANTE os valores pagos, proporcionalmente às etapas do Projeto não executadas ou executadas em desconformidade com o escopo contratado, sem prejuízo de eventuais perdas e danos comprovados.</w:t>
      </w:r>
    </w:p>
    <w:p>
      <w:pPr>
        <w:spacing w:after="160" w:line="300"/>
        <w:jc w:val="both"/>
      </w:pPr>
      <w:r>
        <w:rPr>
          <w:sz w:val="21"/>
          <w:szCs w:val="21"/>
        </w:rPr>
        <w:t xml:space="preserve">14.4. Rescisão por Justa Causa: qualquer das PARTES poderá rescindir este Contrato, de pleno direito, mediante notificação por escrito, em caso de descumprimento de obrigação contratual pela outra PARTE não sanada no prazo de 10 (dez) dias corridos, contados do recebimento de notificação especificando a infração.</w:t>
      </w:r>
    </w:p>
    <w:p>
      <w:pPr>
        <w:spacing w:after="160" w:line="300"/>
        <w:jc w:val="both"/>
      </w:pPr>
      <w:r>
        <w:rPr>
          <w:sz w:val="21"/>
          <w:szCs w:val="21"/>
        </w:rPr>
        <w:t xml:space="preserve">14.5. Rescisão do Contrato de Manutenção: após o período inicial de manutenção gratuita, este Contrato, quanto às obrigações de manutenção, suporte e hospedagem, poderá ser rescindido por qualquer das PARTES, a qualquer tempo, mediante aviso prévio de 30 (trinta) dias, sem prejuízo da entrega, ao CONTRATANTE, dos arquivos, credenciais e código-fonte do Projeto já pago integralmente, nos termos da Cláusula 9ª.</w:t>
      </w:r>
    </w:p>
    <w:p>
      <w:pPr>
        <w:spacing w:after="160" w:line="300"/>
        <w:jc w:val="both"/>
      </w:pPr>
      <w:r>
        <w:rPr>
          <w:sz w:val="21"/>
          <w:szCs w:val="21"/>
        </w:rPr>
        <w:t xml:space="preserve">14.6. Em qualquer hipótese de rescisão, o CONTRATADO fornecerá ao CONTRATANTE, no prazo de até 15 (quinze) dias, os arquivos e credenciais relativos ao Projeto na medida em que os direitos correspondentes já tenham sido pagos e cedidos nos termos da Cláusula 9ª.</w:t>
      </w:r>
    </w:p>
    <w:p>
      <w:pPr>
        <w:pStyle w:val="Heading1"/>
        <w:spacing w:after="180" w:before="360"/>
      </w:pPr>
      <w:r>
        <w:rPr>
          <w:b/>
          <w:bCs/>
          <w:color w:val="5C15EA"/>
          <w:sz w:val="26"/>
          <w:szCs w:val="26"/>
        </w:rPr>
        <w:t xml:space="preserve">CLÁUSULA 15ª – DAS PENALIDADES</w:t>
      </w:r>
    </w:p>
    <w:p>
      <w:pPr>
        <w:spacing w:after="160" w:line="300"/>
        <w:jc w:val="both"/>
      </w:pPr>
      <w:r>
        <w:rPr>
          <w:sz w:val="21"/>
          <w:szCs w:val="21"/>
        </w:rPr>
        <w:t xml:space="preserve">15.1. O descumprimento de qualquer cláusula deste Contrato por qualquer das PARTES sujeitará a PARTE infratora ao pagamento de multa compensatória de 10% (dez por cento) sobre o valor total do Contrato, sem prejuízo da obrigação de reparar eventuais perdas e danos comprovados e da possibilidade de rescisão motivada, nos termos da Cláusula 14ª.</w:t>
      </w:r>
    </w:p>
    <w:p>
      <w:pPr>
        <w:spacing w:after="160" w:line="300"/>
        <w:jc w:val="both"/>
      </w:pPr>
      <w:r>
        <w:rPr>
          <w:sz w:val="21"/>
          <w:szCs w:val="21"/>
        </w:rPr>
        <w:t xml:space="preserve">15.2. As penalidades previstas nesta Cláusula não se aplicam aos casos de caso fortuito ou força maior, nos termos da Cláusula 17ª, nem aos atrasos motivados exclusivamente por conduta da outra PARTE.</w:t>
      </w:r>
    </w:p>
    <w:p>
      <w:pPr>
        <w:pStyle w:val="Heading1"/>
        <w:spacing w:after="180" w:before="360"/>
      </w:pPr>
      <w:r>
        <w:rPr>
          <w:b/>
          <w:bCs/>
          <w:color w:val="5C15EA"/>
          <w:sz w:val="26"/>
          <w:szCs w:val="26"/>
        </w:rPr>
        <w:t xml:space="preserve">CLÁUSULA 16ª – DA RESPONSABILIDADE CIVIL E LIMITAÇÃO DE RESPONSABILIDADE</w:t>
      </w:r>
    </w:p>
    <w:p>
      <w:pPr>
        <w:spacing w:after="160" w:line="300"/>
        <w:jc w:val="both"/>
      </w:pPr>
      <w:r>
        <w:rPr>
          <w:sz w:val="21"/>
          <w:szCs w:val="21"/>
        </w:rPr>
        <w:t xml:space="preserve">16.1. O CONTRATADO responde pelos danos diretos que der causa em razão de dolo ou culpa comprovada na execução dos serviços objeto deste Contrato.</w:t>
      </w:r>
    </w:p>
    <w:p>
      <w:pPr>
        <w:spacing w:after="160" w:line="300"/>
        <w:jc w:val="both"/>
      </w:pPr>
      <w:r>
        <w:rPr>
          <w:sz w:val="21"/>
          <w:szCs w:val="21"/>
        </w:rPr>
        <w:t xml:space="preserve">16.2. Fica desde já limitada a responsabilidade civil do CONTRATADO, em qualquer hipótese, ao valor total efetivamente pago pelo CONTRATANTE nos 12 (doze) meses anteriores ao evento gerador do dano, excluídos, em qualquer caso, danos indiretos, lucros cessantes, perda de dados de terceiros não imputável ao CONTRATADO e danos decorrentes de caso fortuito, força maior ou de atos de terceiros.</w:t>
      </w:r>
    </w:p>
    <w:p>
      <w:pPr>
        <w:spacing w:after="160" w:line="300"/>
        <w:jc w:val="both"/>
      </w:pPr>
      <w:r>
        <w:rPr>
          <w:sz w:val="21"/>
          <w:szCs w:val="21"/>
        </w:rPr>
        <w:t xml:space="preserve">16.3. O CONTRATADO não se responsabiliza por indisponibilidades, falhas de segurança, perda de dados ou interrupções decorrentes de serviços de terceiros (hospedagem, domínio, APIs, meios de pagamento, redes sociais e afins) contratados diretamente pelo CONTRATANTE ou por este indicados, ainda que configurados pelo CONTRATADO no âmbito do Projeto.</w:t>
      </w:r>
    </w:p>
    <w:p>
      <w:pPr>
        <w:pStyle w:val="Heading1"/>
        <w:spacing w:after="180" w:before="360"/>
      </w:pPr>
      <w:r>
        <w:rPr>
          <w:b/>
          <w:bCs/>
          <w:color w:val="5C15EA"/>
          <w:sz w:val="26"/>
          <w:szCs w:val="26"/>
        </w:rPr>
        <w:t xml:space="preserve">CLÁUSULA 17ª – DO CASO FORTUITO E DA FORÇA MAIOR</w:t>
      </w:r>
    </w:p>
    <w:p>
      <w:pPr>
        <w:spacing w:after="160" w:line="300"/>
        <w:jc w:val="both"/>
      </w:pPr>
      <w:r>
        <w:rPr>
          <w:sz w:val="21"/>
          <w:szCs w:val="21"/>
        </w:rPr>
        <w:t xml:space="preserve">17.1. Nenhuma das PARTES será responsabilizada por atraso ou inadimplemento de obrigações decorrentes de caso fortuito ou força maior, nos termos do artigo 393 do Código Civil, incluindo, exemplificativamente, falhas generalizadas de internet, quedas de energia, ataques cibernéticos de terceiros não imputáveis à PARTE afetada, pandemias, calamidades públicas, greves e determinações governamentais.</w:t>
      </w:r>
    </w:p>
    <w:p>
      <w:pPr>
        <w:spacing w:after="160" w:line="300"/>
        <w:jc w:val="both"/>
      </w:pPr>
      <w:r>
        <w:rPr>
          <w:sz w:val="21"/>
          <w:szCs w:val="21"/>
        </w:rPr>
        <w:t xml:space="preserve">17.2. A PARTE impossibilitada de cumprir sua obrigação por caso fortuito ou força maior deverá comunicar tal fato à outra PARTE em até 5 (cinco) dias úteis do conhecimento do evento, sob pena de não poder invocá-lo posteriormente.</w:t>
      </w:r>
    </w:p>
    <w:p>
      <w:r>
        <w:br w:type="page"/>
      </w:r>
    </w:p>
    <w:p>
      <w:pPr>
        <w:pStyle w:val="Heading1"/>
        <w:spacing w:after="180" w:before="360"/>
      </w:pPr>
      <w:r>
        <w:rPr>
          <w:b/>
          <w:bCs/>
          <w:color w:val="5C15EA"/>
          <w:sz w:val="26"/>
          <w:szCs w:val="26"/>
        </w:rPr>
        <w:t xml:space="preserve">CLÁUSULA 18ª – DA AUTONOMIA E INEXISTÊNCIA DE VÍNCULO</w:t>
      </w:r>
    </w:p>
    <w:p>
      <w:pPr>
        <w:spacing w:after="160" w:line="300"/>
        <w:jc w:val="both"/>
      </w:pPr>
      <w:r>
        <w:rPr>
          <w:sz w:val="21"/>
          <w:szCs w:val="21"/>
        </w:rPr>
        <w:t xml:space="preserve">18.1. O presente Contrato é firmado em caráter estritamente civil, de prestação de serviços autônomos, nos termos dos artigos 593 a 609 do Código Civil, não gerando, em qualquer hipótese, vínculo empregatício, societário ou de subordinação entre as PARTES, tampouco entre o CONTRATADO e eventuais prepostos, colaboradores ou terceiros por ele subcontratados.</w:t>
      </w:r>
    </w:p>
    <w:p>
      <w:pPr>
        <w:spacing w:after="160" w:line="300"/>
        <w:jc w:val="both"/>
      </w:pPr>
      <w:r>
        <w:rPr>
          <w:sz w:val="21"/>
          <w:szCs w:val="21"/>
        </w:rPr>
        <w:t xml:space="preserve">18.2. O CONTRATADO executa os serviços com plena autonomia técnica, organizacional e de horário, arcando com seus próprios encargos tributários, previdenciários e trabalhistas, conforme sua natureza jurídica (pessoa física autônoma ou pessoa jurídica).</w:t>
      </w:r>
    </w:p>
    <w:p>
      <w:pPr>
        <w:pStyle w:val="Heading1"/>
        <w:spacing w:after="180" w:before="360"/>
      </w:pPr>
      <w:r>
        <w:rPr>
          <w:b/>
          <w:bCs/>
          <w:color w:val="5C15EA"/>
          <w:sz w:val="26"/>
          <w:szCs w:val="26"/>
        </w:rPr>
        <w:t xml:space="preserve">CLÁUSULA 19ª – DA SUBCONTRATAÇÃO E DA CESSÃO</w:t>
      </w:r>
    </w:p>
    <w:p>
      <w:pPr>
        <w:spacing w:after="160" w:line="300"/>
        <w:jc w:val="both"/>
      </w:pPr>
      <w:r>
        <w:rPr>
          <w:sz w:val="21"/>
          <w:szCs w:val="21"/>
        </w:rPr>
        <w:t xml:space="preserve">19.1. O CONTRATADO poderá subcontratar terceiros para a execução de etapas específicas do Projeto (ex.: design gráfico, copywriting, edição de mídia), permanecendo, contudo, integralmente responsável perante o CONTRATANTE pela qualidade e conformidade dos serviços prestados.</w:t>
      </w:r>
    </w:p>
    <w:p>
      <w:pPr>
        <w:spacing w:after="160" w:line="300"/>
        <w:jc w:val="both"/>
      </w:pPr>
      <w:r>
        <w:rPr>
          <w:sz w:val="21"/>
          <w:szCs w:val="21"/>
        </w:rPr>
        <w:t xml:space="preserve">19.2. Nenhuma das PARTES poderá ceder ou transferir os direitos e obrigações decorrentes deste Contrato a terceiros, total ou parcialmente, sem o prévio consentimento, por escrito, da outra PARTE, ressalvada a cessão de direitos patrimoniais prevista na Cláusula 9ª.</w:t>
      </w:r>
    </w:p>
    <w:p>
      <w:pPr>
        <w:pStyle w:val="Heading1"/>
        <w:spacing w:after="180" w:before="360"/>
      </w:pPr>
      <w:r>
        <w:rPr>
          <w:b/>
          <w:bCs/>
          <w:color w:val="5C15EA"/>
          <w:sz w:val="26"/>
          <w:szCs w:val="26"/>
        </w:rPr>
        <w:t xml:space="preserve">CLÁUSULA 20ª – DAS COMUNICAÇÕES</w:t>
      </w:r>
    </w:p>
    <w:p>
      <w:pPr>
        <w:spacing w:after="160" w:line="300"/>
        <w:jc w:val="both"/>
      </w:pPr>
      <w:r>
        <w:rPr>
          <w:sz w:val="21"/>
          <w:szCs w:val="21"/>
        </w:rPr>
        <w:t xml:space="preserve">20.1. Todas as comunicações, notificações e aprovações previstas neste Contrato serão válidas quando realizadas por escrito, aos endereços de e-mail e/ou números de telefone/WhatsApp indicados na qualificação das PARTES, presumindo-se recebidas em até 2 (dois) dias úteis do envio, salvo comprovação de não recebimento.</w:t>
      </w:r>
    </w:p>
    <w:p>
      <w:pPr>
        <w:spacing w:after="160" w:line="300"/>
        <w:jc w:val="both"/>
      </w:pPr>
      <w:r>
        <w:rPr>
          <w:sz w:val="21"/>
          <w:szCs w:val="21"/>
        </w:rPr>
        <w:t xml:space="preserve">20.2. Cada PARTE compromete-se a comunicar à outra, em até 5 (cinco) dias úteis, qualquer alteração em seus dados de contato informados neste Contrato, sob pena de se considerarem válidas as comunicações enviadas aos dados anteriormente informados.</w:t>
      </w:r>
    </w:p>
    <w:p>
      <w:pPr>
        <w:pStyle w:val="Heading1"/>
        <w:spacing w:after="180" w:before="360"/>
      </w:pPr>
      <w:r>
        <w:rPr>
          <w:b/>
          <w:bCs/>
          <w:color w:val="5C15EA"/>
          <w:sz w:val="26"/>
          <w:szCs w:val="26"/>
        </w:rPr>
        <w:t xml:space="preserve">CLÁUSULA 21ª – DA RESOLUÇÃO AMIGÁVEL DE CONFLITOS</w:t>
      </w:r>
    </w:p>
    <w:p>
      <w:pPr>
        <w:spacing w:after="160" w:line="300"/>
        <w:jc w:val="both"/>
      </w:pPr>
      <w:r>
        <w:rPr>
          <w:sz w:val="21"/>
          <w:szCs w:val="21"/>
        </w:rPr>
        <w:t xml:space="preserve">21.1. As PARTES comprometem-se a envidar seus melhores esforços para resolver, de forma amigável e por meio de negociação direta ou mediação, quaisquer controvérsias oriundas deste Contrato, antes de recorrer à via judicial.</w:t>
      </w:r>
    </w:p>
    <w:p>
      <w:pPr>
        <w:spacing w:after="160" w:line="300"/>
        <w:jc w:val="both"/>
      </w:pPr>
      <w:r>
        <w:rPr>
          <w:sz w:val="21"/>
          <w:szCs w:val="21"/>
        </w:rPr>
        <w:t xml:space="preserve">21.2. Não obtendo êxito a tentativa de composição amigável no prazo de 15 (quinze) dias corridos, contados da notificação da controvérsia, as PARTES poderão recorrer à via judicial, nos termos da Cláusula 22ª.</w:t>
      </w:r>
    </w:p>
    <w:p>
      <w:pPr>
        <w:pStyle w:val="Heading1"/>
        <w:spacing w:after="180" w:before="360"/>
      </w:pPr>
      <w:r>
        <w:rPr>
          <w:b/>
          <w:bCs/>
          <w:color w:val="5C15EA"/>
          <w:sz w:val="26"/>
          <w:szCs w:val="26"/>
        </w:rPr>
        <w:t xml:space="preserve">CLÁUSULA 22ª – DO FORO</w:t>
      </w:r>
    </w:p>
    <w:p>
      <w:pPr>
        <w:spacing w:after="160" w:line="300"/>
        <w:jc w:val="both"/>
      </w:pPr>
      <w:r>
        <w:rPr>
          <w:sz w:val="21"/>
          <w:szCs w:val="21"/>
        </w:rPr>
        <w:t>22.1. Fica eleito o foro da Comarca de {foro_comarca} – {foro_uf}, com renúncia expressa a qualquer outro, por mais privilegiado que seja, para dirimir quaisquer dúvidas ou controvérsias oriundas do presente Contrato, ressalvado o foro de domicílio do consumidor, quando aplicável a legislação consumerista.</w:t>
      </w:r>
    </w:p>
    <w:p>
      <w:pPr>
        <w:pStyle w:val="Heading1"/>
        <w:spacing w:after="180" w:before="360"/>
      </w:pPr>
      <w:r>
        <w:rPr>
          <w:b/>
          <w:bCs/>
          <w:color w:val="5C15EA"/>
          <w:sz w:val="26"/>
          <w:szCs w:val="26"/>
        </w:rPr>
        <w:t xml:space="preserve">CLÁUSULA 23ª – DAS DISPOSIÇÕES GERAIS</w:t>
      </w:r>
    </w:p>
    <w:p>
      <w:pPr>
        <w:spacing w:after="160" w:line="300"/>
        <w:jc w:val="both"/>
      </w:pPr>
      <w:r>
        <w:rPr>
          <w:sz w:val="21"/>
          <w:szCs w:val="21"/>
        </w:rPr>
        <w:t xml:space="preserve">23.1. Este Contrato, juntamente com seus Anexos, representa a totalidade do acordo entre as PARTES quanto ao seu objeto, substituindo quaisquer entendimentos, propostas ou tratativas anteriores, verbais ou escritas.</w:t>
      </w:r>
    </w:p>
    <w:p>
      <w:pPr>
        <w:spacing w:after="160" w:line="300"/>
        <w:jc w:val="both"/>
      </w:pPr>
      <w:r>
        <w:rPr>
          <w:sz w:val="21"/>
          <w:szCs w:val="21"/>
        </w:rPr>
        <w:t xml:space="preserve">23.2. A tolerância de uma PARTE quanto ao eventual descumprimento de qualquer obrigação pela outra PARTE não implicará novação, renúncia ou alteração do pactuado, constituindo mera liberalidade.</w:t>
      </w:r>
    </w:p>
    <w:p>
      <w:pPr>
        <w:spacing w:after="160" w:line="300"/>
        <w:jc w:val="both"/>
      </w:pPr>
      <w:r>
        <w:rPr>
          <w:sz w:val="21"/>
          <w:szCs w:val="21"/>
        </w:rPr>
        <w:t xml:space="preserve">23.3. Caso qualquer cláusula ou disposição deste Contrato seja considerada nula, inválida ou inexequível, tal fato não afetará as demais disposições, que permanecerão em pleno vigor e efeito, comprometendo-se as PARTES a substituir a disposição inválida por outra que melhor reflita sua intenção original.</w:t>
      </w:r>
    </w:p>
    <w:p>
      <w:pPr>
        <w:spacing w:after="160" w:line="300"/>
        <w:jc w:val="both"/>
      </w:pPr>
      <w:r>
        <w:rPr>
          <w:sz w:val="21"/>
          <w:szCs w:val="21"/>
        </w:rPr>
        <w:t xml:space="preserve">23.4. Este Contrato somente poderá ser alterado por meio de aditivo escrito, assinado por ambas as PARTES.</w:t>
      </w:r>
    </w:p>
    <w:p>
      <w:pPr>
        <w:spacing w:after="160" w:line="300"/>
        <w:jc w:val="both"/>
      </w:pPr>
      <w:r>
        <w:rPr>
          <w:sz w:val="21"/>
          <w:szCs w:val="21"/>
        </w:rPr>
        <w:t xml:space="preserve">23.5. Os Anexos I e II, bem como o Briefing Técnico e Estratégico de Desenvolvimento eventualmente firmado entre as PARTES, integram este Contrato para todos os fins de direito.</w:t>
      </w:r>
    </w:p>
    <w:p>
      <w:pPr>
        <w:spacing w:after="160" w:line="300"/>
        <w:jc w:val="both"/>
      </w:pPr>
      <w:r>
        <w:rPr>
          <w:sz w:val="21"/>
          <w:szCs w:val="21"/>
        </w:rPr>
        <w:t xml:space="preserve">23.6. As PARTES declaram ter lido, compreendido e livremente concordado com todas as cláusulas e condições deste Contrato, firmando-o em 2 (duas) vias de igual teor e forma, na presença das testemunhas abaixo identificadas, ou por meio de assinatura eletrônica com igual validade jurídica, nos termos do artigo 10, § 2º, da Medida Provisória nº 2.200-2/2001.</w:t>
      </w:r>
    </w:p>
    <w:p>
      <w:pPr>
        <w:spacing w:before="500"/>
      </w:pPr>
      <w:r>
        <w:rPr>
          <w:b/>
          <w:bCs/>
          <w:sz w:val="21"/>
          <w:szCs w:val="21"/>
        </w:rPr>
        <w:t>{local_assinatura}, {data_assinatura_extenso}.</w:t>
      </w:r>
    </w:p>
    <w:p>
      <w:r>
        <w:br w:type="page"/>
      </w:r>
    </w:p>
    <w:p>
      <w:pPr>
        <w:pStyle w:val="Heading1"/>
        <w:spacing w:after="180" w:before="360"/>
      </w:pPr>
      <w:r>
        <w:rPr>
          <w:b/>
          <w:bCs/>
          <w:color w:val="5C15EA"/>
          <w:sz w:val="26"/>
          <w:szCs w:val="26"/>
        </w:rPr>
        <w:t xml:space="preserve">ASSINATURAS</w:t>
      </w:r>
    </w:p>
    <w:p>
      <w:pPr>
        <w:pStyle w:val="Heading2"/>
        <w:spacing w:after="120" w:before="240"/>
      </w:pPr>
      <w:r>
        <w:rPr>
          <w:b/>
          <w:bCs/>
          <w:color w:val="1A1A1A"/>
          <w:sz w:val="22"/>
          <w:szCs w:val="22"/>
        </w:rPr>
        <w:t xml:space="preserve">CONTRATANTE</w:t>
      </w:r>
    </w:p>
    <w:p>
      <w:pPr>
        <w:spacing w:after="40" w:before="400"/>
      </w:pPr>
      <w:r>
        <w:rPr>
          <w:sz w:val="21"/>
          <w:szCs w:val="21"/>
        </w:rPr>
        <w:t xml:space="preserve">_________________________________________________</w:t>
      </w:r>
    </w:p>
    <w:p>
      <w:pPr>
        <w:spacing w:after="160" w:line="300"/>
        <w:jc w:val="both"/>
      </w:pPr>
      <w:r>
        <w:rPr>
          <w:sz w:val="21"/>
          <w:szCs w:val="21"/>
        </w:rPr>
        <w:t>{contratante_nome}</w:t>
      </w:r>
    </w:p>
    <w:p>
      <w:pPr>
        <w:pStyle w:val="Heading2"/>
        <w:spacing w:after="120" w:before="240"/>
      </w:pPr>
      <w:r>
        <w:rPr>
          <w:b/>
          <w:bCs/>
          <w:color w:val="1A1A1A"/>
          <w:sz w:val="22"/>
          <w:szCs w:val="22"/>
        </w:rPr>
        <w:t xml:space="preserve">CONTRATADO</w:t>
      </w:r>
    </w:p>
    <w:p>
      <w:pPr>
        <w:spacing w:after="40" w:before="400"/>
      </w:pPr>
      <w:r>
        <w:rPr>
          <w:sz w:val="21"/>
          <w:szCs w:val="21"/>
        </w:rPr>
        <w:t xml:space="preserve">_________________________________________________</w:t>
      </w:r>
    </w:p>
    <w:p>
      <w:pPr>
        <w:spacing w:after="160" w:line="300"/>
        <w:jc w:val="both"/>
      </w:pPr>
      <w:r>
        <w:rPr>
          <w:sz w:val="21"/>
          <w:szCs w:val="21"/>
        </w:rPr>
        <w:t xml:space="preserve">Dalton José Neres</w:t>
      </w:r>
    </w:p>
    <w:p>
      <w:pPr>
        <w:spacing w:before="300"/>
      </w:pPr>
      <w:r>
        <w:rPr>
          <w:b/>
          <w:bCs/>
          <w:sz w:val="21"/>
          <w:szCs w:val="21"/>
        </w:rPr>
        <w:t xml:space="preserve">TESTEMUNHAS</w:t>
      </w:r>
    </w:p>
    <w:p>
      <w:pPr>
        <w:spacing w:before="200"/>
      </w:pPr>
      <w:r>
        <w:rPr>
          <w:sz w:val="21"/>
          <w:szCs w:val="21"/>
        </w:rPr>
        <w:t>1) ______________________________     CPF: {testemunha1_cpf}</w:t>
      </w:r>
    </w:p>
    <w:p>
      <w:pPr>
        <w:spacing w:before="200"/>
      </w:pPr>
      <w:r>
        <w:rPr>
          <w:sz w:val="21"/>
          <w:szCs w:val="21"/>
        </w:rPr>
        <w:t>2) ______________________________     CPF: {testemunha2_cpf}</w:t>
      </w:r>
    </w:p>
    <w:p>
      <w:r>
        <w:br w:type="page"/>
      </w:r>
    </w:p>
    <w:p>
      <w:pPr>
        <w:pStyle w:val="Heading1"/>
        <w:spacing w:after="180" w:before="360"/>
      </w:pPr>
      <w:r>
        <w:rPr>
          <w:b/>
          <w:bCs/>
          <w:color w:val="5C15EA"/>
          <w:sz w:val="26"/>
          <w:szCs w:val="26"/>
        </w:rPr>
        <w:t xml:space="preserve">ANEXO I – BRIEFING TÉCNICO, ESCOPO DETALHADO E CRONOGRAMA</w:t>
      </w:r>
    </w:p>
    <w:p>
      <w:pPr>
        <w:spacing w:after="160" w:line="300"/>
        <w:jc w:val="both"/>
      </w:pPr>
      <w:r>
        <w:rPr>
          <w:sz w:val="21"/>
          <w:szCs w:val="21"/>
        </w:rPr>
        <w:t>O presente Anexo I destina-se à descrição detalhada do escopo funcional do Projeto (páginas, módulos, integrações e funcionalidades específicas), conforme briefing técnico e estratégico aprovado pelas PARTES em {data_briefing_aprovado}, e ao registro do cronograma detalhado de etapas, devendo ser preenchido e assinado em conjunto com o Contrato principal.</w:t>
      </w:r>
    </w:p>
    <w:p>
      <w:pPr>
        <w:pStyle w:val="Heading2"/>
        <w:spacing w:after="120" w:before="240"/>
      </w:pPr>
      <w:r>
        <w:rPr>
          <w:b/>
          <w:bCs/>
          <w:color w:val="1A1A1A"/>
          <w:sz w:val="22"/>
          <w:szCs w:val="22"/>
        </w:rPr>
        <w:t xml:space="preserve">Cronograma Detalhado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2000"/>
        <w:gridCol w:w="2200"/>
      </w:tblGrid>
      <w:tr>
        <w:trPr>
          <w:tblHeader/>
        </w:trPr>
        <w:tc>
          <w:tcPr>
            <w:tcW w:type="dxa" w:w="1000"/>
            <w:shd w:fill="5C15EA" w:val="clear"/>
            <w:tcMar>
              <w:top w:type="dxa" w:w="80"/>
              <w:left w:type="dxa" w:w="100"/>
              <w:bottom w:type="dxa" w:w="80"/>
              <w:right w:type="dxa" w:w="100"/>
            </w:tcMar>
          </w:tcPr>
          <w:p>
            <w:pPr>
              <w:jc w:val="center"/>
            </w:pPr>
            <w:r>
              <w:rPr>
                <w:b/>
                <w:bCs/>
                <w:color w:val="FFFFFF"/>
                <w:sz w:val="19"/>
                <w:szCs w:val="19"/>
              </w:rPr>
              <w:t xml:space="preserve">Etapa</w:t>
            </w:r>
          </w:p>
        </w:tc>
        <w:tc>
          <w:tcPr>
            <w:tcW w:type="dxa" w:w="4200"/>
            <w:shd w:fill="5C15EA" w:val="clear"/>
            <w:tcMar>
              <w:top w:type="dxa" w:w="80"/>
              <w:left w:type="dxa" w:w="100"/>
              <w:bottom w:type="dxa" w:w="80"/>
              <w:right w:type="dxa" w:w="100"/>
            </w:tcMar>
          </w:tcPr>
          <w:p>
            <w:pPr>
              <w:jc w:val="center"/>
            </w:pPr>
            <w:r>
              <w:rPr>
                <w:b/>
                <w:bCs/>
                <w:color w:val="FFFFFF"/>
                <w:sz w:val="19"/>
                <w:szCs w:val="19"/>
              </w:rPr>
              <w:t xml:space="preserve">Descrição</w:t>
            </w:r>
          </w:p>
        </w:tc>
        <w:tc>
          <w:tcPr>
            <w:tcW w:type="dxa" w:w="2000"/>
            <w:shd w:fill="5C15EA" w:val="clear"/>
            <w:tcMar>
              <w:top w:type="dxa" w:w="80"/>
              <w:left w:type="dxa" w:w="100"/>
              <w:bottom w:type="dxa" w:w="80"/>
              <w:right w:type="dxa" w:w="100"/>
            </w:tcMar>
          </w:tcPr>
          <w:p>
            <w:pPr>
              <w:jc w:val="center"/>
            </w:pPr>
            <w:r>
              <w:rPr>
                <w:b/>
                <w:bCs/>
                <w:color w:val="FFFFFF"/>
                <w:sz w:val="19"/>
                <w:szCs w:val="19"/>
              </w:rPr>
              <w:t xml:space="preserve">Responsável</w:t>
            </w:r>
          </w:p>
        </w:tc>
        <w:tc>
          <w:tcPr>
            <w:tcW w:type="dxa" w:w="2200"/>
            <w:shd w:fill="5C15EA" w:val="clear"/>
            <w:tcMar>
              <w:top w:type="dxa" w:w="80"/>
              <w:left w:type="dxa" w:w="100"/>
              <w:bottom w:type="dxa" w:w="80"/>
              <w:right w:type="dxa" w:w="100"/>
            </w:tcMar>
          </w:tcPr>
          <w:p>
            <w:pPr>
              <w:jc w:val="center"/>
            </w:pPr>
            <w:r>
              <w:rPr>
                <w:b/>
                <w:bCs/>
                <w:color w:val="FFFFFF"/>
                <w:sz w:val="19"/>
                <w:szCs w:val="19"/>
              </w:rPr>
              <w:t xml:space="preserve">Prazo Previsto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1</w:t>
            </w:r>
          </w:p>
        </w:tc>
        <w:tc>
          <w:tcPr>
            <w:tcW w:type="dxa" w:w="4200"/>
            <w:tcMar>
              <w:top w:type="dxa" w:w="80"/>
              <w:left w:type="dxa" w:w="100"/>
              <w:bottom w:type="dxa" w:w="80"/>
              <w:right w:type="dxa" w:w="100"/>
            </w:tcMar>
          </w:tcPr>
          <w:p>
            <w:pPr>
              <w:jc w:val="left"/>
            </w:pPr>
            <w:r>
              <w:rPr>
                <w:b w:val="false"/>
                <w:bCs w:val="false"/>
                <w:color w:val="1A1A1A"/>
                <w:sz w:val="19"/>
                <w:szCs w:val="19"/>
              </w:rPr>
              <w:t xml:space="preserve">Assinatura do contrato e pagamento da entrada</w:t>
            </w:r>
          </w:p>
        </w:tc>
        <w:tc>
          <w:tcPr>
            <w:tcW w:type="dxa" w:w="2000"/>
            <w:tcMar>
              <w:top w:type="dxa" w:w="80"/>
              <w:left w:type="dxa" w:w="100"/>
              <w:bottom w:type="dxa" w:w="80"/>
              <w:right w:type="dxa" w:w="100"/>
            </w:tcMar>
          </w:tcPr>
          <w:p>
            <w:pPr>
              <w:jc w:val="center"/>
            </w:pPr>
            <w:r>
              <w:rPr>
                <w:b w:val="false"/>
                <w:bCs w:val="false"/>
                <w:color w:val="1A1A1A"/>
                <w:sz w:val="19"/>
                <w:szCs w:val="19"/>
              </w:rPr>
              <w:t xml:space="preserve">Ambos</w:t>
            </w:r>
          </w:p>
        </w:tc>
        <w:tc>
          <w:tcPr>
            <w:tcW w:type="dxa" w:w="2200"/>
            <w:tcMar>
              <w:top w:type="dxa" w:w="80"/>
              <w:left w:type="dxa" w:w="100"/>
              <w:bottom w:type="dxa" w:w="80"/>
              <w:right w:type="dxa" w:w="100"/>
            </w:tcMar>
          </w:tcPr>
          <w:p>
            <w:pPr>
              <w:jc w:val="center"/>
            </w:pPr>
            <w:r>
              <w:rPr>
                <w:b w:val="false"/>
                <w:bCs w:val="false"/>
                <w:color w:val="1A1A1A"/>
                <w:sz w:val="19"/>
                <w:szCs w:val="19"/>
              </w:rPr>
              <w:t>{etapa1_prazo}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2</w:t>
            </w:r>
          </w:p>
        </w:tc>
        <w:tc>
          <w:tcPr>
            <w:tcW w:type="dxa" w:w="4200"/>
            <w:tcMar>
              <w:top w:type="dxa" w:w="80"/>
              <w:left w:type="dxa" w:w="100"/>
              <w:bottom w:type="dxa" w:w="80"/>
              <w:right w:type="dxa" w:w="100"/>
            </w:tcMar>
          </w:tcPr>
          <w:p>
            <w:pPr>
              <w:jc w:val="left"/>
            </w:pPr>
            <w:r>
              <w:rPr>
                <w:b w:val="false"/>
                <w:bCs w:val="false"/>
                <w:color w:val="1A1A1A"/>
                <w:sz w:val="19"/>
                <w:szCs w:val="19"/>
              </w:rPr>
              <w:t xml:space="preserve">Envio do briefing, materiais, textos, imagens e identidade visual</w:t>
            </w:r>
          </w:p>
        </w:tc>
        <w:tc>
          <w:tcPr>
            <w:tcW w:type="dxa" w:w="2000"/>
            <w:tcMar>
              <w:top w:type="dxa" w:w="80"/>
              <w:left w:type="dxa" w:w="100"/>
              <w:bottom w:type="dxa" w:w="80"/>
              <w:right w:type="dxa" w:w="100"/>
            </w:tcMar>
          </w:tcPr>
          <w:p>
            <w:pPr>
              <w:jc w:val="center"/>
            </w:pPr>
            <w:r>
              <w:rPr>
                <w:b w:val="false"/>
                <w:bCs w:val="false"/>
                <w:color w:val="1A1A1A"/>
                <w:sz w:val="19"/>
                <w:szCs w:val="19"/>
              </w:rPr>
              <w:t xml:space="preserve">CONTRATANTE</w:t>
            </w:r>
          </w:p>
        </w:tc>
        <w:tc>
          <w:tcPr>
            <w:tcW w:type="dxa" w:w="2200"/>
            <w:tcMar>
              <w:top w:type="dxa" w:w="80"/>
              <w:left w:type="dxa" w:w="100"/>
              <w:bottom w:type="dxa" w:w="80"/>
              <w:right w:type="dxa" w:w="100"/>
            </w:tcMar>
          </w:tcPr>
          <w:p>
            <w:pPr>
              <w:jc w:val="center"/>
            </w:pPr>
            <w:r>
              <w:rPr>
                <w:b w:val="false"/>
                <w:bCs w:val="false"/>
                <w:color w:val="1A1A1A"/>
                <w:sz w:val="19"/>
                <w:szCs w:val="19"/>
              </w:rPr>
              <w:t>{etapa2_prazo}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3</w:t>
            </w:r>
          </w:p>
        </w:tc>
        <w:tc>
          <w:tcPr>
            <w:tcW w:type="dxa" w:w="4200"/>
            <w:tcMar>
              <w:top w:type="dxa" w:w="80"/>
              <w:left w:type="dxa" w:w="100"/>
              <w:bottom w:type="dxa" w:w="80"/>
              <w:right w:type="dxa" w:w="100"/>
            </w:tcMar>
          </w:tcPr>
          <w:p>
            <w:pPr>
              <w:jc w:val="left"/>
            </w:pPr>
            <w:r>
              <w:rPr>
                <w:b w:val="false"/>
                <w:bCs w:val="false"/>
                <w:color w:val="1A1A1A"/>
                <w:sz w:val="19"/>
                <w:szCs w:val="19"/>
              </w:rPr>
              <w:t xml:space="preserve">Planejamento, arquitetura de informação e prototipação (wireframes)</w:t>
            </w:r>
          </w:p>
        </w:tc>
        <w:tc>
          <w:tcPr>
            <w:tcW w:type="dxa" w:w="2000"/>
            <w:tcMar>
              <w:top w:type="dxa" w:w="80"/>
              <w:left w:type="dxa" w:w="100"/>
              <w:bottom w:type="dxa" w:w="80"/>
              <w:right w:type="dxa" w:w="100"/>
            </w:tcMar>
          </w:tcPr>
          <w:p>
            <w:pPr>
              <w:jc w:val="center"/>
            </w:pPr>
            <w:r>
              <w:rPr>
                <w:b w:val="false"/>
                <w:bCs w:val="false"/>
                <w:color w:val="1A1A1A"/>
                <w:sz w:val="19"/>
                <w:szCs w:val="19"/>
              </w:rPr>
              <w:t xml:space="preserve">CONTRATADO</w:t>
            </w:r>
          </w:p>
        </w:tc>
        <w:tc>
          <w:tcPr>
            <w:tcW w:type="dxa" w:w="2200"/>
            <w:tcMar>
              <w:top w:type="dxa" w:w="80"/>
              <w:left w:type="dxa" w:w="100"/>
              <w:bottom w:type="dxa" w:w="80"/>
              <w:right w:type="dxa" w:w="100"/>
            </w:tcMar>
          </w:tcPr>
          <w:p>
            <w:pPr>
              <w:jc w:val="center"/>
            </w:pPr>
            <w:r>
              <w:rPr>
                <w:b w:val="false"/>
                <w:bCs w:val="false"/>
                <w:color w:val="1A1A1A"/>
                <w:sz w:val="19"/>
                <w:szCs w:val="19"/>
              </w:rPr>
              <w:t>{etapa3_prazo}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4</w:t>
            </w:r>
          </w:p>
        </w:tc>
        <w:tc>
          <w:tcPr>
            <w:tcW w:type="dxa" w:w="4200"/>
            <w:tcMar>
              <w:top w:type="dxa" w:w="80"/>
              <w:left w:type="dxa" w:w="100"/>
              <w:bottom w:type="dxa" w:w="80"/>
              <w:right w:type="dxa" w:w="100"/>
            </w:tcMar>
          </w:tcPr>
          <w:p>
            <w:pPr>
              <w:jc w:val="left"/>
            </w:pPr>
            <w:r>
              <w:rPr>
                <w:b w:val="false"/>
                <w:bCs w:val="false"/>
                <w:color w:val="1A1A1A"/>
                <w:sz w:val="19"/>
                <w:szCs w:val="19"/>
              </w:rPr>
              <w:t xml:space="preserve">Desenvolvimento (front-end, back-end, integrações)</w:t>
            </w:r>
          </w:p>
        </w:tc>
        <w:tc>
          <w:tcPr>
            <w:tcW w:type="dxa" w:w="2000"/>
            <w:tcMar>
              <w:top w:type="dxa" w:w="80"/>
              <w:left w:type="dxa" w:w="100"/>
              <w:bottom w:type="dxa" w:w="80"/>
              <w:right w:type="dxa" w:w="100"/>
            </w:tcMar>
          </w:tcPr>
          <w:p>
            <w:pPr>
              <w:jc w:val="center"/>
            </w:pPr>
            <w:r>
              <w:rPr>
                <w:b w:val="false"/>
                <w:bCs w:val="false"/>
                <w:color w:val="1A1A1A"/>
                <w:sz w:val="19"/>
                <w:szCs w:val="19"/>
              </w:rPr>
              <w:t xml:space="preserve">CONTRATADO</w:t>
            </w:r>
          </w:p>
        </w:tc>
        <w:tc>
          <w:tcPr>
            <w:tcW w:type="dxa" w:w="2200"/>
            <w:tcMar>
              <w:top w:type="dxa" w:w="80"/>
              <w:left w:type="dxa" w:w="100"/>
              <w:bottom w:type="dxa" w:w="80"/>
              <w:right w:type="dxa" w:w="100"/>
            </w:tcMar>
          </w:tcPr>
          <w:p>
            <w:pPr>
              <w:jc w:val="center"/>
            </w:pPr>
            <w:r>
              <w:rPr>
                <w:b w:val="false"/>
                <w:bCs w:val="false"/>
                <w:color w:val="1A1A1A"/>
                <w:sz w:val="19"/>
                <w:szCs w:val="19"/>
              </w:rPr>
              <w:t>{etapa4_prazo}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5</w:t>
            </w:r>
          </w:p>
        </w:tc>
        <w:tc>
          <w:tcPr>
            <w:tcW w:type="dxa" w:w="4200"/>
            <w:tcMar>
              <w:top w:type="dxa" w:w="80"/>
              <w:left w:type="dxa" w:w="100"/>
              <w:bottom w:type="dxa" w:w="80"/>
              <w:right w:type="dxa" w:w="100"/>
            </w:tcMar>
          </w:tcPr>
          <w:p>
            <w:pPr>
              <w:jc w:val="left"/>
            </w:pPr>
            <w:r>
              <w:rPr>
                <w:b w:val="false"/>
                <w:bCs w:val="false"/>
                <w:color w:val="1A1A1A"/>
                <w:sz w:val="19"/>
                <w:szCs w:val="19"/>
              </w:rPr>
              <w:t xml:space="preserve">Apresentação da primeira versão e coleta de feedback</w:t>
            </w:r>
          </w:p>
        </w:tc>
        <w:tc>
          <w:tcPr>
            <w:tcW w:type="dxa" w:w="2000"/>
            <w:tcMar>
              <w:top w:type="dxa" w:w="80"/>
              <w:left w:type="dxa" w:w="100"/>
              <w:bottom w:type="dxa" w:w="80"/>
              <w:right w:type="dxa" w:w="100"/>
            </w:tcMar>
          </w:tcPr>
          <w:p>
            <w:pPr>
              <w:jc w:val="center"/>
            </w:pPr>
            <w:r>
              <w:rPr>
                <w:b w:val="false"/>
                <w:bCs w:val="false"/>
                <w:color w:val="1A1A1A"/>
                <w:sz w:val="19"/>
                <w:szCs w:val="19"/>
              </w:rPr>
              <w:t xml:space="preserve">Ambos</w:t>
            </w:r>
          </w:p>
        </w:tc>
        <w:tc>
          <w:tcPr>
            <w:tcW w:type="dxa" w:w="2200"/>
            <w:tcMar>
              <w:top w:type="dxa" w:w="80"/>
              <w:left w:type="dxa" w:w="100"/>
              <w:bottom w:type="dxa" w:w="80"/>
              <w:right w:type="dxa" w:w="100"/>
            </w:tcMar>
          </w:tcPr>
          <w:p>
            <w:pPr>
              <w:jc w:val="center"/>
            </w:pPr>
            <w:r>
              <w:rPr>
                <w:b w:val="false"/>
                <w:bCs w:val="false"/>
                <w:color w:val="1A1A1A"/>
                <w:sz w:val="19"/>
                <w:szCs w:val="19"/>
              </w:rPr>
              <w:t>{etapa5_prazo}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6</w:t>
            </w:r>
          </w:p>
        </w:tc>
        <w:tc>
          <w:tcPr>
            <w:tcW w:type="dxa" w:w="4200"/>
            <w:tcMar>
              <w:top w:type="dxa" w:w="80"/>
              <w:left w:type="dxa" w:w="100"/>
              <w:bottom w:type="dxa" w:w="80"/>
              <w:right w:type="dxa" w:w="100"/>
            </w:tcMar>
          </w:tcPr>
          <w:p>
            <w:pPr>
              <w:jc w:val="left"/>
            </w:pPr>
            <w:r>
              <w:rPr>
                <w:b w:val="false"/>
                <w:bCs w:val="false"/>
                <w:color w:val="1A1A1A"/>
                <w:sz w:val="19"/>
                <w:szCs w:val="19"/>
              </w:rPr>
              <w:t xml:space="preserve">Ajustes, revisões e otimizações (dentro do limite de rodadas previsto)</w:t>
            </w:r>
          </w:p>
        </w:tc>
        <w:tc>
          <w:tcPr>
            <w:tcW w:type="dxa" w:w="2000"/>
            <w:tcMar>
              <w:top w:type="dxa" w:w="80"/>
              <w:left w:type="dxa" w:w="100"/>
              <w:bottom w:type="dxa" w:w="80"/>
              <w:right w:type="dxa" w:w="100"/>
            </w:tcMar>
          </w:tcPr>
          <w:p>
            <w:pPr>
              <w:jc w:val="center"/>
            </w:pPr>
            <w:r>
              <w:rPr>
                <w:b w:val="false"/>
                <w:bCs w:val="false"/>
                <w:color w:val="1A1A1A"/>
                <w:sz w:val="19"/>
                <w:szCs w:val="19"/>
              </w:rPr>
              <w:t xml:space="preserve">Ambos</w:t>
            </w:r>
          </w:p>
        </w:tc>
        <w:tc>
          <w:tcPr>
            <w:tcW w:type="dxa" w:w="2200"/>
            <w:tcMar>
              <w:top w:type="dxa" w:w="80"/>
              <w:left w:type="dxa" w:w="100"/>
              <w:bottom w:type="dxa" w:w="80"/>
              <w:right w:type="dxa" w:w="100"/>
            </w:tcMar>
          </w:tcPr>
          <w:p>
            <w:pPr>
              <w:jc w:val="center"/>
            </w:pPr>
            <w:r>
              <w:rPr>
                <w:b w:val="false"/>
                <w:bCs w:val="false"/>
                <w:color w:val="1A1A1A"/>
                <w:sz w:val="19"/>
                <w:szCs w:val="19"/>
              </w:rPr>
              <w:t>{etapa6_prazo}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7</w:t>
            </w:r>
          </w:p>
        </w:tc>
        <w:tc>
          <w:tcPr>
            <w:tcW w:type="dxa" w:w="4200"/>
            <w:tcMar>
              <w:top w:type="dxa" w:w="80"/>
              <w:left w:type="dxa" w:w="100"/>
              <w:bottom w:type="dxa" w:w="80"/>
              <w:right w:type="dxa" w:w="100"/>
            </w:tcMar>
          </w:tcPr>
          <w:p>
            <w:pPr>
              <w:jc w:val="left"/>
            </w:pPr>
            <w:r>
              <w:rPr>
                <w:b w:val="false"/>
                <w:bCs w:val="false"/>
                <w:color w:val="1A1A1A"/>
                <w:sz w:val="19"/>
                <w:szCs w:val="19"/>
              </w:rPr>
              <w:t xml:space="preserve">Testes finais, homologação e aprovação</w:t>
            </w:r>
          </w:p>
        </w:tc>
        <w:tc>
          <w:tcPr>
            <w:tcW w:type="dxa" w:w="2000"/>
            <w:tcMar>
              <w:top w:type="dxa" w:w="80"/>
              <w:left w:type="dxa" w:w="100"/>
              <w:bottom w:type="dxa" w:w="80"/>
              <w:right w:type="dxa" w:w="100"/>
            </w:tcMar>
          </w:tcPr>
          <w:p>
            <w:pPr>
              <w:jc w:val="center"/>
            </w:pPr>
            <w:r>
              <w:rPr>
                <w:b w:val="false"/>
                <w:bCs w:val="false"/>
                <w:color w:val="1A1A1A"/>
                <w:sz w:val="19"/>
                <w:szCs w:val="19"/>
              </w:rPr>
              <w:t xml:space="preserve">Ambos</w:t>
            </w:r>
          </w:p>
        </w:tc>
        <w:tc>
          <w:tcPr>
            <w:tcW w:type="dxa" w:w="2200"/>
            <w:tcMar>
              <w:top w:type="dxa" w:w="80"/>
              <w:left w:type="dxa" w:w="100"/>
              <w:bottom w:type="dxa" w:w="80"/>
              <w:right w:type="dxa" w:w="100"/>
            </w:tcMar>
          </w:tcPr>
          <w:p>
            <w:pPr>
              <w:jc w:val="center"/>
            </w:pPr>
            <w:r>
              <w:rPr>
                <w:b w:val="false"/>
                <w:bCs w:val="false"/>
                <w:color w:val="1A1A1A"/>
                <w:sz w:val="19"/>
                <w:szCs w:val="19"/>
              </w:rPr>
              <w:t>{etapa7_prazo}</w:t>
            </w:r>
          </w:p>
        </w:tc>
      </w:tr>
      <w:tr>
        <w:tc>
          <w:tcPr>
            <w:tcW w:type="dxa" w:w="1000"/>
            <w:tcMar>
              <w:top w:type="dxa" w:w="80"/>
              <w:left w:type="dxa" w:w="100"/>
              <w:bottom w:type="dxa" w:w="80"/>
              <w:right w:type="dxa" w:w="100"/>
            </w:tcMar>
          </w:tcPr>
          <w:p>
            <w:pPr>
              <w:jc w:val="center"/>
            </w:pPr>
            <w:r>
              <w:rPr>
                <w:b w:val="false"/>
                <w:bCs w:val="false"/>
                <w:color w:val="1A1A1A"/>
                <w:sz w:val="19"/>
                <w:szCs w:val="19"/>
              </w:rPr>
              <w:t xml:space="preserve">8</w:t>
            </w:r>
          </w:p>
        </w:tc>
        <w:tc>
          <w:tcPr>
            <w:tcW w:type="dxa" w:w="4200"/>
            <w:tcMar>
              <w:top w:type="dxa" w:w="80"/>
              <w:left w:type="dxa" w:w="100"/>
              <w:bottom w:type="dxa" w:w="80"/>
              <w:right w:type="dxa" w:w="100"/>
            </w:tcMar>
          </w:tcPr>
          <w:p>
            <w:pPr>
              <w:jc w:val="left"/>
            </w:pPr>
            <w:r>
              <w:rPr>
                <w:b w:val="false"/>
                <w:bCs w:val="false"/>
                <w:color w:val="1A1A1A"/>
                <w:sz w:val="19"/>
                <w:szCs w:val="19"/>
              </w:rPr>
              <w:t xml:space="preserve">Publicação, configuração de domínio/SSL e entrega final</w:t>
            </w:r>
          </w:p>
        </w:tc>
        <w:tc>
          <w:tcPr>
            <w:tcW w:type="dxa" w:w="2000"/>
            <w:tcMar>
              <w:top w:type="dxa" w:w="80"/>
              <w:left w:type="dxa" w:w="100"/>
              <w:bottom w:type="dxa" w:w="80"/>
              <w:right w:type="dxa" w:w="100"/>
            </w:tcMar>
          </w:tcPr>
          <w:p>
            <w:pPr>
              <w:jc w:val="center"/>
            </w:pPr>
            <w:r>
              <w:rPr>
                <w:b w:val="false"/>
                <w:bCs w:val="false"/>
                <w:color w:val="1A1A1A"/>
                <w:sz w:val="19"/>
                <w:szCs w:val="19"/>
              </w:rPr>
              <w:t xml:space="preserve">CONTRATADO</w:t>
            </w:r>
          </w:p>
        </w:tc>
        <w:tc>
          <w:tcPr>
            <w:tcW w:type="dxa" w:w="2200"/>
            <w:tcMar>
              <w:top w:type="dxa" w:w="80"/>
              <w:left w:type="dxa" w:w="100"/>
              <w:bottom w:type="dxa" w:w="80"/>
              <w:right w:type="dxa" w:w="100"/>
            </w:tcMar>
          </w:tcPr>
          <w:p>
            <w:pPr>
              <w:jc w:val="center"/>
            </w:pPr>
            <w:r>
              <w:rPr>
                <w:b w:val="false"/>
                <w:bCs w:val="false"/>
                <w:color w:val="1A1A1A"/>
                <w:sz w:val="19"/>
                <w:szCs w:val="19"/>
              </w:rPr>
              <w:t>{etapa8_prazo}</w:t>
            </w:r>
          </w:p>
        </w:tc>
      </w:tr>
    </w:tbl>
    <w:p>
      <w:pPr>
        <w:pStyle w:val="Heading2"/>
        <w:spacing w:after="120" w:before="240"/>
      </w:pPr>
      <w:r>
        <w:rPr>
          <w:b/>
          <w:bCs/>
          <w:color w:val="1A1A1A"/>
          <w:sz w:val="22"/>
          <w:szCs w:val="22"/>
        </w:rPr>
        <w:t xml:space="preserve">Especificações Complementares</w:t>
      </w:r>
    </w:p>
    <w:p>
      <w:pPr>
        <w:spacing w:after="160" w:line="300"/>
        <w:jc w:val="both"/>
      </w:pPr>
      <w:r>
        <w:rPr>
          <w:sz w:val="21"/>
          <w:szCs w:val="21"/>
        </w:rPr>
        <w:t>{especificacoes_complementares}</w:t>
      </w:r>
    </w:p>
    <w:p>
      <w:r>
        <w:br w:type="page"/>
      </w:r>
    </w:p>
    <w:p>
      <w:pPr>
        <w:pStyle w:val="Heading1"/>
        <w:spacing w:after="180" w:before="360"/>
      </w:pPr>
      <w:r>
        <w:rPr>
          <w:b/>
          <w:bCs/>
          <w:color w:val="5C15EA"/>
          <w:sz w:val="26"/>
          <w:szCs w:val="26"/>
        </w:rPr>
        <w:t xml:space="preserve">ANEXO II – TABELA DE SERVIÇOS, VALORES E PLANOS DE MENSALIDADE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400"/>
        <w:gridCol w:w="1800"/>
      </w:tblGrid>
      <w:tr>
        <w:trPr>
          <w:tblHeader/>
        </w:trPr>
        <w:tc>
          <w:tcPr>
            <w:tcW w:type="dxa" w:w="2400"/>
            <w:shd w:fill="5C15EA" w:val="clear"/>
            <w:tcMar>
              <w:top w:type="dxa" w:w="80"/>
              <w:left w:type="dxa" w:w="100"/>
              <w:bottom w:type="dxa" w:w="80"/>
              <w:right w:type="dxa" w:w="100"/>
            </w:tcMar>
          </w:tcPr>
          <w:p>
            <w:pPr>
              <w:jc w:val="center"/>
            </w:pPr>
            <w:r>
              <w:rPr>
                <w:b/>
                <w:bCs/>
                <w:color w:val="FFFFFF"/>
                <w:sz w:val="19"/>
                <w:szCs w:val="19"/>
              </w:rPr>
              <w:t xml:space="preserve">Item / Serviço</w:t>
            </w:r>
          </w:p>
        </w:tc>
        <w:tc>
          <w:tcPr>
            <w:tcW w:type="dxa" w:w="3800"/>
            <w:shd w:fill="5C15EA" w:val="clear"/>
            <w:tcMar>
              <w:top w:type="dxa" w:w="80"/>
              <w:left w:type="dxa" w:w="100"/>
              <w:bottom w:type="dxa" w:w="80"/>
              <w:right w:type="dxa" w:w="100"/>
            </w:tcMar>
          </w:tcPr>
          <w:p>
            <w:pPr>
              <w:jc w:val="center"/>
            </w:pPr>
            <w:r>
              <w:rPr>
                <w:b/>
                <w:bCs/>
                <w:color w:val="FFFFFF"/>
                <w:sz w:val="19"/>
                <w:szCs w:val="19"/>
              </w:rPr>
              <w:t xml:space="preserve">Descrição</w:t>
            </w:r>
          </w:p>
        </w:tc>
        <w:tc>
          <w:tcPr>
            <w:tcW w:type="dxa" w:w="1400"/>
            <w:shd w:fill="5C15EA" w:val="clear"/>
            <w:tcMar>
              <w:top w:type="dxa" w:w="80"/>
              <w:left w:type="dxa" w:w="100"/>
              <w:bottom w:type="dxa" w:w="80"/>
              <w:right w:type="dxa" w:w="100"/>
            </w:tcMar>
          </w:tcPr>
          <w:p>
            <w:pPr>
              <w:jc w:val="center"/>
            </w:pPr>
            <w:r>
              <w:rPr>
                <w:b/>
                <w:bCs/>
                <w:color w:val="FFFFFF"/>
                <w:sz w:val="19"/>
                <w:szCs w:val="19"/>
              </w:rPr>
              <w:t xml:space="preserve">Status</w:t>
            </w:r>
          </w:p>
        </w:tc>
        <w:tc>
          <w:tcPr>
            <w:tcW w:type="dxa" w:w="1800"/>
            <w:shd w:fill="5C15EA" w:val="clear"/>
            <w:tcMar>
              <w:top w:type="dxa" w:w="80"/>
              <w:left w:type="dxa" w:w="100"/>
              <w:bottom w:type="dxa" w:w="80"/>
              <w:right w:type="dxa" w:w="100"/>
            </w:tcMar>
          </w:tcPr>
          <w:p>
            <w:pPr>
              <w:jc w:val="center"/>
            </w:pPr>
            <w:r>
              <w:rPr>
                <w:b/>
                <w:bCs/>
                <w:color w:val="FFFFFF"/>
                <w:sz w:val="19"/>
                <w:szCs w:val="19"/>
              </w:rPr>
              <w:t xml:space="preserve">Valor (R$)</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Desenvolvimento principal</w:t>
            </w:r>
          </w:p>
        </w:tc>
        <w:tc>
          <w:tcPr>
            <w:tcW w:type="dxa" w:w="3800"/>
            <w:tcMar>
              <w:top w:type="dxa" w:w="80"/>
              <w:left w:type="dxa" w:w="100"/>
              <w:bottom w:type="dxa" w:w="80"/>
              <w:right w:type="dxa" w:w="100"/>
            </w:tcMar>
          </w:tcPr>
          <w:p>
            <w:pPr>
              <w:jc w:val="left"/>
            </w:pPr>
            <w:r>
              <w:rPr>
                <w:b w:val="false"/>
                <w:bCs w:val="false"/>
                <w:color w:val="1A1A1A"/>
                <w:sz w:val="19"/>
                <w:szCs w:val="19"/>
              </w:rPr>
              <w:t xml:space="preserve">Site institucional / sistema conforme escopo (Cláusula 2ª)</w:t>
            </w:r>
          </w:p>
        </w:tc>
        <w:tc>
          <w:tcPr>
            <w:tcW w:type="dxa" w:w="1400"/>
            <w:tcMar>
              <w:top w:type="dxa" w:w="80"/>
              <w:left w:type="dxa" w:w="100"/>
              <w:bottom w:type="dxa" w:w="80"/>
              <w:right w:type="dxa" w:w="100"/>
            </w:tcMar>
          </w:tcPr>
          <w:p>
            <w:pPr>
              <w:jc w:val="center"/>
            </w:pPr>
            <w:r>
              <w:rPr>
                <w:b w:val="false"/>
                <w:bCs w:val="false"/>
                <w:color w:val="1A1A1A"/>
                <w:sz w:val="19"/>
                <w:szCs w:val="19"/>
              </w:rPr>
              <w:t xml:space="preserve">Incluso</w:t>
            </w:r>
          </w:p>
        </w:tc>
        <w:tc>
          <w:tcPr>
            <w:tcW w:type="dxa" w:w="1800"/>
            <w:tcMar>
              <w:top w:type="dxa" w:w="80"/>
              <w:left w:type="dxa" w:w="100"/>
              <w:bottom w:type="dxa" w:w="80"/>
              <w:right w:type="dxa" w:w="100"/>
            </w:tcMar>
          </w:tcPr>
          <w:p>
            <w:pPr>
              <w:jc w:val="left"/>
            </w:pPr>
            <w:r>
              <w:rPr>
                <w:b w:val="false"/>
                <w:bCs w:val="false"/>
                <w:color w:val="1A1A1A"/>
                <w:sz w:val="19"/>
                <w:szCs w:val="19"/>
              </w:rPr>
              <w:t>{valor_dev_principal}</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Módulos complementares</w:t>
            </w:r>
          </w:p>
        </w:tc>
        <w:tc>
          <w:tcPr>
            <w:tcW w:type="dxa" w:w="3800"/>
            <w:tcMar>
              <w:top w:type="dxa" w:w="80"/>
              <w:left w:type="dxa" w:w="100"/>
              <w:bottom w:type="dxa" w:w="80"/>
              <w:right w:type="dxa" w:w="100"/>
            </w:tcMar>
          </w:tcPr>
          <w:p>
            <w:pPr>
              <w:jc w:val="left"/>
            </w:pPr>
            <w:r>
              <w:rPr>
                <w:b w:val="false"/>
                <w:bCs w:val="false"/>
                <w:color w:val="1A1A1A"/>
                <w:sz w:val="19"/>
                <w:szCs w:val="19"/>
              </w:rPr>
              <w:t xml:space="preserve">Conforme Anexo I e briefing técnico aprovado</w:t>
            </w:r>
          </w:p>
        </w:tc>
        <w:tc>
          <w:tcPr>
            <w:tcW w:type="dxa" w:w="1400"/>
            <w:tcMar>
              <w:top w:type="dxa" w:w="80"/>
              <w:left w:type="dxa" w:w="100"/>
              <w:bottom w:type="dxa" w:w="80"/>
              <w:right w:type="dxa" w:w="100"/>
            </w:tcMar>
          </w:tcPr>
          <w:p>
            <w:pPr>
              <w:jc w:val="center"/>
            </w:pPr>
            <w:r>
              <w:rPr>
                <w:b w:val="false"/>
                <w:bCs w:val="false"/>
                <w:color w:val="1A1A1A"/>
                <w:sz w:val="19"/>
                <w:szCs w:val="19"/>
              </w:rPr>
              <w:t xml:space="preserve">Incluso</w:t>
            </w:r>
          </w:p>
        </w:tc>
        <w:tc>
          <w:tcPr>
            <w:tcW w:type="dxa" w:w="1800"/>
            <w:tcMar>
              <w:top w:type="dxa" w:w="80"/>
              <w:left w:type="dxa" w:w="100"/>
              <w:bottom w:type="dxa" w:w="80"/>
              <w:right w:type="dxa" w:w="100"/>
            </w:tcMar>
          </w:tcPr>
          <w:p>
            <w:pPr>
              <w:jc w:val="left"/>
            </w:pPr>
            <w:r>
              <w:rPr>
                <w:b w:val="false"/>
                <w:bCs w:val="false"/>
                <w:color w:val="1A1A1A"/>
                <w:sz w:val="19"/>
                <w:szCs w:val="19"/>
              </w:rPr>
              <w:t>{valor_modulos}</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Sistema de agendamento / formulários</w:t>
            </w:r>
          </w:p>
        </w:tc>
        <w:tc>
          <w:tcPr>
            <w:tcW w:type="dxa" w:w="3800"/>
            <w:tcMar>
              <w:top w:type="dxa" w:w="80"/>
              <w:left w:type="dxa" w:w="100"/>
              <w:bottom w:type="dxa" w:w="80"/>
              <w:right w:type="dxa" w:w="100"/>
            </w:tcMar>
          </w:tcPr>
          <w:p>
            <w:pPr>
              <w:jc w:val="left"/>
            </w:pPr>
            <w:r>
              <w:rPr>
                <w:b w:val="false"/>
                <w:bCs w:val="false"/>
                <w:color w:val="1A1A1A"/>
                <w:sz w:val="19"/>
                <w:szCs w:val="19"/>
              </w:rPr>
              <w:t xml:space="preserve">Funcionalidades interativas descritas no escopo</w:t>
            </w:r>
          </w:p>
        </w:tc>
        <w:tc>
          <w:tcPr>
            <w:tcW w:type="dxa" w:w="1400"/>
            <w:tcMar>
              <w:top w:type="dxa" w:w="80"/>
              <w:left w:type="dxa" w:w="100"/>
              <w:bottom w:type="dxa" w:w="80"/>
              <w:right w:type="dxa" w:w="100"/>
            </w:tcMar>
          </w:tcPr>
          <w:p>
            <w:pPr>
              <w:jc w:val="center"/>
            </w:pPr>
            <w:r>
              <w:rPr>
                <w:b w:val="false"/>
                <w:bCs w:val="false"/>
                <w:color w:val="1A1A1A"/>
                <w:sz w:val="19"/>
                <w:szCs w:val="19"/>
              </w:rPr>
              <w:t xml:space="preserve">Incluso</w:t>
            </w:r>
          </w:p>
        </w:tc>
        <w:tc>
          <w:tcPr>
            <w:tcW w:type="dxa" w:w="1800"/>
            <w:tcMar>
              <w:top w:type="dxa" w:w="80"/>
              <w:left w:type="dxa" w:w="100"/>
              <w:bottom w:type="dxa" w:w="80"/>
              <w:right w:type="dxa" w:w="100"/>
            </w:tcMar>
          </w:tcPr>
          <w:p>
            <w:pPr>
              <w:jc w:val="left"/>
            </w:pPr>
            <w:r>
              <w:rPr>
                <w:b w:val="false"/>
                <w:bCs w:val="false"/>
                <w:color w:val="1A1A1A"/>
                <w:sz w:val="19"/>
                <w:szCs w:val="19"/>
              </w:rPr>
              <w:t>{valor_agendamento_formularios}</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Integrações (WhatsApp, redes sociais, mapas)</w:t>
            </w:r>
          </w:p>
        </w:tc>
        <w:tc>
          <w:tcPr>
            <w:tcW w:type="dxa" w:w="3800"/>
            <w:tcMar>
              <w:top w:type="dxa" w:w="80"/>
              <w:left w:type="dxa" w:w="100"/>
              <w:bottom w:type="dxa" w:w="80"/>
              <w:right w:type="dxa" w:w="100"/>
            </w:tcMar>
          </w:tcPr>
          <w:p>
            <w:pPr>
              <w:jc w:val="left"/>
            </w:pPr>
            <w:r>
              <w:rPr>
                <w:b w:val="false"/>
                <w:bCs w:val="false"/>
                <w:color w:val="1A1A1A"/>
                <w:sz w:val="19"/>
                <w:szCs w:val="19"/>
              </w:rPr>
              <w:t xml:space="preserve">Conforme especificado no escopo</w:t>
            </w:r>
          </w:p>
        </w:tc>
        <w:tc>
          <w:tcPr>
            <w:tcW w:type="dxa" w:w="1400"/>
            <w:tcMar>
              <w:top w:type="dxa" w:w="80"/>
              <w:left w:type="dxa" w:w="100"/>
              <w:bottom w:type="dxa" w:w="80"/>
              <w:right w:type="dxa" w:w="100"/>
            </w:tcMar>
          </w:tcPr>
          <w:p>
            <w:pPr>
              <w:jc w:val="center"/>
            </w:pPr>
            <w:r>
              <w:rPr>
                <w:b w:val="false"/>
                <w:bCs w:val="false"/>
                <w:color w:val="1A1A1A"/>
                <w:sz w:val="19"/>
                <w:szCs w:val="19"/>
              </w:rPr>
              <w:t xml:space="preserve">Incluso</w:t>
            </w:r>
          </w:p>
        </w:tc>
        <w:tc>
          <w:tcPr>
            <w:tcW w:type="dxa" w:w="1800"/>
            <w:tcMar>
              <w:top w:type="dxa" w:w="80"/>
              <w:left w:type="dxa" w:w="100"/>
              <w:bottom w:type="dxa" w:w="80"/>
              <w:right w:type="dxa" w:w="100"/>
            </w:tcMar>
          </w:tcPr>
          <w:p>
            <w:pPr>
              <w:jc w:val="left"/>
            </w:pPr>
            <w:r>
              <w:rPr>
                <w:b w:val="false"/>
                <w:bCs w:val="false"/>
                <w:color w:val="1A1A1A"/>
                <w:sz w:val="19"/>
                <w:szCs w:val="19"/>
              </w:rPr>
              <w:t>{valor_integracoes}</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Configuração de hospedagem e domínio</w:t>
            </w:r>
          </w:p>
        </w:tc>
        <w:tc>
          <w:tcPr>
            <w:tcW w:type="dxa" w:w="3800"/>
            <w:tcMar>
              <w:top w:type="dxa" w:w="80"/>
              <w:left w:type="dxa" w:w="100"/>
              <w:bottom w:type="dxa" w:w="80"/>
              <w:right w:type="dxa" w:w="100"/>
            </w:tcMar>
          </w:tcPr>
          <w:p>
            <w:pPr>
              <w:jc w:val="left"/>
            </w:pPr>
            <w:r>
              <w:rPr>
                <w:b w:val="false"/>
                <w:bCs w:val="false"/>
                <w:color w:val="1A1A1A"/>
                <w:sz w:val="19"/>
                <w:szCs w:val="19"/>
              </w:rPr>
              <w:t xml:space="preserve">Publicação inicial e certificado SSL</w:t>
            </w:r>
          </w:p>
        </w:tc>
        <w:tc>
          <w:tcPr>
            <w:tcW w:type="dxa" w:w="1400"/>
            <w:tcMar>
              <w:top w:type="dxa" w:w="80"/>
              <w:left w:type="dxa" w:w="100"/>
              <w:bottom w:type="dxa" w:w="80"/>
              <w:right w:type="dxa" w:w="100"/>
            </w:tcMar>
          </w:tcPr>
          <w:p>
            <w:pPr>
              <w:jc w:val="center"/>
            </w:pPr>
            <w:r>
              <w:rPr>
                <w:b w:val="false"/>
                <w:bCs w:val="false"/>
                <w:color w:val="1A1A1A"/>
                <w:sz w:val="19"/>
                <w:szCs w:val="19"/>
              </w:rPr>
              <w:t xml:space="preserve">Incluso</w:t>
            </w:r>
          </w:p>
        </w:tc>
        <w:tc>
          <w:tcPr>
            <w:tcW w:type="dxa" w:w="1800"/>
            <w:tcMar>
              <w:top w:type="dxa" w:w="80"/>
              <w:left w:type="dxa" w:w="100"/>
              <w:bottom w:type="dxa" w:w="80"/>
              <w:right w:type="dxa" w:w="100"/>
            </w:tcMar>
          </w:tcPr>
          <w:p>
            <w:pPr>
              <w:jc w:val="left"/>
            </w:pPr>
            <w:r>
              <w:rPr>
                <w:b w:val="false"/>
                <w:bCs w:val="false"/>
                <w:color w:val="1A1A1A"/>
                <w:sz w:val="19"/>
                <w:szCs w:val="19"/>
              </w:rPr>
              <w:t>{valor_hospedagem_config}</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Painel administrativo (CMS)</w:t>
            </w:r>
          </w:p>
        </w:tc>
        <w:tc>
          <w:tcPr>
            <w:tcW w:type="dxa" w:w="3800"/>
            <w:tcMar>
              <w:top w:type="dxa" w:w="80"/>
              <w:left w:type="dxa" w:w="100"/>
              <w:bottom w:type="dxa" w:w="80"/>
              <w:right w:type="dxa" w:w="100"/>
            </w:tcMar>
          </w:tcPr>
          <w:p>
            <w:pPr>
              <w:jc w:val="left"/>
            </w:pPr>
            <w:r>
              <w:rPr>
                <w:b w:val="false"/>
                <w:bCs w:val="false"/>
                <w:color w:val="1A1A1A"/>
                <w:sz w:val="19"/>
                <w:szCs w:val="19"/>
              </w:rPr>
              <w:t xml:space="preserve">Sob orçamento específico, conforme complexidade</w:t>
            </w:r>
          </w:p>
        </w:tc>
        <w:tc>
          <w:tcPr>
            <w:tcW w:type="dxa" w:w="1400"/>
            <w:tcMar>
              <w:top w:type="dxa" w:w="80"/>
              <w:left w:type="dxa" w:w="100"/>
              <w:bottom w:type="dxa" w:w="80"/>
              <w:right w:type="dxa" w:w="100"/>
            </w:tcMar>
          </w:tcPr>
          <w:p>
            <w:pPr>
              <w:jc w:val="center"/>
            </w:pPr>
            <w:r>
              <w:rPr>
                <w:b w:val="false"/>
                <w:bCs w:val="false"/>
                <w:color w:val="1A1A1A"/>
                <w:sz w:val="19"/>
                <w:szCs w:val="19"/>
              </w:rPr>
              <w:t xml:space="preserve">A combinar</w:t>
            </w:r>
          </w:p>
        </w:tc>
        <w:tc>
          <w:tcPr>
            <w:tcW w:type="dxa" w:w="1800"/>
            <w:tcMar>
              <w:top w:type="dxa" w:w="80"/>
              <w:left w:type="dxa" w:w="100"/>
              <w:bottom w:type="dxa" w:w="80"/>
              <w:right w:type="dxa" w:w="100"/>
            </w:tcMar>
          </w:tcPr>
          <w:p>
            <w:pPr>
              <w:jc w:val="left"/>
            </w:pPr>
            <w:r>
              <w:rPr>
                <w:b w:val="false"/>
                <w:bCs w:val="false"/>
                <w:color w:val="1A1A1A"/>
                <w:sz w:val="19"/>
                <w:szCs w:val="19"/>
              </w:rPr>
              <w:t>{valor_painel_admin}</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Edição de fotos, vídeos e materiais gráficos</w:t>
            </w:r>
          </w:p>
        </w:tc>
        <w:tc>
          <w:tcPr>
            <w:tcW w:type="dxa" w:w="3800"/>
            <w:tcMar>
              <w:top w:type="dxa" w:w="80"/>
              <w:left w:type="dxa" w:w="100"/>
              <w:bottom w:type="dxa" w:w="80"/>
              <w:right w:type="dxa" w:w="100"/>
            </w:tcMar>
          </w:tcPr>
          <w:p>
            <w:pPr>
              <w:jc w:val="left"/>
            </w:pPr>
            <w:r>
              <w:rPr>
                <w:b w:val="false"/>
                <w:bCs w:val="false"/>
                <w:color w:val="1A1A1A"/>
                <w:sz w:val="19"/>
                <w:szCs w:val="19"/>
              </w:rPr>
              <w:t xml:space="preserve">Sob orçamento específico</w:t>
            </w:r>
          </w:p>
        </w:tc>
        <w:tc>
          <w:tcPr>
            <w:tcW w:type="dxa" w:w="1400"/>
            <w:tcMar>
              <w:top w:type="dxa" w:w="80"/>
              <w:left w:type="dxa" w:w="100"/>
              <w:bottom w:type="dxa" w:w="80"/>
              <w:right w:type="dxa" w:w="100"/>
            </w:tcMar>
          </w:tcPr>
          <w:p>
            <w:pPr>
              <w:jc w:val="center"/>
            </w:pPr>
            <w:r>
              <w:rPr>
                <w:b w:val="false"/>
                <w:bCs w:val="false"/>
                <w:color w:val="1A1A1A"/>
                <w:sz w:val="19"/>
                <w:szCs w:val="19"/>
              </w:rPr>
              <w:t xml:space="preserve">Sob orçamento</w:t>
            </w:r>
          </w:p>
        </w:tc>
        <w:tc>
          <w:tcPr>
            <w:tcW w:type="dxa" w:w="1800"/>
            <w:tcMar>
              <w:top w:type="dxa" w:w="80"/>
              <w:left w:type="dxa" w:w="100"/>
              <w:bottom w:type="dxa" w:w="80"/>
              <w:right w:type="dxa" w:w="100"/>
            </w:tcMar>
          </w:tcPr>
          <w:p>
            <w:pPr>
              <w:jc w:val="left"/>
            </w:pPr>
            <w:r>
              <w:rPr>
                <w:b w:val="false"/>
                <w:bCs w:val="false"/>
                <w:color w:val="1A1A1A"/>
                <w:sz w:val="19"/>
                <w:szCs w:val="19"/>
              </w:rPr>
              <w:t>{valor_edicao_midia}</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Criação de identidade visual / logotipo</w:t>
            </w:r>
          </w:p>
        </w:tc>
        <w:tc>
          <w:tcPr>
            <w:tcW w:type="dxa" w:w="3800"/>
            <w:tcMar>
              <w:top w:type="dxa" w:w="80"/>
              <w:left w:type="dxa" w:w="100"/>
              <w:bottom w:type="dxa" w:w="80"/>
              <w:right w:type="dxa" w:w="100"/>
            </w:tcMar>
          </w:tcPr>
          <w:p>
            <w:pPr>
              <w:jc w:val="left"/>
            </w:pPr>
            <w:r>
              <w:rPr>
                <w:b w:val="false"/>
                <w:bCs w:val="false"/>
                <w:color w:val="1A1A1A"/>
                <w:sz w:val="19"/>
                <w:szCs w:val="19"/>
              </w:rPr>
              <w:t xml:space="preserve">Sob orçamento específico</w:t>
            </w:r>
          </w:p>
        </w:tc>
        <w:tc>
          <w:tcPr>
            <w:tcW w:type="dxa" w:w="1400"/>
            <w:tcMar>
              <w:top w:type="dxa" w:w="80"/>
              <w:left w:type="dxa" w:w="100"/>
              <w:bottom w:type="dxa" w:w="80"/>
              <w:right w:type="dxa" w:w="100"/>
            </w:tcMar>
          </w:tcPr>
          <w:p>
            <w:pPr>
              <w:jc w:val="center"/>
            </w:pPr>
            <w:r>
              <w:rPr>
                <w:b w:val="false"/>
                <w:bCs w:val="false"/>
                <w:color w:val="1A1A1A"/>
                <w:sz w:val="19"/>
                <w:szCs w:val="19"/>
              </w:rPr>
              <w:t xml:space="preserve">Sob orçamento</w:t>
            </w:r>
          </w:p>
        </w:tc>
        <w:tc>
          <w:tcPr>
            <w:tcW w:type="dxa" w:w="1800"/>
            <w:tcMar>
              <w:top w:type="dxa" w:w="80"/>
              <w:left w:type="dxa" w:w="100"/>
              <w:bottom w:type="dxa" w:w="80"/>
              <w:right w:type="dxa" w:w="100"/>
            </w:tcMar>
          </w:tcPr>
          <w:p>
            <w:pPr>
              <w:jc w:val="left"/>
            </w:pPr>
            <w:r>
              <w:rPr>
                <w:b w:val="false"/>
                <w:bCs w:val="false"/>
                <w:color w:val="1A1A1A"/>
                <w:sz w:val="19"/>
                <w:szCs w:val="19"/>
              </w:rPr>
              <w:t>{valor_identidade_visual}</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Alterações extraordinárias após período de manutenção</w:t>
            </w:r>
          </w:p>
        </w:tc>
        <w:tc>
          <w:tcPr>
            <w:tcW w:type="dxa" w:w="3800"/>
            <w:tcMar>
              <w:top w:type="dxa" w:w="80"/>
              <w:left w:type="dxa" w:w="100"/>
              <w:bottom w:type="dxa" w:w="80"/>
              <w:right w:type="dxa" w:w="100"/>
            </w:tcMar>
          </w:tcPr>
          <w:p>
            <w:pPr>
              <w:jc w:val="left"/>
            </w:pPr>
            <w:r>
              <w:rPr>
                <w:b w:val="false"/>
                <w:bCs w:val="false"/>
                <w:color w:val="1A1A1A"/>
                <w:sz w:val="19"/>
                <w:szCs w:val="19"/>
              </w:rPr>
              <w:t xml:space="preserve">Cobradas por solicitação, conforme Cláusula 10ª</w:t>
            </w:r>
          </w:p>
        </w:tc>
        <w:tc>
          <w:tcPr>
            <w:tcW w:type="dxa" w:w="1400"/>
            <w:tcMar>
              <w:top w:type="dxa" w:w="80"/>
              <w:left w:type="dxa" w:w="100"/>
              <w:bottom w:type="dxa" w:w="80"/>
              <w:right w:type="dxa" w:w="100"/>
            </w:tcMar>
          </w:tcPr>
          <w:p>
            <w:pPr>
              <w:jc w:val="center"/>
            </w:pPr>
            <w:r>
              <w:rPr>
                <w:b w:val="false"/>
                <w:bCs w:val="false"/>
                <w:color w:val="1A1A1A"/>
                <w:sz w:val="19"/>
                <w:szCs w:val="19"/>
              </w:rPr>
              <w:t xml:space="preserve">Sob demanda</w:t>
            </w:r>
          </w:p>
        </w:tc>
        <w:tc>
          <w:tcPr>
            <w:tcW w:type="dxa" w:w="1800"/>
            <w:tcMar>
              <w:top w:type="dxa" w:w="80"/>
              <w:left w:type="dxa" w:w="100"/>
              <w:bottom w:type="dxa" w:w="80"/>
              <w:right w:type="dxa" w:w="100"/>
            </w:tcMar>
          </w:tcPr>
          <w:p>
            <w:pPr>
              <w:jc w:val="left"/>
            </w:pPr>
            <w:r>
              <w:rPr>
                <w:b w:val="false"/>
                <w:bCs w:val="false"/>
                <w:color w:val="1A1A1A"/>
                <w:sz w:val="19"/>
                <w:szCs w:val="19"/>
              </w:rPr>
              <w:t>{valor_alteracao_extraordinaria} por solicitação</w:t>
            </w:r>
          </w:p>
        </w:tc>
      </w:tr>
    </w:tbl>
    <w:p>
      <w:pPr>
        <w:spacing w:after="160" w:line="300"/>
        <w:jc w:val="both"/>
      </w:pPr>
      <w:r>
        <w:rPr>
          <w:sz w:val="21"/>
          <w:szCs w:val="21"/>
        </w:rPr>
        <w:t xml:space="preserve">Formas de pagamento aceitas: PIX (sem taxas), transferência bancária, cartão de crédito (com taxa da operadora) e boleto bancário, admitido o parcelamento conforme condições da Cláusula 5ª.</w:t>
      </w:r>
    </w:p>
    <w:p>
      <w:pPr>
        <w:pStyle w:val="Heading2"/>
        <w:spacing w:after="120" w:before="240"/>
      </w:pPr>
      <w:r>
        <w:rPr>
          <w:b/>
          <w:bCs/>
          <w:color w:val="1A1A1A"/>
          <w:sz w:val="22"/>
          <w:szCs w:val="22"/>
        </w:rPr>
        <w:t xml:space="preserve">Planos de Manutenção, Hospedagem e Suporte (Mensalidade)</w:t>
      </w:r>
    </w:p>
    <w:p>
      <w:pPr>
        <w:spacing w:after="160" w:line="300"/>
        <w:jc w:val="both"/>
      </w:pPr>
      <w:r>
        <w:rPr>
          <w:sz w:val="21"/>
          <w:szCs w:val="21"/>
        </w:rPr>
        <w:t>Valor-base da Mensalidade: R$ {valor_mensalidade_base}. Conforme a Cláusula 10ª, item 10.4, o CONTRATANTE poderá optar por um dos seguintes planos: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200"/>
      </w:tblGrid>
      <w:tr>
        <w:trPr>
          <w:tblHeader/>
        </w:trPr>
        <w:tc>
          <w:tcPr>
            <w:tcW w:type="dxa" w:w="1800"/>
            <w:shd w:fill="5C15EA" w:val="clear"/>
            <w:tcMar>
              <w:top w:type="dxa" w:w="80"/>
              <w:left w:type="dxa" w:w="100"/>
              <w:bottom w:type="dxa" w:w="80"/>
              <w:right w:type="dxa" w:w="100"/>
            </w:tcMar>
          </w:tcPr>
          <w:p>
            <w:pPr>
              <w:jc w:val="center"/>
            </w:pPr>
            <w:r>
              <w:rPr>
                <w:b/>
                <w:bCs/>
                <w:color w:val="FFFFFF"/>
                <w:sz w:val="19"/>
                <w:szCs w:val="19"/>
              </w:rPr>
              <w:t xml:space="preserve">Plano</w:t>
            </w:r>
          </w:p>
        </w:tc>
        <w:tc>
          <w:tcPr>
            <w:tcW w:type="dxa" w:w="1800"/>
            <w:shd w:fill="5C15EA" w:val="clear"/>
            <w:tcMar>
              <w:top w:type="dxa" w:w="80"/>
              <w:left w:type="dxa" w:w="100"/>
              <w:bottom w:type="dxa" w:w="80"/>
              <w:right w:type="dxa" w:w="100"/>
            </w:tcMar>
          </w:tcPr>
          <w:p>
            <w:pPr>
              <w:jc w:val="center"/>
            </w:pPr>
            <w:r>
              <w:rPr>
                <w:b/>
                <w:bCs/>
                <w:color w:val="FFFFFF"/>
                <w:sz w:val="19"/>
                <w:szCs w:val="19"/>
              </w:rPr>
              <w:t xml:space="preserve">Período</w:t>
            </w:r>
          </w:p>
        </w:tc>
        <w:tc>
          <w:tcPr>
            <w:tcW w:type="dxa" w:w="1600"/>
            <w:shd w:fill="5C15EA" w:val="clear"/>
            <w:tcMar>
              <w:top w:type="dxa" w:w="80"/>
              <w:left w:type="dxa" w:w="100"/>
              <w:bottom w:type="dxa" w:w="80"/>
              <w:right w:type="dxa" w:w="100"/>
            </w:tcMar>
          </w:tcPr>
          <w:p>
            <w:pPr>
              <w:jc w:val="center"/>
            </w:pPr>
            <w:r>
              <w:rPr>
                <w:b/>
                <w:bCs/>
                <w:color w:val="FFFFFF"/>
                <w:sz w:val="19"/>
                <w:szCs w:val="19"/>
              </w:rPr>
              <w:t xml:space="preserve">Desconto</w:t>
            </w:r>
          </w:p>
        </w:tc>
        <w:tc>
          <w:tcPr>
            <w:tcW w:type="dxa" w:w="4200"/>
            <w:shd w:fill="5C15EA" w:val="clear"/>
            <w:tcMar>
              <w:top w:type="dxa" w:w="80"/>
              <w:left w:type="dxa" w:w="100"/>
              <w:bottom w:type="dxa" w:w="80"/>
              <w:right w:type="dxa" w:w="100"/>
            </w:tcMar>
          </w:tcPr>
          <w:p>
            <w:pPr>
              <w:jc w:val="center"/>
            </w:pPr>
            <w:r>
              <w:rPr>
                <w:b/>
                <w:bCs/>
                <w:color w:val="FFFFFF"/>
                <w:sz w:val="19"/>
                <w:szCs w:val="19"/>
              </w:rPr>
              <w:t xml:space="preserve">Condição</w:t>
            </w:r>
          </w:p>
        </w:tc>
      </w:tr>
      <w:tr>
        <w:tc>
          <w:tcPr>
            <w:tcW w:type="dxa" w:w="1800"/>
            <w:tcMar>
              <w:top w:type="dxa" w:w="80"/>
              <w:left w:type="dxa" w:w="100"/>
              <w:bottom w:type="dxa" w:w="80"/>
              <w:right w:type="dxa" w:w="100"/>
            </w:tcMar>
          </w:tcPr>
          <w:p>
            <w:pPr>
              <w:jc w:val="center"/>
            </w:pPr>
            <w:r>
              <w:rPr>
                <w:b w:val="false"/>
                <w:bCs w:val="false"/>
                <w:color w:val="1A1A1A"/>
                <w:sz w:val="19"/>
                <w:szCs w:val="19"/>
              </w:rPr>
              <w:t xml:space="preserve">Mensal</w:t>
            </w:r>
          </w:p>
        </w:tc>
        <w:tc>
          <w:tcPr>
            <w:tcW w:type="dxa" w:w="1800"/>
            <w:tcMar>
              <w:top w:type="dxa" w:w="80"/>
              <w:left w:type="dxa" w:w="100"/>
              <w:bottom w:type="dxa" w:w="80"/>
              <w:right w:type="dxa" w:w="100"/>
            </w:tcMar>
          </w:tcPr>
          <w:p>
            <w:pPr>
              <w:jc w:val="center"/>
            </w:pPr>
            <w:r>
              <w:rPr>
                <w:b w:val="false"/>
                <w:bCs w:val="false"/>
                <w:color w:val="1A1A1A"/>
                <w:sz w:val="19"/>
                <w:szCs w:val="19"/>
              </w:rPr>
              <w:t xml:space="preserve">1 mês</w:t>
            </w:r>
          </w:p>
        </w:tc>
        <w:tc>
          <w:tcPr>
            <w:tcW w:type="dxa" w:w="1600"/>
            <w:tcMar>
              <w:top w:type="dxa" w:w="80"/>
              <w:left w:type="dxa" w:w="100"/>
              <w:bottom w:type="dxa" w:w="80"/>
              <w:right w:type="dxa" w:w="100"/>
            </w:tcMar>
          </w:tcPr>
          <w:p>
            <w:pPr>
              <w:jc w:val="center"/>
            </w:pPr>
            <w:r>
              <w:rPr>
                <w:b w:val="false"/>
                <w:bCs w:val="false"/>
                <w:color w:val="1A1A1A"/>
                <w:sz w:val="19"/>
                <w:szCs w:val="19"/>
              </w:rPr>
              <w:t xml:space="preserve">—</w:t>
            </w:r>
          </w:p>
        </w:tc>
        <w:tc>
          <w:tcPr>
            <w:tcW w:type="dxa" w:w="4200"/>
            <w:tcMar>
              <w:top w:type="dxa" w:w="80"/>
              <w:left w:type="dxa" w:w="100"/>
              <w:bottom w:type="dxa" w:w="80"/>
              <w:right w:type="dxa" w:w="100"/>
            </w:tcMar>
          </w:tcPr>
          <w:p>
            <w:pPr>
              <w:jc w:val="left"/>
            </w:pPr>
            <w:r>
              <w:rPr>
                <w:b w:val="false"/>
                <w:bCs w:val="false"/>
                <w:color w:val="1A1A1A"/>
                <w:sz w:val="19"/>
                <w:szCs w:val="19"/>
              </w:rPr>
              <w:t xml:space="preserve">Valor integral da Mensalidade, cobrado todo mês.</w:t>
            </w:r>
          </w:p>
        </w:tc>
      </w:tr>
      <w:tr>
        <w:tc>
          <w:tcPr>
            <w:tcW w:type="dxa" w:w="1800"/>
            <w:tcMar>
              <w:top w:type="dxa" w:w="80"/>
              <w:left w:type="dxa" w:w="100"/>
              <w:bottom w:type="dxa" w:w="80"/>
              <w:right w:type="dxa" w:w="100"/>
            </w:tcMar>
          </w:tcPr>
          <w:p>
            <w:pPr>
              <w:jc w:val="center"/>
            </w:pPr>
            <w:r>
              <w:rPr>
                <w:b w:val="false"/>
                <w:bCs w:val="false"/>
                <w:color w:val="1A1A1A"/>
                <w:sz w:val="19"/>
                <w:szCs w:val="19"/>
              </w:rPr>
              <w:t xml:space="preserve">Trimestral</w:t>
            </w:r>
          </w:p>
        </w:tc>
        <w:tc>
          <w:tcPr>
            <w:tcW w:type="dxa" w:w="1800"/>
            <w:tcMar>
              <w:top w:type="dxa" w:w="80"/>
              <w:left w:type="dxa" w:w="100"/>
              <w:bottom w:type="dxa" w:w="80"/>
              <w:right w:type="dxa" w:w="100"/>
            </w:tcMar>
          </w:tcPr>
          <w:p>
            <w:pPr>
              <w:jc w:val="center"/>
            </w:pPr>
            <w:r>
              <w:rPr>
                <w:b w:val="false"/>
                <w:bCs w:val="false"/>
                <w:color w:val="1A1A1A"/>
                <w:sz w:val="19"/>
                <w:szCs w:val="19"/>
              </w:rPr>
              <w:t xml:space="preserve">3 meses</w:t>
            </w:r>
          </w:p>
        </w:tc>
        <w:tc>
          <w:tcPr>
            <w:tcW w:type="dxa" w:w="1600"/>
            <w:tcMar>
              <w:top w:type="dxa" w:w="80"/>
              <w:left w:type="dxa" w:w="100"/>
              <w:bottom w:type="dxa" w:w="80"/>
              <w:right w:type="dxa" w:w="100"/>
            </w:tcMar>
          </w:tcPr>
          <w:p>
            <w:pPr>
              <w:jc w:val="center"/>
            </w:pPr>
            <w:r>
              <w:rPr>
                <w:b w:val="false"/>
                <w:bCs w:val="false"/>
                <w:color w:val="1A1A1A"/>
                <w:sz w:val="19"/>
                <w:szCs w:val="19"/>
              </w:rPr>
              <w:t xml:space="preserve">2%</w:t>
            </w:r>
          </w:p>
        </w:tc>
        <w:tc>
          <w:tcPr>
            <w:tcW w:type="dxa" w:w="4200"/>
            <w:tcMar>
              <w:top w:type="dxa" w:w="80"/>
              <w:left w:type="dxa" w:w="100"/>
              <w:bottom w:type="dxa" w:w="80"/>
              <w:right w:type="dxa" w:w="100"/>
            </w:tcMar>
          </w:tcPr>
          <w:p>
            <w:pPr>
              <w:jc w:val="left"/>
            </w:pPr>
            <w:r>
              <w:rPr>
                <w:b w:val="false"/>
                <w:bCs w:val="false"/>
                <w:color w:val="1A1A1A"/>
                <w:sz w:val="19"/>
                <w:szCs w:val="19"/>
              </w:rPr>
              <w:t xml:space="preserve">Pagamento único e antecipado do período, com 2% de desconto sobre o valor total das 3 mensalidades.</w:t>
            </w:r>
          </w:p>
        </w:tc>
      </w:tr>
      <w:tr>
        <w:tc>
          <w:tcPr>
            <w:tcW w:type="dxa" w:w="1800"/>
            <w:tcMar>
              <w:top w:type="dxa" w:w="80"/>
              <w:left w:type="dxa" w:w="100"/>
              <w:bottom w:type="dxa" w:w="80"/>
              <w:right w:type="dxa" w:w="100"/>
            </w:tcMar>
          </w:tcPr>
          <w:p>
            <w:pPr>
              <w:jc w:val="center"/>
            </w:pPr>
            <w:r>
              <w:rPr>
                <w:b w:val="false"/>
                <w:bCs w:val="false"/>
                <w:color w:val="1A1A1A"/>
                <w:sz w:val="19"/>
                <w:szCs w:val="19"/>
              </w:rPr>
              <w:t xml:space="preserve">Semestral</w:t>
            </w:r>
          </w:p>
        </w:tc>
        <w:tc>
          <w:tcPr>
            <w:tcW w:type="dxa" w:w="1800"/>
            <w:tcMar>
              <w:top w:type="dxa" w:w="80"/>
              <w:left w:type="dxa" w:w="100"/>
              <w:bottom w:type="dxa" w:w="80"/>
              <w:right w:type="dxa" w:w="100"/>
            </w:tcMar>
          </w:tcPr>
          <w:p>
            <w:pPr>
              <w:jc w:val="center"/>
            </w:pPr>
            <w:r>
              <w:rPr>
                <w:b w:val="false"/>
                <w:bCs w:val="false"/>
                <w:color w:val="1A1A1A"/>
                <w:sz w:val="19"/>
                <w:szCs w:val="19"/>
              </w:rPr>
              <w:t xml:space="preserve">6 meses</w:t>
            </w:r>
          </w:p>
        </w:tc>
        <w:tc>
          <w:tcPr>
            <w:tcW w:type="dxa" w:w="1600"/>
            <w:tcMar>
              <w:top w:type="dxa" w:w="80"/>
              <w:left w:type="dxa" w:w="100"/>
              <w:bottom w:type="dxa" w:w="80"/>
              <w:right w:type="dxa" w:w="100"/>
            </w:tcMar>
          </w:tcPr>
          <w:p>
            <w:pPr>
              <w:jc w:val="center"/>
            </w:pPr>
            <w:r>
              <w:rPr>
                <w:b w:val="false"/>
                <w:bCs w:val="false"/>
                <w:color w:val="1A1A1A"/>
                <w:sz w:val="19"/>
                <w:szCs w:val="19"/>
              </w:rPr>
              <w:t xml:space="preserve">4%</w:t>
            </w:r>
          </w:p>
        </w:tc>
        <w:tc>
          <w:tcPr>
            <w:tcW w:type="dxa" w:w="4200"/>
            <w:tcMar>
              <w:top w:type="dxa" w:w="80"/>
              <w:left w:type="dxa" w:w="100"/>
              <w:bottom w:type="dxa" w:w="80"/>
              <w:right w:type="dxa" w:w="100"/>
            </w:tcMar>
          </w:tcPr>
          <w:p>
            <w:pPr>
              <w:jc w:val="left"/>
            </w:pPr>
            <w:r>
              <w:rPr>
                <w:b w:val="false"/>
                <w:bCs w:val="false"/>
                <w:color w:val="1A1A1A"/>
                <w:sz w:val="19"/>
                <w:szCs w:val="19"/>
              </w:rPr>
              <w:t xml:space="preserve">Pagamento único e antecipado do período, com 4% de desconto sobre o valor total das 6 mensalidades.</w:t>
            </w:r>
          </w:p>
        </w:tc>
      </w:tr>
      <w:tr>
        <w:tc>
          <w:tcPr>
            <w:tcW w:type="dxa" w:w="1800"/>
            <w:tcMar>
              <w:top w:type="dxa" w:w="80"/>
              <w:left w:type="dxa" w:w="100"/>
              <w:bottom w:type="dxa" w:w="80"/>
              <w:right w:type="dxa" w:w="100"/>
            </w:tcMar>
          </w:tcPr>
          <w:p>
            <w:pPr>
              <w:jc w:val="center"/>
            </w:pPr>
            <w:r>
              <w:rPr>
                <w:b w:val="false"/>
                <w:bCs w:val="false"/>
                <w:color w:val="1A1A1A"/>
                <w:sz w:val="19"/>
                <w:szCs w:val="19"/>
              </w:rPr>
              <w:t xml:space="preserve">Anual</w:t>
            </w:r>
          </w:p>
        </w:tc>
        <w:tc>
          <w:tcPr>
            <w:tcW w:type="dxa" w:w="1800"/>
            <w:tcMar>
              <w:top w:type="dxa" w:w="80"/>
              <w:left w:type="dxa" w:w="100"/>
              <w:bottom w:type="dxa" w:w="80"/>
              <w:right w:type="dxa" w:w="100"/>
            </w:tcMar>
          </w:tcPr>
          <w:p>
            <w:pPr>
              <w:jc w:val="center"/>
            </w:pPr>
            <w:r>
              <w:rPr>
                <w:b w:val="false"/>
                <w:bCs w:val="false"/>
                <w:color w:val="1A1A1A"/>
                <w:sz w:val="19"/>
                <w:szCs w:val="19"/>
              </w:rPr>
              <w:t xml:space="preserve">12 meses</w:t>
            </w:r>
          </w:p>
        </w:tc>
        <w:tc>
          <w:tcPr>
            <w:tcW w:type="dxa" w:w="1600"/>
            <w:tcMar>
              <w:top w:type="dxa" w:w="80"/>
              <w:left w:type="dxa" w:w="100"/>
              <w:bottom w:type="dxa" w:w="80"/>
              <w:right w:type="dxa" w:w="100"/>
            </w:tcMar>
          </w:tcPr>
          <w:p>
            <w:pPr>
              <w:jc w:val="center"/>
            </w:pPr>
            <w:r>
              <w:rPr>
                <w:b w:val="false"/>
                <w:bCs w:val="false"/>
                <w:color w:val="1A1A1A"/>
                <w:sz w:val="19"/>
                <w:szCs w:val="19"/>
              </w:rPr>
              <w:t xml:space="preserve">8%</w:t>
            </w:r>
          </w:p>
        </w:tc>
        <w:tc>
          <w:tcPr>
            <w:tcW w:type="dxa" w:w="4200"/>
            <w:tcMar>
              <w:top w:type="dxa" w:w="80"/>
              <w:left w:type="dxa" w:w="100"/>
              <w:bottom w:type="dxa" w:w="80"/>
              <w:right w:type="dxa" w:w="100"/>
            </w:tcMar>
          </w:tcPr>
          <w:p>
            <w:pPr>
              <w:jc w:val="left"/>
            </w:pPr>
            <w:r>
              <w:rPr>
                <w:b w:val="false"/>
                <w:bCs w:val="false"/>
                <w:color w:val="1A1A1A"/>
                <w:sz w:val="19"/>
                <w:szCs w:val="19"/>
              </w:rPr>
              <w:t xml:space="preserve">Pagamento único e antecipado do período, com 8% de desconto sobre o valor total das 12 mensalidades.</w:t>
            </w:r>
          </w:p>
        </w:tc>
      </w:tr>
    </w:tbl>
    <w:p>
      <w:pPr>
        <w:spacing w:after="160" w:line="300"/>
        <w:jc w:val="both"/>
      </w:pPr>
      <w:r>
        <w:rPr>
          <w:sz w:val="21"/>
          <w:szCs w:val="21"/>
        </w:rPr>
        <w:t xml:space="preserve">Formas de pagamento aceitas para a Mensalidade e seus planos: PIX, boleto bancário, cartão de crédito, cartão de débito ou dinheiro.</w:t>
      </w:r>
    </w:p>
    <w:p>
      <w:pPr>
        <w:spacing w:before="300"/>
      </w:pPr>
      <w:r>
        <w:rPr>
          <w:i/>
          <w:iCs/>
          <w:color w:val="555555"/>
          <w:sz w:val="19"/>
          <w:szCs w:val="19"/>
        </w:rPr>
        <w:t xml:space="preserve">Desenvolvido por: Dalton José Neres – Desenvolvedor Full Stack</w:t>
      </w:r>
    </w:p>
    <w:p>
      <w:r>
        <w:rPr>
          <w:i/>
          <w:iCs/>
          <w:color w:val="555555"/>
          <w:sz w:val="19"/>
          <w:szCs w:val="19"/>
        </w:rPr>
        <w:t>Última atualização: {ultima_atualizacao}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2026-08-21T22:00:07.555Z</dcterms:created>
  <dcterms:modified xsi:type="dcterms:W3CDTF">2026-08-21T22:00:07.569Z</dcterms:modified>
</cp:coreProperties>
</file>

<file path=docProps/custom.xml><?xml version="1.0" encoding="utf-8"?>
<Properties xmlns="http://schemas.openxmlformats.org/officeDocument/2006/custom-properties" xmlns:vt="http://schemas.openxmlformats.org/officeDocument/2006/docPropsVTypes"/>
</file>