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5DAF9CD" w14:textId="77777777" w:rsidR="003D391E" w:rsidRPr="00D054CE" w:rsidRDefault="00E03577">
      <w:pPr>
        <w:pStyle w:val="Ttulo"/>
        <w:pBdr>
          <w:bottom w:val="none" w:sz="8" w:space="1" w:color="4472C4"/>
        </w:pBdr>
        <w:spacing w:after="80" w:line="288" w:lineRule="auto"/>
        <w:rPr>
          <w:lang w:val="es-MX"/>
        </w:rPr>
      </w:pPr>
      <w:r w:rsidRPr="00D054CE">
        <w:rPr>
          <w:rFonts w:ascii="Aptos Display" w:hAnsi="Aptos Display"/>
          <w:lang w:val="es-MX"/>
        </w:rPr>
        <w:t>Sistema de Calificaciones Escolares para Nivel Universitario</w:t>
      </w:r>
    </w:p>
    <w:p w14:paraId="1CAE0B10" w14:textId="77777777" w:rsidR="003D391E" w:rsidRPr="00D054CE" w:rsidRDefault="00E03577">
      <w:pPr>
        <w:pStyle w:val="Subttulo"/>
        <w:spacing w:before="120" w:after="360" w:line="336" w:lineRule="auto"/>
        <w:rPr>
          <w:lang w:val="es-MX"/>
        </w:rPr>
      </w:pPr>
      <w:r w:rsidRPr="00D054CE">
        <w:rPr>
          <w:rFonts w:ascii="Aptos" w:hAnsi="Aptos"/>
          <w:lang w:val="es-MX"/>
        </w:rPr>
        <w:t>Automatización y gestión eficiente del rendimiento académico</w:t>
      </w:r>
    </w:p>
    <w:p w14:paraId="5BEB1344" w14:textId="77777777" w:rsidR="003D391E" w:rsidRPr="00D054CE" w:rsidRDefault="00E03577">
      <w:pPr>
        <w:pStyle w:val="Ttulo1"/>
        <w:spacing w:after="80"/>
        <w:rPr>
          <w:lang w:val="es-MX"/>
        </w:rPr>
      </w:pPr>
      <w:r w:rsidRPr="00D054CE">
        <w:rPr>
          <w:rFonts w:ascii="Aptos Display" w:hAnsi="Aptos Display"/>
          <w:lang w:val="es-MX"/>
        </w:rPr>
        <w:t>Objetivo del Sistema</w:t>
      </w:r>
    </w:p>
    <w:p w14:paraId="644F0938" w14:textId="77777777" w:rsidR="003D391E" w:rsidRPr="00D054CE" w:rsidRDefault="00E03577">
      <w:pPr>
        <w:spacing w:after="240" w:line="276" w:lineRule="auto"/>
        <w:rPr>
          <w:lang w:val="es-MX"/>
        </w:rPr>
      </w:pPr>
      <w:r w:rsidRPr="00D054CE">
        <w:rPr>
          <w:lang w:val="es-MX"/>
        </w:rPr>
        <w:t xml:space="preserve">El Sistema de Calificaciones Escolares tiene como objetivo principal transformar la gestión académica tradicional mediante la automatización y digitalización de procesos relacionados con la evaluación estudiantil. Este sistema busca resolver problemáticas críticas en las instituciones universitarias: la ineficiencia en el procesamiento manual de calificaciones, que puede reducir el tiempo administrativo hasta un 70% </w:t>
      </w:r>
      <w:hyperlink r:id="rId8">
        <w:r w:rsidRPr="00D054CE">
          <w:rPr>
            <w:szCs w:val="24"/>
            <w:u w:val="single"/>
            <w:lang w:val="es-MX"/>
          </w:rPr>
          <w:t>[1]</w:t>
        </w:r>
      </w:hyperlink>
      <w:r w:rsidRPr="00D054CE">
        <w:rPr>
          <w:lang w:val="es-MX"/>
        </w:rPr>
        <w:t>, los errores humanos en el cálculo de promedios y la falta de transparencia en el acceso a resultados académicos.</w:t>
      </w:r>
    </w:p>
    <w:p w14:paraId="47218A4D" w14:textId="77777777" w:rsidR="003D391E" w:rsidRPr="00D054CE" w:rsidRDefault="00E03577">
      <w:pPr>
        <w:spacing w:after="240" w:line="276" w:lineRule="auto"/>
        <w:rPr>
          <w:lang w:val="es-MX"/>
        </w:rPr>
      </w:pPr>
      <w:r w:rsidRPr="00D054CE">
        <w:rPr>
          <w:lang w:val="es-MX"/>
        </w:rPr>
        <w:t xml:space="preserve">La plataforma centralizada permite a los docentes ingresar y gestionar calificaciones de manera rápida y precisa, eliminando hojas de cálculo dispersas y registros manuales propensos a errores </w:t>
      </w:r>
      <w:hyperlink r:id="rId9">
        <w:r w:rsidRPr="00D054CE">
          <w:rPr>
            <w:szCs w:val="24"/>
            <w:u w:val="single"/>
            <w:lang w:val="es-MX"/>
          </w:rPr>
          <w:t>[2]</w:t>
        </w:r>
      </w:hyperlink>
      <w:r w:rsidRPr="00D054CE">
        <w:rPr>
          <w:lang w:val="es-MX"/>
        </w:rPr>
        <w:t xml:space="preserve">. Para los estudiantes, el sistema garantiza acceso inmediato y transparente a sus calificaciones actuales, promedios y comentarios del profesorado a través de un portal seguro en línea </w:t>
      </w:r>
      <w:hyperlink r:id="rId10">
        <w:r w:rsidRPr="00D054CE">
          <w:rPr>
            <w:szCs w:val="24"/>
            <w:u w:val="single"/>
            <w:lang w:val="es-MX"/>
          </w:rPr>
          <w:t>[3]</w:t>
        </w:r>
      </w:hyperlink>
      <w:r w:rsidRPr="00D054CE">
        <w:rPr>
          <w:lang w:val="es-MX"/>
        </w:rPr>
        <w:t>.</w:t>
      </w:r>
    </w:p>
    <w:p w14:paraId="28E99430" w14:textId="4A3B9BB7" w:rsidR="00D054CE" w:rsidRPr="00D054CE" w:rsidRDefault="00E03577" w:rsidP="00D054CE">
      <w:pPr>
        <w:spacing w:after="240" w:line="276" w:lineRule="auto"/>
        <w:rPr>
          <w:lang w:val="es-MX"/>
        </w:rPr>
      </w:pPr>
      <w:r w:rsidRPr="00D054CE">
        <w:rPr>
          <w:lang w:val="es-MX"/>
        </w:rPr>
        <w:t xml:space="preserve">Los administradores académicos obtienen herramientas analíticas en tiempo real para la toma de decisiones estratégicas basadas en datos de rendimiento estudiantil </w:t>
      </w:r>
      <w:hyperlink r:id="rId11">
        <w:r w:rsidRPr="00D054CE">
          <w:rPr>
            <w:szCs w:val="24"/>
            <w:u w:val="single"/>
            <w:lang w:val="es-MX"/>
          </w:rPr>
          <w:t>[1]</w:t>
        </w:r>
      </w:hyperlink>
      <w:r w:rsidRPr="00D054CE">
        <w:rPr>
          <w:lang w:val="es-MX"/>
        </w:rPr>
        <w:t xml:space="preserve">. El sistema facilita la comunicación entre todos los actores del proceso educativo mediante notificaciones automáticas sobre nuevas calificaciones o cambios en el rendimiento, mejorando significativamente la experiencia educativa y promoviendo la rendición de cuentas en el proceso de evaluación </w:t>
      </w:r>
      <w:hyperlink r:id="rId12">
        <w:r w:rsidRPr="00D054CE">
          <w:rPr>
            <w:szCs w:val="24"/>
            <w:u w:val="single"/>
            <w:lang w:val="es-MX"/>
          </w:rPr>
          <w:t>[3]</w:t>
        </w:r>
      </w:hyperlink>
      <w:r w:rsidRPr="00D054CE">
        <w:rPr>
          <w:lang w:val="es-MX"/>
        </w:rPr>
        <w:t>.</w:t>
      </w:r>
    </w:p>
    <w:p w14:paraId="52AAFC4D" w14:textId="77777777" w:rsidR="00D054CE" w:rsidRDefault="00D054CE">
      <w:pPr>
        <w:pStyle w:val="Ttulo1"/>
        <w:spacing w:after="240"/>
        <w:rPr>
          <w:rFonts w:ascii="Aptos Display" w:hAnsi="Aptos Display"/>
          <w:lang w:val="es-MX"/>
        </w:rPr>
      </w:pPr>
    </w:p>
    <w:p w14:paraId="7AFFDBB0" w14:textId="77777777" w:rsidR="004A32B3" w:rsidRDefault="004A32B3">
      <w:pPr>
        <w:pStyle w:val="Ttulo1"/>
        <w:spacing w:after="240"/>
        <w:rPr>
          <w:rFonts w:ascii="Aptos Display" w:hAnsi="Aptos Display"/>
          <w:lang w:val="es-MX"/>
        </w:rPr>
      </w:pPr>
    </w:p>
    <w:p w14:paraId="50CE417D" w14:textId="77777777" w:rsidR="004A32B3" w:rsidRPr="004A32B3" w:rsidRDefault="004A32B3" w:rsidP="004A32B3">
      <w:pPr>
        <w:rPr>
          <w:lang w:val="es-MX"/>
        </w:rPr>
      </w:pPr>
    </w:p>
    <w:p w14:paraId="4A78162A" w14:textId="77777777" w:rsidR="004A32B3" w:rsidRDefault="004A32B3">
      <w:pPr>
        <w:pStyle w:val="Ttulo1"/>
        <w:spacing w:after="240"/>
        <w:rPr>
          <w:rFonts w:ascii="Aptos Display" w:hAnsi="Aptos Display"/>
          <w:lang w:val="es-MX"/>
        </w:rPr>
      </w:pPr>
    </w:p>
    <w:p w14:paraId="24308B64" w14:textId="05E8AE6C" w:rsidR="003D391E" w:rsidRPr="00D054CE" w:rsidRDefault="00E03577">
      <w:pPr>
        <w:pStyle w:val="Ttulo1"/>
        <w:spacing w:after="240"/>
        <w:rPr>
          <w:lang w:val="es-MX"/>
        </w:rPr>
      </w:pPr>
      <w:r w:rsidRPr="00D054CE">
        <w:rPr>
          <w:rFonts w:ascii="Aptos Display" w:hAnsi="Aptos Display"/>
          <w:lang w:val="es-MX"/>
        </w:rPr>
        <w:t>Descripción General del Sistema</w:t>
      </w:r>
    </w:p>
    <w:p w14:paraId="756046C7" w14:textId="77777777" w:rsidR="003D391E" w:rsidRPr="00D054CE" w:rsidRDefault="00E03577">
      <w:pPr>
        <w:spacing w:after="240" w:line="276" w:lineRule="auto"/>
        <w:rPr>
          <w:lang w:val="es-MX"/>
        </w:rPr>
      </w:pPr>
      <w:r w:rsidRPr="00D054CE">
        <w:rPr>
          <w:lang w:val="es-MX"/>
        </w:rPr>
        <w:t xml:space="preserve">El Sistema de Gestión de Calificaciones es una plataforma integral diseñada específicamente para entornos universitarios, dirigida a tres grupos principales de usuarios: profesores universitarios que requieren herramientas eficientes para evaluar el progreso estudiantil, administradores académicos que necesitan supervisar el desempeño institucional y gestionar recursos, y estudiantes que demandan acceso transparente a su información académica </w:t>
      </w:r>
      <w:hyperlink r:id="rId13">
        <w:r w:rsidRPr="00D054CE">
          <w:rPr>
            <w:szCs w:val="24"/>
            <w:u w:val="single"/>
            <w:lang w:val="es-MX"/>
          </w:rPr>
          <w:t>[1]</w:t>
        </w:r>
      </w:hyperlink>
      <w:r w:rsidRPr="00D054CE">
        <w:rPr>
          <w:lang w:val="es-MX"/>
        </w:rPr>
        <w:t>.</w:t>
      </w:r>
    </w:p>
    <w:p w14:paraId="09883D21" w14:textId="77777777" w:rsidR="003D391E" w:rsidRDefault="00E03577">
      <w:pPr>
        <w:jc w:val="center"/>
      </w:pPr>
      <w:r>
        <w:rPr>
          <w:noProof/>
        </w:rPr>
        <w:drawing>
          <wp:inline distT="0" distB="0" distL="0" distR="0" wp14:anchorId="54BE1C5F" wp14:editId="1C533A69">
            <wp:extent cx="5400000" cy="3502300"/>
            <wp:effectExtent l="0" t="0" r="0" b="0"/>
            <wp:docPr id="1" name="Picture 1" descr="Gráfico circular que muestra la distribución de usuarios del sistema: Estudiantes 70%, Profesores 25%, Administradores 5%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50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DBFC7" w14:textId="77777777" w:rsidR="003D391E" w:rsidRPr="00D054CE" w:rsidRDefault="00E03577">
      <w:pPr>
        <w:spacing w:after="240" w:line="276" w:lineRule="auto"/>
        <w:rPr>
          <w:lang w:val="es-MX"/>
        </w:rPr>
      </w:pPr>
      <w:r w:rsidRPr="00D054CE">
        <w:rPr>
          <w:lang w:val="es-MX"/>
        </w:rPr>
        <w:t>La arquitectura del sistema se organiza en capas claramente definidas: la capa de presentación (</w:t>
      </w:r>
      <w:proofErr w:type="spellStart"/>
      <w:r w:rsidRPr="00D054CE">
        <w:rPr>
          <w:lang w:val="es-MX"/>
        </w:rPr>
        <w:t>frontend</w:t>
      </w:r>
      <w:proofErr w:type="spellEnd"/>
      <w:r w:rsidRPr="00D054CE">
        <w:rPr>
          <w:lang w:val="es-MX"/>
        </w:rPr>
        <w:t>) proporciona interfaces visuales intuitivas adaptadas a cada tipo de usuario, la capa de lógica de negocio (</w:t>
      </w:r>
      <w:proofErr w:type="spellStart"/>
      <w:r w:rsidRPr="00D054CE">
        <w:rPr>
          <w:lang w:val="es-MX"/>
        </w:rPr>
        <w:t>backend</w:t>
      </w:r>
      <w:proofErr w:type="spellEnd"/>
      <w:r w:rsidRPr="00D054CE">
        <w:rPr>
          <w:lang w:val="es-MX"/>
        </w:rPr>
        <w:t xml:space="preserve">) procesa las operaciones académicas y aplica reglas de evaluación institucionales, y la capa de acceso a datos gestiona la persistencia en bases de datos relacionales normalizadas </w:t>
      </w:r>
      <w:hyperlink r:id="rId15">
        <w:r w:rsidRPr="00D054CE">
          <w:rPr>
            <w:szCs w:val="24"/>
            <w:u w:val="single"/>
            <w:lang w:val="es-MX"/>
          </w:rPr>
          <w:t>[4]</w:t>
        </w:r>
      </w:hyperlink>
      <w:r w:rsidRPr="00D054CE">
        <w:rPr>
          <w:lang w:val="es-MX"/>
        </w:rPr>
        <w:t xml:space="preserve">. El sistema opera bajo un modelo cliente-servidor, donde las aplicaciones cliente consumen servicios REST proporcionados por el </w:t>
      </w:r>
      <w:proofErr w:type="spellStart"/>
      <w:r w:rsidRPr="00D054CE">
        <w:rPr>
          <w:lang w:val="es-MX"/>
        </w:rPr>
        <w:t>backend</w:t>
      </w:r>
      <w:proofErr w:type="spellEnd"/>
      <w:r w:rsidRPr="00D054CE">
        <w:rPr>
          <w:lang w:val="es-MX"/>
        </w:rPr>
        <w:t xml:space="preserve"> </w:t>
      </w:r>
      <w:hyperlink r:id="rId16">
        <w:r w:rsidRPr="00D054CE">
          <w:rPr>
            <w:szCs w:val="24"/>
            <w:u w:val="single"/>
            <w:lang w:val="es-MX"/>
          </w:rPr>
          <w:t>[5]</w:t>
        </w:r>
      </w:hyperlink>
      <w:r w:rsidRPr="00D054CE">
        <w:rPr>
          <w:lang w:val="es-MX"/>
        </w:rPr>
        <w:t>.</w:t>
      </w:r>
    </w:p>
    <w:p w14:paraId="20D31641" w14:textId="77777777" w:rsidR="003D391E" w:rsidRPr="00D054CE" w:rsidRDefault="00E03577">
      <w:pPr>
        <w:spacing w:after="240" w:line="276" w:lineRule="auto"/>
        <w:rPr>
          <w:lang w:val="es-MX"/>
        </w:rPr>
      </w:pPr>
      <w:r w:rsidRPr="00D054CE">
        <w:rPr>
          <w:lang w:val="es-MX"/>
        </w:rPr>
        <w:t xml:space="preserve">Esta arquitectura permite escalabilidad desde pequeñas instituciones hasta grandes universidades con miles de estudiantes y cientos de cursos simultáneos </w:t>
      </w:r>
      <w:hyperlink r:id="rId17">
        <w:r w:rsidRPr="00D054CE">
          <w:rPr>
            <w:szCs w:val="24"/>
            <w:u w:val="single"/>
            <w:lang w:val="es-MX"/>
          </w:rPr>
          <w:t>[1]</w:t>
        </w:r>
      </w:hyperlink>
      <w:r w:rsidRPr="00D054CE">
        <w:rPr>
          <w:lang w:val="es-MX"/>
        </w:rPr>
        <w:t xml:space="preserve">. La plataforma garantiza disponibilidad del 99.9% con respaldos automáticos diarios y encriptación SSL para proteger datos sensibles </w:t>
      </w:r>
      <w:hyperlink r:id="rId18">
        <w:r w:rsidRPr="00D054CE">
          <w:rPr>
            <w:szCs w:val="24"/>
            <w:u w:val="single"/>
            <w:lang w:val="es-MX"/>
          </w:rPr>
          <w:t>[6]</w:t>
        </w:r>
      </w:hyperlink>
      <w:r w:rsidRPr="00D054CE">
        <w:rPr>
          <w:lang w:val="es-MX"/>
        </w:rPr>
        <w:t>.</w:t>
      </w:r>
    </w:p>
    <w:p w14:paraId="5D0970BC" w14:textId="77777777" w:rsidR="003D391E" w:rsidRPr="00D054CE" w:rsidRDefault="00E03577">
      <w:pPr>
        <w:pStyle w:val="Ttulo1"/>
        <w:spacing w:after="240"/>
        <w:rPr>
          <w:lang w:val="es-MX"/>
        </w:rPr>
      </w:pPr>
      <w:r w:rsidRPr="00D054CE">
        <w:rPr>
          <w:rFonts w:ascii="Aptos Display" w:hAnsi="Aptos Display"/>
          <w:lang w:val="es-MX"/>
        </w:rPr>
        <w:lastRenderedPageBreak/>
        <w:t>Funcionalidades Principales del Sistema</w:t>
      </w:r>
    </w:p>
    <w:p w14:paraId="4E36D42E" w14:textId="77777777" w:rsidR="003D391E" w:rsidRPr="00D054CE" w:rsidRDefault="00E03577">
      <w:pPr>
        <w:spacing w:after="240" w:line="276" w:lineRule="auto"/>
        <w:rPr>
          <w:lang w:val="es-MX"/>
        </w:rPr>
      </w:pPr>
      <w:r w:rsidRPr="00D054CE">
        <w:rPr>
          <w:b/>
          <w:lang w:val="es-MX"/>
        </w:rPr>
        <w:t>Registro de Estudiantes y Cursos:</w:t>
      </w:r>
      <w:r w:rsidRPr="00D054CE">
        <w:rPr>
          <w:lang w:val="es-MX"/>
        </w:rPr>
        <w:t xml:space="preserve"> El sistema permite la gestión completa de expedientes digitales de estudiantes, incluyendo datos personales, información de contacto y seguimiento del progreso académico. Facilita la creación y configuración de cursos, asignación de docentes, planificación de contenidos académicos y gestión de horarios de manera centralizada </w:t>
      </w:r>
      <w:hyperlink r:id="rId19">
        <w:r w:rsidRPr="00D054CE">
          <w:rPr>
            <w:szCs w:val="24"/>
            <w:u w:val="single"/>
            <w:lang w:val="es-MX"/>
          </w:rPr>
          <w:t>[1]</w:t>
        </w:r>
      </w:hyperlink>
      <w:r w:rsidRPr="00D054CE">
        <w:rPr>
          <w:lang w:val="es-MX"/>
        </w:rPr>
        <w:t>.</w:t>
      </w:r>
    </w:p>
    <w:p w14:paraId="2876DA87" w14:textId="77777777" w:rsidR="003D391E" w:rsidRPr="00D054CE" w:rsidRDefault="00E03577">
      <w:pPr>
        <w:spacing w:after="240" w:line="276" w:lineRule="auto"/>
        <w:rPr>
          <w:lang w:val="es-MX"/>
        </w:rPr>
      </w:pPr>
      <w:r w:rsidRPr="00D054CE">
        <w:rPr>
          <w:b/>
          <w:lang w:val="es-MX"/>
        </w:rPr>
        <w:t>Ingreso y Gestión de Calificaciones:</w:t>
      </w:r>
      <w:r w:rsidRPr="00D054CE">
        <w:rPr>
          <w:lang w:val="es-MX"/>
        </w:rPr>
        <w:t xml:space="preserve"> Los docentes pueden ingresar calificaciones numéricas o letras según el sistema de evaluación institucional, agregar comentarios o notas adicionales para cada estudiante, y modificar calificaciones cuando sea necesario con trazabilidad completa de cambios.</w:t>
      </w:r>
    </w:p>
    <w:p w14:paraId="72AA4382" w14:textId="77777777" w:rsidR="003D391E" w:rsidRPr="00D054CE" w:rsidRDefault="00E03577">
      <w:pPr>
        <w:spacing w:after="240" w:line="276" w:lineRule="auto"/>
        <w:rPr>
          <w:lang w:val="es-MX"/>
        </w:rPr>
      </w:pPr>
      <w:r w:rsidRPr="00D054CE">
        <w:rPr>
          <w:b/>
          <w:lang w:val="es-MX"/>
        </w:rPr>
        <w:t>Cálculo Automático de Promedios:</w:t>
      </w:r>
      <w:r w:rsidRPr="00D054CE">
        <w:rPr>
          <w:lang w:val="es-MX"/>
        </w:rPr>
        <w:t xml:space="preserve"> El sistema calcula automáticamente promedios parciales, semestrales y ponderados, generando reportes de calificaciones por periodo académico para cada asignatura y para el conjunto de asignaturas, eliminando errores de cálculo manual </w:t>
      </w:r>
      <w:hyperlink r:id="rId20">
        <w:r w:rsidRPr="00D054CE">
          <w:rPr>
            <w:szCs w:val="24"/>
            <w:u w:val="single"/>
            <w:lang w:val="es-MX"/>
          </w:rPr>
          <w:t>[3]</w:t>
        </w:r>
      </w:hyperlink>
      <w:r w:rsidRPr="00D054CE">
        <w:rPr>
          <w:lang w:val="es-MX"/>
        </w:rPr>
        <w:t>.</w:t>
      </w:r>
    </w:p>
    <w:p w14:paraId="69FC19A4" w14:textId="77777777" w:rsidR="003D391E" w:rsidRPr="00D054CE" w:rsidRDefault="00E03577">
      <w:pPr>
        <w:spacing w:after="240" w:line="276" w:lineRule="auto"/>
        <w:rPr>
          <w:lang w:val="es-MX"/>
        </w:rPr>
      </w:pPr>
      <w:r w:rsidRPr="00D054CE">
        <w:rPr>
          <w:b/>
          <w:lang w:val="es-MX"/>
        </w:rPr>
        <w:t>Control de Acceso por Roles:</w:t>
      </w:r>
      <w:r w:rsidRPr="00D054CE">
        <w:rPr>
          <w:lang w:val="es-MX"/>
        </w:rPr>
        <w:t xml:space="preserve"> Implementa un sistema robusto de autenticación y autorización basado en roles (RBAC), donde profesores, estudiantes y administradores tienen permisos específicos según sus responsabilidades, garantizando la seguridad y privacidad de la información académica </w:t>
      </w:r>
      <w:hyperlink r:id="rId21">
        <w:r w:rsidRPr="00D054CE">
          <w:rPr>
            <w:szCs w:val="24"/>
            <w:u w:val="single"/>
            <w:lang w:val="es-MX"/>
          </w:rPr>
          <w:t>[7]</w:t>
        </w:r>
      </w:hyperlink>
      <w:r w:rsidRPr="00D054CE">
        <w:rPr>
          <w:lang w:val="es-MX"/>
        </w:rPr>
        <w:t>.</w:t>
      </w:r>
    </w:p>
    <w:p w14:paraId="0770A4BD" w14:textId="77777777" w:rsidR="003D391E" w:rsidRPr="00D054CE" w:rsidRDefault="00E03577">
      <w:pPr>
        <w:pStyle w:val="Ttulo1"/>
        <w:spacing w:after="240"/>
        <w:rPr>
          <w:lang w:val="es-MX"/>
        </w:rPr>
      </w:pPr>
      <w:r w:rsidRPr="00D054CE">
        <w:rPr>
          <w:rFonts w:ascii="Aptos Display" w:hAnsi="Aptos Display"/>
          <w:lang w:val="es-MX"/>
        </w:rPr>
        <w:t>Buenas Prácticas de Programación Aplicables</w:t>
      </w:r>
    </w:p>
    <w:p w14:paraId="076CA4C8" w14:textId="77777777" w:rsidR="003D391E" w:rsidRPr="00D054CE" w:rsidRDefault="00E03577">
      <w:pPr>
        <w:spacing w:after="240" w:line="276" w:lineRule="auto"/>
        <w:rPr>
          <w:lang w:val="es-MX"/>
        </w:rPr>
      </w:pPr>
      <w:r w:rsidRPr="00D054CE">
        <w:rPr>
          <w:lang w:val="es-MX"/>
        </w:rPr>
        <w:t>La implementación de un sistema de calificaciones universitario requiere adherirse a principios sólidos de ingeniería de software para garantizar mantenibilidad, escalabilidad y seguridad a largo plazo.</w:t>
      </w:r>
    </w:p>
    <w:p w14:paraId="6DFA3005" w14:textId="77777777" w:rsidR="003D391E" w:rsidRPr="00D054CE" w:rsidRDefault="00E03577">
      <w:pPr>
        <w:pStyle w:val="Ttulo2"/>
        <w:spacing w:after="160"/>
        <w:rPr>
          <w:lang w:val="es-MX"/>
        </w:rPr>
      </w:pPr>
      <w:r w:rsidRPr="00D054CE">
        <w:rPr>
          <w:rFonts w:ascii="Aptos Display" w:hAnsi="Aptos Display"/>
          <w:lang w:val="es-MX"/>
        </w:rPr>
        <w:t>Arquitectura del Sistema</w:t>
      </w:r>
    </w:p>
    <w:p w14:paraId="321125D4" w14:textId="77777777" w:rsidR="003D391E" w:rsidRPr="00D054CE" w:rsidRDefault="00E03577">
      <w:pPr>
        <w:spacing w:after="240" w:line="276" w:lineRule="auto"/>
        <w:rPr>
          <w:lang w:val="es-MX"/>
        </w:rPr>
      </w:pPr>
      <w:r w:rsidRPr="00D054CE">
        <w:rPr>
          <w:lang w:val="es-MX"/>
        </w:rPr>
        <w:t xml:space="preserve">Se recomienda adoptar una arquitectura de tres capas (presentación, lógica de negocio, acceso a datos) que facilita la separación de responsabilidades y el mantenimiento independiente de cada capa </w:t>
      </w:r>
      <w:hyperlink r:id="rId22">
        <w:r w:rsidRPr="00D054CE">
          <w:rPr>
            <w:szCs w:val="24"/>
            <w:u w:val="single"/>
            <w:lang w:val="es-MX"/>
          </w:rPr>
          <w:t>[4]</w:t>
        </w:r>
      </w:hyperlink>
      <w:r w:rsidRPr="00D054CE">
        <w:rPr>
          <w:lang w:val="es-MX"/>
        </w:rPr>
        <w:t xml:space="preserve">. La implementación de </w:t>
      </w:r>
      <w:proofErr w:type="spellStart"/>
      <w:r w:rsidRPr="00D054CE">
        <w:rPr>
          <w:lang w:val="es-MX"/>
        </w:rPr>
        <w:t>APIs</w:t>
      </w:r>
      <w:proofErr w:type="spellEnd"/>
      <w:r w:rsidRPr="00D054CE">
        <w:rPr>
          <w:lang w:val="es-MX"/>
        </w:rPr>
        <w:t xml:space="preserve"> </w:t>
      </w:r>
      <w:proofErr w:type="spellStart"/>
      <w:r w:rsidRPr="00D054CE">
        <w:rPr>
          <w:lang w:val="es-MX"/>
        </w:rPr>
        <w:t>RESTful</w:t>
      </w:r>
      <w:proofErr w:type="spellEnd"/>
      <w:r w:rsidRPr="00D054CE">
        <w:rPr>
          <w:lang w:val="es-MX"/>
        </w:rPr>
        <w:t xml:space="preserve"> permite la comunicación estandarizada entre </w:t>
      </w:r>
      <w:proofErr w:type="spellStart"/>
      <w:r w:rsidRPr="00D054CE">
        <w:rPr>
          <w:lang w:val="es-MX"/>
        </w:rPr>
        <w:t>frontend</w:t>
      </w:r>
      <w:proofErr w:type="spellEnd"/>
      <w:r w:rsidRPr="00D054CE">
        <w:rPr>
          <w:lang w:val="es-MX"/>
        </w:rPr>
        <w:t xml:space="preserve"> y </w:t>
      </w:r>
      <w:proofErr w:type="spellStart"/>
      <w:r w:rsidRPr="00D054CE">
        <w:rPr>
          <w:lang w:val="es-MX"/>
        </w:rPr>
        <w:t>backend</w:t>
      </w:r>
      <w:proofErr w:type="spellEnd"/>
      <w:r w:rsidRPr="00D054CE">
        <w:rPr>
          <w:lang w:val="es-MX"/>
        </w:rPr>
        <w:t xml:space="preserve">, facilitando integraciones futuras con otros sistemas institucionales </w:t>
      </w:r>
      <w:hyperlink r:id="rId23">
        <w:r w:rsidRPr="00D054CE">
          <w:rPr>
            <w:szCs w:val="24"/>
            <w:u w:val="single"/>
            <w:lang w:val="es-MX"/>
          </w:rPr>
          <w:t>[5]</w:t>
        </w:r>
      </w:hyperlink>
      <w:r w:rsidRPr="00D054CE">
        <w:rPr>
          <w:lang w:val="es-MX"/>
        </w:rPr>
        <w:t>.</w:t>
      </w:r>
    </w:p>
    <w:p w14:paraId="5EB7FA9B" w14:textId="77777777" w:rsidR="004A32B3" w:rsidRDefault="004A32B3">
      <w:pPr>
        <w:pStyle w:val="Ttulo1"/>
        <w:spacing w:after="240"/>
        <w:rPr>
          <w:rFonts w:ascii="Aptos Display" w:hAnsi="Aptos Display"/>
          <w:lang w:val="es-MX"/>
        </w:rPr>
      </w:pPr>
    </w:p>
    <w:p w14:paraId="0C9F7BAE" w14:textId="13B34057" w:rsidR="003D391E" w:rsidRPr="00D054CE" w:rsidRDefault="00E03577">
      <w:pPr>
        <w:pStyle w:val="Ttulo1"/>
        <w:spacing w:after="240"/>
        <w:rPr>
          <w:lang w:val="es-MX"/>
        </w:rPr>
      </w:pPr>
      <w:r w:rsidRPr="00D054CE">
        <w:rPr>
          <w:rFonts w:ascii="Aptos Display" w:hAnsi="Aptos Display"/>
          <w:lang w:val="es-MX"/>
        </w:rPr>
        <w:t>Beneficios Clave del Sistema</w:t>
      </w:r>
    </w:p>
    <w:p w14:paraId="5D5887D1" w14:textId="77777777" w:rsidR="003D391E" w:rsidRPr="00D054CE" w:rsidRDefault="00E03577">
      <w:pPr>
        <w:spacing w:after="240" w:line="276" w:lineRule="auto"/>
        <w:rPr>
          <w:lang w:val="es-MX"/>
        </w:rPr>
      </w:pPr>
      <w:r w:rsidRPr="00D054CE">
        <w:rPr>
          <w:lang w:val="es-MX"/>
        </w:rPr>
        <w:t>La implementación de un Sistema de Gestión de Calificaciones genera beneficios tangibles y medibles para todas las partes interesadas en el entorno universitario.</w:t>
      </w:r>
    </w:p>
    <w:p w14:paraId="285F5350" w14:textId="77777777" w:rsidR="003D391E" w:rsidRPr="00D054CE" w:rsidRDefault="00E03577">
      <w:pPr>
        <w:pStyle w:val="Ttulo2"/>
        <w:spacing w:after="160"/>
        <w:rPr>
          <w:lang w:val="es-MX"/>
        </w:rPr>
      </w:pPr>
      <w:r w:rsidRPr="00D054CE">
        <w:rPr>
          <w:rFonts w:ascii="Aptos Display" w:hAnsi="Aptos Display"/>
          <w:lang w:val="es-MX"/>
        </w:rPr>
        <w:t>Eficiencia Administrativa</w:t>
      </w:r>
    </w:p>
    <w:p w14:paraId="6C0BFD99" w14:textId="77777777" w:rsidR="003D391E" w:rsidRPr="00D054CE" w:rsidRDefault="00E03577">
      <w:pPr>
        <w:spacing w:after="240" w:line="276" w:lineRule="auto"/>
        <w:rPr>
          <w:lang w:val="es-MX"/>
        </w:rPr>
      </w:pPr>
      <w:r w:rsidRPr="00D054CE">
        <w:rPr>
          <w:lang w:val="es-MX"/>
        </w:rPr>
        <w:t xml:space="preserve">El sistema reduce hasta un 70% el tiempo dedicado a tareas administrativas rutinarias mediante la automatización de procesos manuales como cálculo de promedios, generación de reportes y distribución de calificaciones </w:t>
      </w:r>
      <w:hyperlink r:id="rId24">
        <w:r w:rsidRPr="00D054CE">
          <w:rPr>
            <w:szCs w:val="24"/>
            <w:u w:val="single"/>
            <w:lang w:val="es-MX"/>
          </w:rPr>
          <w:t>[1]</w:t>
        </w:r>
      </w:hyperlink>
      <w:r w:rsidRPr="00D054CE">
        <w:rPr>
          <w:lang w:val="es-MX"/>
        </w:rPr>
        <w:t>. Esta optimización libera tiempo valioso que los profesores pueden dedicar a la enseñanza y el desarrollo de contenidos académicos de calidad.</w:t>
      </w:r>
    </w:p>
    <w:p w14:paraId="230CD91C" w14:textId="77777777" w:rsidR="003D391E" w:rsidRPr="00D054CE" w:rsidRDefault="00E03577">
      <w:pPr>
        <w:pStyle w:val="Ttulo2"/>
        <w:spacing w:after="160"/>
        <w:rPr>
          <w:lang w:val="es-MX"/>
        </w:rPr>
      </w:pPr>
      <w:r w:rsidRPr="00D054CE">
        <w:rPr>
          <w:rFonts w:ascii="Aptos Display" w:hAnsi="Aptos Display"/>
          <w:lang w:val="es-MX"/>
        </w:rPr>
        <w:t>Reducción de Errores</w:t>
      </w:r>
    </w:p>
    <w:p w14:paraId="3442F1BA" w14:textId="14FCBB06" w:rsidR="00E463DD" w:rsidRDefault="00E03577">
      <w:pPr>
        <w:spacing w:after="240" w:line="276" w:lineRule="auto"/>
        <w:rPr>
          <w:lang w:val="es-MX"/>
        </w:rPr>
      </w:pPr>
      <w:r w:rsidRPr="00D054CE">
        <w:rPr>
          <w:lang w:val="es-MX"/>
        </w:rPr>
        <w:t xml:space="preserve">La automatización del cálculo de calificaciones minimiza errores humanos en procesos críticos como la captura de notas, el cálculo de promedios ponderados y la generación de certificados académicos </w:t>
      </w:r>
      <w:hyperlink r:id="rId25">
        <w:r w:rsidRPr="00D054CE">
          <w:rPr>
            <w:szCs w:val="24"/>
            <w:u w:val="single"/>
            <w:lang w:val="es-MX"/>
          </w:rPr>
          <w:t>[6]</w:t>
        </w:r>
      </w:hyperlink>
      <w:r w:rsidRPr="00D054CE">
        <w:rPr>
          <w:lang w:val="es-MX"/>
        </w:rPr>
        <w:t>. Los mecanismos de validación integrados previenen la entrada de datos inconsistentes o fuera de rangos permitidos.</w:t>
      </w:r>
    </w:p>
    <w:p w14:paraId="0EBA1CF9" w14:textId="77777777" w:rsidR="004A32B3" w:rsidRDefault="004A32B3">
      <w:pPr>
        <w:spacing w:after="240" w:line="276" w:lineRule="auto"/>
        <w:rPr>
          <w:lang w:val="es-MX"/>
        </w:rPr>
      </w:pPr>
    </w:p>
    <w:p w14:paraId="45C19CAA" w14:textId="77777777" w:rsidR="004A32B3" w:rsidRDefault="004A32B3">
      <w:pPr>
        <w:spacing w:after="240" w:line="276" w:lineRule="auto"/>
        <w:rPr>
          <w:lang w:val="es-MX"/>
        </w:rPr>
      </w:pPr>
    </w:p>
    <w:p w14:paraId="43A80A33" w14:textId="77777777" w:rsidR="004A32B3" w:rsidRDefault="004A32B3">
      <w:pPr>
        <w:spacing w:after="240" w:line="276" w:lineRule="auto"/>
        <w:rPr>
          <w:lang w:val="es-MX"/>
        </w:rPr>
      </w:pPr>
    </w:p>
    <w:p w14:paraId="209E074E" w14:textId="77777777" w:rsidR="004A32B3" w:rsidRDefault="004A32B3">
      <w:pPr>
        <w:spacing w:after="240" w:line="276" w:lineRule="auto"/>
        <w:rPr>
          <w:lang w:val="es-MX"/>
        </w:rPr>
      </w:pPr>
    </w:p>
    <w:p w14:paraId="152E8E40" w14:textId="77777777" w:rsidR="004A32B3" w:rsidRDefault="004A32B3">
      <w:pPr>
        <w:spacing w:after="240" w:line="276" w:lineRule="auto"/>
        <w:rPr>
          <w:lang w:val="es-MX"/>
        </w:rPr>
      </w:pPr>
    </w:p>
    <w:p w14:paraId="3527FFA8" w14:textId="77777777" w:rsidR="004A32B3" w:rsidRPr="00D054CE" w:rsidRDefault="004A32B3">
      <w:pPr>
        <w:spacing w:after="240" w:line="276" w:lineRule="auto"/>
        <w:rPr>
          <w:lang w:val="es-MX"/>
        </w:rPr>
      </w:pPr>
    </w:p>
    <w:p w14:paraId="745F81BA" w14:textId="2DD751FA" w:rsidR="004A32B3" w:rsidRDefault="004A32B3" w:rsidP="004A32B3">
      <w:pPr>
        <w:pStyle w:val="Ttulo2"/>
        <w:spacing w:before="360" w:after="240"/>
        <w:rPr>
          <w:rFonts w:ascii="Aptos Display" w:hAnsi="Aptos Display"/>
          <w:lang w:val="es-MX"/>
        </w:rPr>
      </w:pPr>
      <w:r w:rsidRPr="004A32B3">
        <w:rPr>
          <w:rFonts w:ascii="Aptos Display" w:hAnsi="Aptos Display"/>
          <w:lang w:val="es-MX"/>
        </w:rPr>
        <w:lastRenderedPageBreak/>
        <w:t>Evidencias</w:t>
      </w:r>
    </w:p>
    <w:p w14:paraId="050BFEC0" w14:textId="2BF46F67" w:rsidR="004A32B3" w:rsidRDefault="004A32B3" w:rsidP="004A32B3">
      <w:pPr>
        <w:rPr>
          <w:lang w:val="es-MX"/>
        </w:rPr>
      </w:pPr>
      <w:r>
        <w:rPr>
          <w:noProof/>
        </w:rPr>
        <w:drawing>
          <wp:inline distT="0" distB="0" distL="0" distR="0" wp14:anchorId="5B628C85" wp14:editId="6E1BEBA1">
            <wp:extent cx="3923753" cy="2263140"/>
            <wp:effectExtent l="0" t="0" r="635" b="3810"/>
            <wp:docPr id="16324852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48525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931579" cy="2267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44974" w14:textId="3A24B6ED" w:rsidR="004A32B3" w:rsidRPr="004A32B3" w:rsidRDefault="004A32B3" w:rsidP="004A32B3">
      <w:pPr>
        <w:rPr>
          <w:lang w:val="es-MX"/>
        </w:rPr>
      </w:pPr>
      <w:r>
        <w:rPr>
          <w:noProof/>
        </w:rPr>
        <w:drawing>
          <wp:inline distT="0" distB="0" distL="0" distR="0" wp14:anchorId="2265923E" wp14:editId="3C3E5A37">
            <wp:extent cx="3931920" cy="2962199"/>
            <wp:effectExtent l="0" t="0" r="0" b="0"/>
            <wp:docPr id="15698309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83097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933408" cy="296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D8A878D" wp14:editId="40D16942">
            <wp:extent cx="3934551" cy="2964180"/>
            <wp:effectExtent l="0" t="0" r="8890" b="7620"/>
            <wp:docPr id="4516078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60784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945448" cy="297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A5170" w14:textId="77777777" w:rsidR="004A32B3" w:rsidRPr="00D054CE" w:rsidRDefault="004A32B3">
      <w:pPr>
        <w:spacing w:after="240" w:line="276" w:lineRule="auto"/>
        <w:rPr>
          <w:lang w:val="es-MX"/>
        </w:rPr>
      </w:pPr>
    </w:p>
    <w:p w14:paraId="220E7A02" w14:textId="77777777" w:rsidR="003D391E" w:rsidRPr="00D054CE" w:rsidRDefault="00E03577">
      <w:pPr>
        <w:pStyle w:val="Ttulo2"/>
        <w:spacing w:before="360" w:after="240"/>
        <w:rPr>
          <w:lang w:val="es-MX"/>
        </w:rPr>
      </w:pPr>
      <w:r w:rsidRPr="00D054CE">
        <w:rPr>
          <w:rFonts w:ascii="Aptos Display" w:hAnsi="Aptos Display"/>
          <w:lang w:val="es-MX"/>
        </w:rPr>
        <w:lastRenderedPageBreak/>
        <w:t>Referencias</w:t>
      </w:r>
    </w:p>
    <w:p w14:paraId="206B71F9" w14:textId="77777777" w:rsidR="003D391E" w:rsidRPr="00D054CE" w:rsidRDefault="00E03577">
      <w:pPr>
        <w:spacing w:after="120" w:line="312" w:lineRule="auto"/>
        <w:ind w:left="567" w:hanging="567"/>
        <w:rPr>
          <w:lang w:val="es-MX"/>
        </w:rPr>
      </w:pPr>
      <w:r w:rsidRPr="00D054CE">
        <w:rPr>
          <w:color w:val="333333"/>
          <w:lang w:val="es-MX"/>
        </w:rPr>
        <w:t xml:space="preserve">[1] </w:t>
      </w:r>
      <w:hyperlink r:id="rId28">
        <w:r w:rsidRPr="00D054CE">
          <w:rPr>
            <w:color w:val="333333"/>
            <w:szCs w:val="24"/>
            <w:u w:val="single"/>
            <w:lang w:val="es-MX"/>
          </w:rPr>
          <w:t>Sistema de gestión académica: clave para la educación moderna</w:t>
        </w:r>
      </w:hyperlink>
    </w:p>
    <w:p w14:paraId="55002FBA" w14:textId="77777777" w:rsidR="003D391E" w:rsidRDefault="00E03577">
      <w:pPr>
        <w:spacing w:after="120" w:line="312" w:lineRule="auto"/>
        <w:ind w:left="567" w:hanging="567"/>
      </w:pPr>
      <w:r>
        <w:rPr>
          <w:color w:val="333333"/>
        </w:rPr>
        <w:t xml:space="preserve">[2] </w:t>
      </w:r>
      <w:hyperlink r:id="rId29">
        <w:r>
          <w:rPr>
            <w:color w:val="333333"/>
            <w:szCs w:val="24"/>
            <w:u w:val="single"/>
          </w:rPr>
          <w:t>Paper Title (use style: paper title) - IJSDR</w:t>
        </w:r>
      </w:hyperlink>
    </w:p>
    <w:p w14:paraId="0333DD59" w14:textId="77777777" w:rsidR="003D391E" w:rsidRPr="00D054CE" w:rsidRDefault="00E03577">
      <w:pPr>
        <w:spacing w:after="120" w:line="312" w:lineRule="auto"/>
        <w:ind w:left="567" w:hanging="567"/>
        <w:rPr>
          <w:lang w:val="es-MX"/>
        </w:rPr>
      </w:pPr>
      <w:r w:rsidRPr="00D054CE">
        <w:rPr>
          <w:color w:val="333333"/>
          <w:lang w:val="es-MX"/>
        </w:rPr>
        <w:t xml:space="preserve">[3] </w:t>
      </w:r>
      <w:hyperlink r:id="rId30">
        <w:r w:rsidRPr="00D054CE">
          <w:rPr>
            <w:color w:val="333333"/>
            <w:szCs w:val="24"/>
            <w:u w:val="single"/>
            <w:lang w:val="es-MX"/>
          </w:rPr>
          <w:t>Sistema de Gestión de Calificaciones: Requisitos y Funcionalidades</w:t>
        </w:r>
      </w:hyperlink>
    </w:p>
    <w:p w14:paraId="77BF4C96" w14:textId="77777777" w:rsidR="003D391E" w:rsidRDefault="00E03577">
      <w:pPr>
        <w:spacing w:after="120" w:line="312" w:lineRule="auto"/>
        <w:ind w:left="567" w:hanging="567"/>
      </w:pPr>
      <w:r>
        <w:rPr>
          <w:color w:val="333333"/>
        </w:rPr>
        <w:t xml:space="preserve">[4] </w:t>
      </w:r>
      <w:hyperlink r:id="rId31">
        <w:r>
          <w:rPr>
            <w:color w:val="333333"/>
            <w:szCs w:val="24"/>
            <w:u w:val="single"/>
          </w:rPr>
          <w:t>Student Grading System: A MySQL database project managing ... - GitHub</w:t>
        </w:r>
      </w:hyperlink>
    </w:p>
    <w:p w14:paraId="00EA0B9D" w14:textId="77777777" w:rsidR="003D391E" w:rsidRPr="00D054CE" w:rsidRDefault="00E03577">
      <w:pPr>
        <w:spacing w:after="120" w:line="312" w:lineRule="auto"/>
        <w:ind w:left="567" w:hanging="567"/>
        <w:rPr>
          <w:lang w:val="es-MX"/>
        </w:rPr>
      </w:pPr>
      <w:r w:rsidRPr="00D054CE">
        <w:rPr>
          <w:color w:val="333333"/>
          <w:lang w:val="es-MX"/>
        </w:rPr>
        <w:t xml:space="preserve">[5] </w:t>
      </w:r>
      <w:hyperlink r:id="rId32">
        <w:r w:rsidRPr="00D054CE">
          <w:rPr>
            <w:color w:val="333333"/>
            <w:szCs w:val="24"/>
            <w:u w:val="single"/>
            <w:lang w:val="es-MX"/>
          </w:rPr>
          <w:t>GitHub - CiroM77/Sistema-de-</w:t>
        </w:r>
        <w:proofErr w:type="spellStart"/>
        <w:r w:rsidRPr="00D054CE">
          <w:rPr>
            <w:color w:val="333333"/>
            <w:szCs w:val="24"/>
            <w:u w:val="single"/>
            <w:lang w:val="es-MX"/>
          </w:rPr>
          <w:t>Gestion</w:t>
        </w:r>
        <w:proofErr w:type="spellEnd"/>
        <w:r w:rsidRPr="00D054CE">
          <w:rPr>
            <w:color w:val="333333"/>
            <w:szCs w:val="24"/>
            <w:u w:val="single"/>
            <w:lang w:val="es-MX"/>
          </w:rPr>
          <w:t>-</w:t>
        </w:r>
        <w:proofErr w:type="spellStart"/>
        <w:r w:rsidRPr="00D054CE">
          <w:rPr>
            <w:color w:val="333333"/>
            <w:szCs w:val="24"/>
            <w:u w:val="single"/>
            <w:lang w:val="es-MX"/>
          </w:rPr>
          <w:t>Academica</w:t>
        </w:r>
        <w:proofErr w:type="spellEnd"/>
      </w:hyperlink>
    </w:p>
    <w:p w14:paraId="2DCC267B" w14:textId="77777777" w:rsidR="003D391E" w:rsidRPr="0057401F" w:rsidRDefault="00E03577">
      <w:pPr>
        <w:spacing w:after="120" w:line="312" w:lineRule="auto"/>
        <w:ind w:left="567" w:hanging="567"/>
        <w:rPr>
          <w:u w:val="single"/>
          <w:lang w:val="es-MX"/>
        </w:rPr>
      </w:pPr>
      <w:r w:rsidRPr="00D054CE">
        <w:rPr>
          <w:color w:val="333333"/>
          <w:lang w:val="es-MX"/>
        </w:rPr>
        <w:t xml:space="preserve">[6] </w:t>
      </w:r>
      <w:hyperlink r:id="rId33">
        <w:proofErr w:type="spellStart"/>
        <w:r w:rsidRPr="00D054CE">
          <w:rPr>
            <w:color w:val="333333"/>
            <w:szCs w:val="24"/>
            <w:u w:val="single"/>
            <w:lang w:val="es-MX"/>
          </w:rPr>
          <w:t>RegisClass</w:t>
        </w:r>
        <w:proofErr w:type="spellEnd"/>
        <w:r w:rsidRPr="00D054CE">
          <w:rPr>
            <w:color w:val="333333"/>
            <w:szCs w:val="24"/>
            <w:u w:val="single"/>
            <w:lang w:val="es-MX"/>
          </w:rPr>
          <w:t xml:space="preserve"> - Sistema de Gestión Académica Integral</w:t>
        </w:r>
      </w:hyperlink>
    </w:p>
    <w:p w14:paraId="0BED091D" w14:textId="77777777" w:rsidR="003D391E" w:rsidRDefault="00E03577">
      <w:pPr>
        <w:spacing w:after="120" w:line="312" w:lineRule="auto"/>
        <w:ind w:left="567" w:hanging="567"/>
      </w:pPr>
      <w:r>
        <w:rPr>
          <w:color w:val="333333"/>
        </w:rPr>
        <w:t xml:space="preserve">[7] </w:t>
      </w:r>
      <w:hyperlink r:id="rId34">
        <w:r>
          <w:rPr>
            <w:color w:val="333333"/>
            <w:szCs w:val="24"/>
            <w:u w:val="single"/>
          </w:rPr>
          <w:t>Role-Based Access Control for APIs: Implementation Guide</w:t>
        </w:r>
      </w:hyperlink>
    </w:p>
    <w:p w14:paraId="7C7F1C2B" w14:textId="761F256A" w:rsidR="003D391E" w:rsidRDefault="003D391E">
      <w:pPr>
        <w:spacing w:after="120" w:line="312" w:lineRule="auto"/>
        <w:ind w:left="567" w:hanging="567"/>
      </w:pPr>
    </w:p>
    <w:sectPr w:rsidR="003D391E" w:rsidSect="00034616">
      <w:headerReference w:type="default" r:id="rId35"/>
      <w:footerReference w:type="default" r:id="rId36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A60B82" w14:textId="77777777" w:rsidR="00A33A8F" w:rsidRDefault="00A33A8F">
      <w:pPr>
        <w:spacing w:after="0"/>
      </w:pPr>
      <w:r>
        <w:separator/>
      </w:r>
    </w:p>
  </w:endnote>
  <w:endnote w:type="continuationSeparator" w:id="0">
    <w:p w14:paraId="2D5CB12B" w14:textId="77777777" w:rsidR="00A33A8F" w:rsidRDefault="00A33A8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02C3F1" w14:textId="77777777" w:rsidR="003D391E" w:rsidRDefault="00E03577">
    <w:pPr>
      <w:pStyle w:val="Piedepgina"/>
      <w:jc w:val="center"/>
    </w:pPr>
    <w:r>
      <w:rPr>
        <w:sz w:val="18"/>
      </w:rPr>
      <w:t xml:space="preserve">Page </w:t>
    </w:r>
    <w:r>
      <w:rPr>
        <w:sz w:val="18"/>
      </w:rPr>
      <w:fldChar w:fldCharType="begin"/>
    </w:r>
    <w:r>
      <w:rPr>
        <w:sz w:val="18"/>
      </w:rPr>
      <w:instrText>PAGE</w:instrText>
    </w:r>
    <w:r>
      <w:rPr>
        <w:sz w:val="18"/>
      </w:rPr>
      <w:fldChar w:fldCharType="separate"/>
    </w:r>
    <w:r>
      <w:rPr>
        <w:sz w:val="18"/>
      </w:rPr>
      <w:t>1</w:t>
    </w:r>
    <w:r>
      <w:rPr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1CFD11" w14:textId="77777777" w:rsidR="00A33A8F" w:rsidRDefault="00A33A8F">
      <w:pPr>
        <w:spacing w:after="0"/>
      </w:pPr>
      <w:r>
        <w:separator/>
      </w:r>
    </w:p>
  </w:footnote>
  <w:footnote w:type="continuationSeparator" w:id="0">
    <w:p w14:paraId="6F7D30CD" w14:textId="77777777" w:rsidR="00A33A8F" w:rsidRDefault="00A33A8F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37F12D" w14:textId="77777777" w:rsidR="003D391E" w:rsidRPr="00D054CE" w:rsidRDefault="00E03577">
    <w:pPr>
      <w:pStyle w:val="Encabezado"/>
      <w:jc w:val="right"/>
      <w:rPr>
        <w:lang w:val="es-MX"/>
      </w:rPr>
    </w:pPr>
    <w:r w:rsidRPr="00D054CE">
      <w:rPr>
        <w:sz w:val="18"/>
        <w:lang w:val="es-MX"/>
      </w:rPr>
      <w:t>Sistema de Calificaciones Escolares para Nivel Universitario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61135247">
    <w:abstractNumId w:val="8"/>
  </w:num>
  <w:num w:numId="2" w16cid:durableId="1368261777">
    <w:abstractNumId w:val="6"/>
  </w:num>
  <w:num w:numId="3" w16cid:durableId="1370108284">
    <w:abstractNumId w:val="5"/>
  </w:num>
  <w:num w:numId="4" w16cid:durableId="903755830">
    <w:abstractNumId w:val="4"/>
  </w:num>
  <w:num w:numId="5" w16cid:durableId="1040202602">
    <w:abstractNumId w:val="7"/>
  </w:num>
  <w:num w:numId="6" w16cid:durableId="1431050712">
    <w:abstractNumId w:val="3"/>
  </w:num>
  <w:num w:numId="7" w16cid:durableId="206383085">
    <w:abstractNumId w:val="2"/>
  </w:num>
  <w:num w:numId="8" w16cid:durableId="940525829">
    <w:abstractNumId w:val="1"/>
  </w:num>
  <w:num w:numId="9" w16cid:durableId="2808414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6418"/>
    <w:rsid w:val="0015074B"/>
    <w:rsid w:val="0029639D"/>
    <w:rsid w:val="003109CF"/>
    <w:rsid w:val="00326F90"/>
    <w:rsid w:val="003D391E"/>
    <w:rsid w:val="004A32B3"/>
    <w:rsid w:val="0057401F"/>
    <w:rsid w:val="006F0A55"/>
    <w:rsid w:val="00795455"/>
    <w:rsid w:val="008D1878"/>
    <w:rsid w:val="00931C4E"/>
    <w:rsid w:val="00984EA2"/>
    <w:rsid w:val="00A05667"/>
    <w:rsid w:val="00A33A8F"/>
    <w:rsid w:val="00AA1D8D"/>
    <w:rsid w:val="00AB0A9A"/>
    <w:rsid w:val="00B157ED"/>
    <w:rsid w:val="00B47730"/>
    <w:rsid w:val="00CB0664"/>
    <w:rsid w:val="00D054CE"/>
    <w:rsid w:val="00E03577"/>
    <w:rsid w:val="00E463DD"/>
    <w:rsid w:val="00F4455C"/>
    <w:rsid w:val="00F944B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1526866C-BCE9-41DF-B4B0-0A83A20763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line="240" w:lineRule="auto"/>
    </w:pPr>
    <w:rPr>
      <w:rFonts w:ascii="Aptos" w:eastAsia="Aptos" w:hAnsi="Aptos" w:cs="Aptos"/>
      <w:color w:val="000000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Cs/>
      <w:color w:val="2F5496"/>
      <w:sz w:val="40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Cs/>
      <w:color w:val="2F5496"/>
      <w:sz w:val="32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Cs/>
      <w:color w:val="2F5496"/>
      <w:sz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iCs/>
      <w:color w:val="2F5496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F5496"/>
      <w:sz w:val="20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F5496"/>
      <w:sz w:val="20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b/>
      <w:spacing w:val="5"/>
      <w:kern w:val="28"/>
      <w:sz w:val="56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8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line="240" w:lineRule="auto"/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blog.continentaluniversity.us/sistema-de-gesti%C3%B3n-acad%C3%A9mica-clave-para-la-educaci%C3%B3n-moderna" TargetMode="External"/><Relationship Id="rId18" Type="http://schemas.openxmlformats.org/officeDocument/2006/relationships/hyperlink" Target="https://regisclass.com/" TargetMode="External"/><Relationship Id="rId26" Type="http://schemas.openxmlformats.org/officeDocument/2006/relationships/image" Target="media/image2.png"/><Relationship Id="rId21" Type="http://schemas.openxmlformats.org/officeDocument/2006/relationships/hyperlink" Target="https://endgrate.com/blog/role-based-access-control-for-apis-implementation-guide" TargetMode="External"/><Relationship Id="rId34" Type="http://schemas.openxmlformats.org/officeDocument/2006/relationships/hyperlink" Target="https://endgrate.com/blog/role-based-access-control-for-apis-implementation-guide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www.studocu.com/co/document/fundacion-universitaria-horizonte/ambiente-virtual/sistema-de-gestion-de-notas/96056272" TargetMode="External"/><Relationship Id="rId17" Type="http://schemas.openxmlformats.org/officeDocument/2006/relationships/hyperlink" Target="https://blog.continentaluniversity.us/sistema-de-gesti%C3%B3n-acad%C3%A9mica-clave-para-la-educaci%C3%B3n-moderna" TargetMode="External"/><Relationship Id="rId25" Type="http://schemas.openxmlformats.org/officeDocument/2006/relationships/hyperlink" Target="https://regisclass.com/" TargetMode="External"/><Relationship Id="rId33" Type="http://schemas.openxmlformats.org/officeDocument/2006/relationships/hyperlink" Target="https://regisclass.com/" TargetMode="External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yperlink" Target="https://github.com/CiroM77/Sistema-de-Gestion-Academica" TargetMode="External"/><Relationship Id="rId20" Type="http://schemas.openxmlformats.org/officeDocument/2006/relationships/hyperlink" Target="https://www.studocu.com/co/document/fundacion-universitaria-horizonte/ambiente-virtual/sistema-de-gestion-de-notas/96056272" TargetMode="External"/><Relationship Id="rId29" Type="http://schemas.openxmlformats.org/officeDocument/2006/relationships/hyperlink" Target="https://www.ijsdr.org/papers/IJSDR1609053.pdf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blog.continentaluniversity.us/sistema-de-gesti%C3%B3n-acad%C3%A9mica-clave-para-la-educaci%C3%B3n-moderna" TargetMode="External"/><Relationship Id="rId24" Type="http://schemas.openxmlformats.org/officeDocument/2006/relationships/hyperlink" Target="https://blog.continentaluniversity.us/sistema-de-gesti%C3%B3n-acad%C3%A9mica-clave-para-la-educaci%C3%B3n-moderna" TargetMode="External"/><Relationship Id="rId32" Type="http://schemas.openxmlformats.org/officeDocument/2006/relationships/hyperlink" Target="https://github.com/CiroM77/Sistema-de-Gestion-Academica" TargetMode="External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https://github.com/Hanzala89/STUDENT-GRADING-SYSTEM" TargetMode="External"/><Relationship Id="rId23" Type="http://schemas.openxmlformats.org/officeDocument/2006/relationships/hyperlink" Target="https://github.com/CiroM77/Sistema-de-Gestion-Academica" TargetMode="External"/><Relationship Id="rId28" Type="http://schemas.openxmlformats.org/officeDocument/2006/relationships/hyperlink" Target="https://blog.continentaluniversity.us/sistema-de-gesti%C3%B3n-acad%C3%A9mica-clave-para-la-educaci%C3%B3n-moderna" TargetMode="External"/><Relationship Id="rId36" Type="http://schemas.openxmlformats.org/officeDocument/2006/relationships/footer" Target="footer1.xml"/><Relationship Id="rId10" Type="http://schemas.openxmlformats.org/officeDocument/2006/relationships/hyperlink" Target="https://www.studocu.com/co/document/fundacion-universitaria-horizonte/ambiente-virtual/sistema-de-gestion-de-notas/96056272" TargetMode="External"/><Relationship Id="rId19" Type="http://schemas.openxmlformats.org/officeDocument/2006/relationships/hyperlink" Target="https://blog.continentaluniversity.us/sistema-de-gesti%C3%B3n-acad%C3%A9mica-clave-para-la-educaci%C3%B3n-moderna" TargetMode="External"/><Relationship Id="rId31" Type="http://schemas.openxmlformats.org/officeDocument/2006/relationships/hyperlink" Target="https://github.com/Hanzala89/STUDENT-GRADING-SYSTEM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ijsdr.org/papers/IJSDR1609053.pdf" TargetMode="External"/><Relationship Id="rId14" Type="http://schemas.openxmlformats.org/officeDocument/2006/relationships/image" Target="media/image1.png"/><Relationship Id="rId22" Type="http://schemas.openxmlformats.org/officeDocument/2006/relationships/hyperlink" Target="https://github.com/Hanzala89/STUDENT-GRADING-SYSTEM" TargetMode="External"/><Relationship Id="rId27" Type="http://schemas.openxmlformats.org/officeDocument/2006/relationships/image" Target="media/image3.png"/><Relationship Id="rId30" Type="http://schemas.openxmlformats.org/officeDocument/2006/relationships/hyperlink" Target="https://www.studocu.com/co/document/fundacion-universitaria-horizonte/ambiente-virtual/sistema-de-gestion-de-notas/96056272" TargetMode="External"/><Relationship Id="rId35" Type="http://schemas.openxmlformats.org/officeDocument/2006/relationships/header" Target="header1.xml"/><Relationship Id="rId8" Type="http://schemas.openxmlformats.org/officeDocument/2006/relationships/hyperlink" Target="https://blog.continentaluniversity.us/sistema-de-gesti%C3%B3n-acad%C3%A9mica-clave-para-la-educaci%C3%B3n-moderna" TargetMode="External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6</Pages>
  <Words>1314</Words>
  <Characters>7227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8524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Mauricio Alvaran Garcia</dc:creator>
  <cp:keywords/>
  <dc:description/>
  <cp:lastModifiedBy>Daniel Mauricio Alvaran Garcia</cp:lastModifiedBy>
  <cp:revision>3</cp:revision>
  <dcterms:created xsi:type="dcterms:W3CDTF">2026-06-10T02:24:00Z</dcterms:created>
  <dcterms:modified xsi:type="dcterms:W3CDTF">2026-06-10T02:43:00Z</dcterms:modified>
  <cp:category/>
</cp:coreProperties>
</file>