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제</w:t>
      </w:r>
      <w:r>
        <w:rPr/>
        <w:t>6</w:t>
      </w:r>
      <w:r>
        <w:rPr/>
        <w:t>장 디자인권자의 보호</w:t>
      </w:r>
    </w:p>
    <w:p>
      <w:pPr>
        <w:pStyle w:val="Normal"/>
        <w:rPr/>
      </w:pPr>
      <w:r>
        <w:rPr/>
      </w:r>
    </w:p>
    <w:p>
      <w:pPr>
        <w:pStyle w:val="Normal"/>
        <w:rPr/>
      </w:pPr>
      <w:r>
        <w:rPr/>
        <w:t xml:space="preserve"> </w:t>
      </w:r>
    </w:p>
    <w:p>
      <w:pPr>
        <w:pStyle w:val="Normal"/>
        <w:rPr/>
      </w:pPr>
      <w:r>
        <w:rPr/>
        <w:t xml:space="preserve"> </w:t>
      </w:r>
      <w:r>
        <w:rPr/>
        <w:t>제</w:t>
      </w:r>
      <w:r>
        <w:rPr/>
        <w:t>113</w:t>
      </w:r>
      <w:r>
        <w:rPr/>
        <w:t>조</w:t>
      </w:r>
      <w:r>
        <w:rPr/>
        <w:t>(</w:t>
      </w:r>
      <w:r>
        <w:rPr/>
        <w:t>권리침해에 대한 금지청구권 등</w:t>
      </w:r>
      <w:r>
        <w:rPr/>
        <w:t xml:space="preserve">) ① </w:t>
      </w:r>
      <w:r>
        <w:rPr/>
        <w:t>디자인권자 또는 전용실시권자는 자기의 권리를 침해한 자 또는 침해할 우려가 있는 자에 대하여 그 침해의 금지 또는 예방을 청구할 수 있다</w:t>
      </w:r>
      <w:r>
        <w:rPr/>
        <w:t>.</w:t>
      </w:r>
    </w:p>
    <w:p>
      <w:pPr>
        <w:pStyle w:val="Normal"/>
        <w:rPr/>
      </w:pPr>
      <w:r>
        <w:rPr/>
      </w:r>
    </w:p>
    <w:p>
      <w:pPr>
        <w:pStyle w:val="Normal"/>
        <w:rPr/>
      </w:pPr>
      <w:r>
        <w:rPr/>
        <w:t xml:space="preserve">② </w:t>
      </w:r>
      <w:r>
        <w:rPr/>
        <w:t>제</w:t>
      </w:r>
      <w:r>
        <w:rPr/>
        <w:t>43</w:t>
      </w:r>
      <w:r>
        <w:rPr/>
        <w:t>조제</w:t>
      </w:r>
      <w:r>
        <w:rPr/>
        <w:t>1</w:t>
      </w:r>
      <w:r>
        <w:rPr/>
        <w:t>항에 따라 비밀로 할 것을 청구한 디자인의 디자인권자 및 전용실시권자는 산업통상자원부령으로 정하는 바에 따라 그 디자인에 관한 다음 각 호의 사항에 대하여 특허청장으로부터 증명을 받은 서면을 제시하여 경고한 후가 아니면 제</w:t>
      </w:r>
      <w:r>
        <w:rPr/>
        <w:t>1</w:t>
      </w:r>
      <w:r>
        <w:rPr/>
        <w:t>항에 따른 청구를 할 수 없다</w:t>
      </w:r>
      <w:r>
        <w:rPr/>
        <w:t>.</w:t>
      </w:r>
    </w:p>
    <w:p>
      <w:pPr>
        <w:pStyle w:val="Normal"/>
        <w:rPr/>
      </w:pPr>
      <w:r>
        <w:rPr/>
      </w:r>
    </w:p>
    <w:p>
      <w:pPr>
        <w:pStyle w:val="Normal"/>
        <w:rPr/>
      </w:pPr>
      <w:r>
        <w:rPr/>
        <w:t xml:space="preserve">1. </w:t>
      </w:r>
      <w:r>
        <w:rPr/>
        <w:t>디자인권자 및 전용실시권자</w:t>
      </w:r>
      <w:r>
        <w:rPr/>
        <w:t>(</w:t>
      </w:r>
      <w:r>
        <w:rPr/>
        <w:t>전용실시권자가 청구하는 경우만 해당한다</w:t>
      </w:r>
      <w:r>
        <w:rPr/>
        <w:t>)</w:t>
      </w:r>
      <w:r>
        <w:rPr/>
        <w:t>의 성명 및 주소</w:t>
      </w:r>
      <w:r>
        <w:rPr/>
        <w:t>(</w:t>
      </w:r>
      <w:r>
        <w:rPr/>
        <w:t>법인인 경우에는 그 명칭 및 주된 사무소의 소재지를 말한다</w:t>
      </w:r>
      <w:r>
        <w:rPr/>
        <w:t>)</w:t>
      </w:r>
    </w:p>
    <w:p>
      <w:pPr>
        <w:pStyle w:val="Normal"/>
        <w:rPr/>
      </w:pPr>
      <w:r>
        <w:rPr/>
      </w:r>
    </w:p>
    <w:p>
      <w:pPr>
        <w:pStyle w:val="Normal"/>
        <w:rPr/>
      </w:pPr>
      <w:r>
        <w:rPr/>
        <w:t xml:space="preserve">2. </w:t>
      </w:r>
      <w:r>
        <w:rPr/>
        <w:t>디자인등록출원번호 및 출원일</w:t>
      </w:r>
    </w:p>
    <w:p>
      <w:pPr>
        <w:pStyle w:val="Normal"/>
        <w:rPr/>
      </w:pPr>
      <w:r>
        <w:rPr/>
      </w:r>
    </w:p>
    <w:p>
      <w:pPr>
        <w:pStyle w:val="Normal"/>
        <w:rPr/>
      </w:pPr>
      <w:r>
        <w:rPr/>
        <w:t xml:space="preserve">3. </w:t>
      </w:r>
      <w:r>
        <w:rPr/>
        <w:t>디자인등록번호 및 등록일</w:t>
      </w:r>
    </w:p>
    <w:p>
      <w:pPr>
        <w:pStyle w:val="Normal"/>
        <w:rPr/>
      </w:pPr>
      <w:r>
        <w:rPr/>
      </w:r>
    </w:p>
    <w:p>
      <w:pPr>
        <w:pStyle w:val="Normal"/>
        <w:rPr/>
      </w:pPr>
      <w:r>
        <w:rPr/>
        <w:t xml:space="preserve">4. </w:t>
      </w:r>
      <w:r>
        <w:rPr/>
        <w:t>디자인등록출원서에 첨부한 도면ㆍ사진 또는 견본의 내용</w:t>
      </w:r>
    </w:p>
    <w:p>
      <w:pPr>
        <w:pStyle w:val="Normal"/>
        <w:rPr/>
      </w:pPr>
      <w:r>
        <w:rPr/>
      </w:r>
    </w:p>
    <w:p>
      <w:pPr>
        <w:pStyle w:val="Normal"/>
        <w:rPr/>
      </w:pPr>
      <w:r>
        <w:rPr/>
        <w:t xml:space="preserve">③ </w:t>
      </w:r>
      <w:r>
        <w:rPr/>
        <w:t>디자인권자 또는 전용실시권자는 제</w:t>
      </w:r>
      <w:r>
        <w:rPr/>
        <w:t>1</w:t>
      </w:r>
      <w:r>
        <w:rPr/>
        <w:t>항에 따른 청구를 할 때에는 침해행위를 조성한 물품의 폐기</w:t>
      </w:r>
      <w:r>
        <w:rPr/>
        <w:t xml:space="preserve">, </w:t>
      </w:r>
      <w:r>
        <w:rPr/>
        <w:t>침해행위에 제공된 설비의 제거</w:t>
      </w:r>
      <w:r>
        <w:rPr/>
        <w:t xml:space="preserve">, </w:t>
      </w:r>
      <w:r>
        <w:rPr/>
        <w:t>그 밖에 침해의 예방에 필요한 행위를 청구할 수 있다</w:t>
      </w:r>
      <w:r>
        <w:rPr/>
        <w:t>.</w:t>
      </w:r>
    </w:p>
    <w:p>
      <w:pPr>
        <w:pStyle w:val="Normal"/>
        <w:rPr/>
      </w:pPr>
      <w:r>
        <w:rPr/>
      </w:r>
    </w:p>
    <w:p>
      <w:pPr>
        <w:pStyle w:val="Normal"/>
        <w:rPr/>
      </w:pPr>
      <w:r>
        <w:rPr/>
        <w:t xml:space="preserve"> </w:t>
      </w:r>
    </w:p>
    <w:p>
      <w:pPr>
        <w:pStyle w:val="Normal"/>
        <w:rPr/>
      </w:pPr>
      <w:r>
        <w:rPr/>
        <w:t xml:space="preserve"> </w:t>
      </w:r>
      <w:r>
        <w:rPr/>
        <w:t>제</w:t>
      </w:r>
      <w:r>
        <w:rPr/>
        <w:t>114</w:t>
      </w:r>
      <w:r>
        <w:rPr/>
        <w:t>조</w:t>
      </w:r>
      <w:r>
        <w:rPr/>
        <w:t>(</w:t>
      </w:r>
      <w:r>
        <w:rPr/>
        <w:t>침해로 보는 행위</w:t>
      </w:r>
      <w:r>
        <w:rPr/>
        <w:t xml:space="preserve">) </w:t>
      </w:r>
      <w:r>
        <w:rPr/>
        <w:t>등록디자인이나 이와 유사한 디자인에 관한 물품의 생산에만 사용하는 물품을 업으로서 생산ㆍ양도ㆍ대여ㆍ수출 또는 수입하거나 업으로서 그 물품의 양도 또는 대여의 청약을 하는 행위는 그 디자인권 또는 전용실시권을 침해한 것으로 본다</w:t>
      </w:r>
      <w:r>
        <w:rPr/>
        <w:t>.</w:t>
      </w:r>
    </w:p>
    <w:p>
      <w:pPr>
        <w:pStyle w:val="Normal"/>
        <w:rPr/>
      </w:pPr>
      <w:r>
        <w:rPr/>
      </w:r>
    </w:p>
    <w:p>
      <w:pPr>
        <w:pStyle w:val="Normal"/>
        <w:rPr/>
      </w:pPr>
      <w:r>
        <w:rPr/>
        <w:t xml:space="preserve"> </w:t>
      </w:r>
    </w:p>
    <w:p>
      <w:pPr>
        <w:pStyle w:val="Normal"/>
        <w:rPr/>
      </w:pPr>
      <w:r>
        <w:rPr/>
        <w:t xml:space="preserve"> </w:t>
      </w:r>
      <w:r>
        <w:rPr/>
        <w:t>제</w:t>
      </w:r>
      <w:r>
        <w:rPr/>
        <w:t>115</w:t>
      </w:r>
      <w:r>
        <w:rPr/>
        <w:t>조</w:t>
      </w:r>
      <w:r>
        <w:rPr/>
        <w:t>(</w:t>
      </w:r>
      <w:r>
        <w:rPr/>
        <w:t>손해액의 추정 등</w:t>
      </w:r>
      <w:r>
        <w:rPr/>
        <w:t xml:space="preserve">) ① </w:t>
      </w:r>
      <w:r>
        <w:rPr/>
        <w:t>디자인권자 또는 전용실시권자는 고의나 과실로 인하여 자기의 디자인권 또는 전용실시권을 침해한 자에 대하여 그 침해에 의하여 자기가 입은 손해의 배상을 청구하는 경우 그 권리를 침해한 자가 그 침해행위를 하게 한 물건을 양도하였을 때에는 그 물건의 양도수량에 디자인권자 또는 전용실시권자가 그 침해행위가 없었다면 판매할 수 있었던 물건의 단위수량당 이익액을 곱한 금액을 디자인권자 또는 전용실시권자가 입은 손해액으로 할 수 있다</w:t>
      </w:r>
      <w:r>
        <w:rPr/>
        <w:t>.</w:t>
      </w:r>
    </w:p>
    <w:p>
      <w:pPr>
        <w:pStyle w:val="Normal"/>
        <w:rPr/>
      </w:pPr>
      <w:r>
        <w:rPr/>
      </w:r>
    </w:p>
    <w:p>
      <w:pPr>
        <w:pStyle w:val="Normal"/>
        <w:rPr/>
      </w:pPr>
      <w:r>
        <w:rPr/>
        <w:t xml:space="preserve">② </w:t>
      </w:r>
      <w:r>
        <w:rPr/>
        <w:t>제</w:t>
      </w:r>
      <w:r>
        <w:rPr/>
        <w:t>1</w:t>
      </w:r>
      <w:r>
        <w:rPr/>
        <w:t>항에 따라 손해액을 산정하는 경우 손해액은 디자인권자 또는 전용실시권자가 생산할 수 있었던 물건의 수량에서 실제 판매한 물건의 수량을 뺀 수량에 단위수량당 이익액을 곱한 금액을 한도로 한다</w:t>
      </w:r>
      <w:r>
        <w:rPr/>
        <w:t xml:space="preserve">. </w:t>
      </w:r>
      <w:r>
        <w:rPr/>
        <w:t>다만</w:t>
      </w:r>
      <w:r>
        <w:rPr/>
        <w:t xml:space="preserve">, </w:t>
      </w:r>
      <w:r>
        <w:rPr/>
        <w:t>디자인권자 또는 전용실시권자가 침해행위 외의 사유로 판매할 수 없었던 사정이 있을 때에는 그 침해행위 외의 사유로 판매할 수 없었던 수량에 따른 금액을 빼야 한다</w:t>
      </w:r>
      <w:r>
        <w:rPr/>
        <w:t>.</w:t>
      </w:r>
    </w:p>
    <w:p>
      <w:pPr>
        <w:pStyle w:val="Normal"/>
        <w:rPr/>
      </w:pPr>
      <w:r>
        <w:rPr/>
      </w:r>
    </w:p>
    <w:p>
      <w:pPr>
        <w:pStyle w:val="Normal"/>
        <w:rPr/>
      </w:pPr>
      <w:r>
        <w:rPr/>
        <w:t xml:space="preserve">③ </w:t>
      </w:r>
      <w:r>
        <w:rPr/>
        <w:t>디자인권자 또는 전용실시권자가 고의나 과실로 자기의 디자인권 또는 전용실시권을 침해한 자에 대하여 그 침해에 의하여 자기가 입은 손해의 배상을 청구하는 경우 권리를 침해한 자가 그 침해행위로 이익을 얻었을 때에는 그 이익액을 디자인권자 또는 전용실시권자가 받은 손해액으로 추정한다</w:t>
      </w:r>
      <w:r>
        <w:rPr/>
        <w:t>.</w:t>
      </w:r>
    </w:p>
    <w:p>
      <w:pPr>
        <w:pStyle w:val="Normal"/>
        <w:rPr/>
      </w:pPr>
      <w:r>
        <w:rPr/>
      </w:r>
    </w:p>
    <w:p>
      <w:pPr>
        <w:pStyle w:val="Normal"/>
        <w:rPr/>
      </w:pPr>
      <w:r>
        <w:rPr/>
        <w:t xml:space="preserve">④ </w:t>
      </w:r>
      <w:r>
        <w:rPr/>
        <w:t>디자인권자 또는 전용실시권자가 고의나 과실로 자기의 디자인권 또는 전용실시권을 침해한 자에 대하여 그 침해에 의하여 자기가 입은 손해의 배상을 청구하는 경우 그 등록디자인의 실시에 대하여 통상적으로 받을 수 있는 금액을 디자인권자 또는 전용실시권자가 입은 손해액으로 하여 손해배상을 청구할 수 있다</w:t>
      </w:r>
      <w:r>
        <w:rPr/>
        <w:t>.</w:t>
      </w:r>
    </w:p>
    <w:p>
      <w:pPr>
        <w:pStyle w:val="Normal"/>
        <w:rPr/>
      </w:pPr>
      <w:r>
        <w:rPr/>
      </w:r>
    </w:p>
    <w:p>
      <w:pPr>
        <w:pStyle w:val="Normal"/>
        <w:rPr/>
      </w:pPr>
      <w:r>
        <w:rPr/>
        <w:t xml:space="preserve">⑤ </w:t>
      </w:r>
      <w:r>
        <w:rPr/>
        <w:t>제</w:t>
      </w:r>
      <w:r>
        <w:rPr/>
        <w:t>4</w:t>
      </w:r>
      <w:r>
        <w:rPr/>
        <w:t>항에도 불구하고 손해액이 같은 항에 규정된 금액을 초과하는 경우에는 그 초과액에 대하여도 손해배상을 청구할 수 있다</w:t>
      </w:r>
      <w:r>
        <w:rPr/>
        <w:t xml:space="preserve">. </w:t>
      </w:r>
      <w:r>
        <w:rPr/>
        <w:t>이 경우 디자인권 또는 전용실시권을 침해한 자에게 고의 또는 중대한 과실이 없을 때에는 법원은 손해배상액을 산정할 때 그 사실을 고려할 수 있다</w:t>
      </w:r>
      <w:r>
        <w:rPr/>
        <w:t>.</w:t>
      </w:r>
    </w:p>
    <w:p>
      <w:pPr>
        <w:pStyle w:val="Normal"/>
        <w:rPr/>
      </w:pPr>
      <w:r>
        <w:rPr/>
      </w:r>
    </w:p>
    <w:p>
      <w:pPr>
        <w:pStyle w:val="Normal"/>
        <w:rPr/>
      </w:pPr>
      <w:r>
        <w:rPr/>
        <w:t xml:space="preserve">⑥ </w:t>
      </w:r>
      <w:r>
        <w:rPr/>
        <w:t>법원은 디자인권 또는 전용실시권의 침해에 관한 소송에서 손해가 발생한 것은 인정되나 그 손해액을 증명하기 위하여 필요한 사실을 밝히는 것이 사실의 성질상 극히 곤란한 경우에는 제</w:t>
      </w:r>
      <w:r>
        <w:rPr/>
        <w:t>1</w:t>
      </w:r>
      <w:r>
        <w:rPr/>
        <w:t>항부터 제</w:t>
      </w:r>
      <w:r>
        <w:rPr/>
        <w:t>5</w:t>
      </w:r>
      <w:r>
        <w:rPr/>
        <w:t>항까지의 규정에도 불구하고 변론전체의 취지와 증거조사의 결과에 기초하여 상당한 손해액을 인정할 수 있다</w:t>
      </w:r>
      <w:r>
        <w:rPr/>
        <w:t>.</w:t>
      </w:r>
    </w:p>
    <w:p>
      <w:pPr>
        <w:pStyle w:val="Normal"/>
        <w:rPr/>
      </w:pPr>
      <w:r>
        <w:rPr/>
      </w:r>
    </w:p>
    <w:p>
      <w:pPr>
        <w:pStyle w:val="Normal"/>
        <w:rPr/>
      </w:pPr>
      <w:r>
        <w:rPr/>
        <w:t xml:space="preserve"> </w:t>
      </w:r>
    </w:p>
    <w:p>
      <w:pPr>
        <w:pStyle w:val="Normal"/>
        <w:rPr/>
      </w:pPr>
      <w:r>
        <w:rPr/>
        <w:t xml:space="preserve"> </w:t>
      </w:r>
      <w:r>
        <w:rPr/>
        <w:t>제</w:t>
      </w:r>
      <w:r>
        <w:rPr/>
        <w:t>116</w:t>
      </w:r>
      <w:r>
        <w:rPr/>
        <w:t>조</w:t>
      </w:r>
      <w:r>
        <w:rPr/>
        <w:t>(</w:t>
      </w:r>
      <w:r>
        <w:rPr/>
        <w:t>과실의 추정</w:t>
      </w:r>
      <w:r>
        <w:rPr/>
        <w:t xml:space="preserve">) ① </w:t>
      </w:r>
      <w:r>
        <w:rPr/>
        <w:t>타인의 디자인권 또는 전용실시권을 침해한 자는 그 침해행위에 대하여 과실이 있는 것으로 추정한다</w:t>
      </w:r>
      <w:r>
        <w:rPr/>
        <w:t xml:space="preserve">. </w:t>
      </w:r>
      <w:r>
        <w:rPr/>
        <w:t>다만</w:t>
      </w:r>
      <w:r>
        <w:rPr/>
        <w:t xml:space="preserve">, </w:t>
      </w:r>
      <w:r>
        <w:rPr/>
        <w:t>제</w:t>
      </w:r>
      <w:r>
        <w:rPr/>
        <w:t>43</w:t>
      </w:r>
      <w:r>
        <w:rPr/>
        <w:t>조제</w:t>
      </w:r>
      <w:r>
        <w:rPr/>
        <w:t>1</w:t>
      </w:r>
      <w:r>
        <w:rPr/>
        <w:t>항에 따라 비밀디자인으로 설정등록된 디자인권 또는 전용실시권의 침해에 대하여는 그러하지 아니하다</w:t>
      </w:r>
      <w:r>
        <w:rPr/>
        <w:t>.</w:t>
      </w:r>
    </w:p>
    <w:p>
      <w:pPr>
        <w:pStyle w:val="Normal"/>
        <w:rPr/>
      </w:pPr>
      <w:r>
        <w:rPr/>
      </w:r>
    </w:p>
    <w:p>
      <w:pPr>
        <w:pStyle w:val="Normal"/>
        <w:rPr/>
      </w:pPr>
      <w:r>
        <w:rPr/>
        <w:t xml:space="preserve">② </w:t>
      </w:r>
      <w:r>
        <w:rPr/>
        <w:t>디자인일부심사등록디자인의 디자인권자ㆍ전용실시권자 또는 통상실시권자가 그 등록디자인 또는 이와 유사한 디자인과 관련하여 타인의 디자인권 또는 전용실시권을 침해한 경우에는 제</w:t>
      </w:r>
      <w:r>
        <w:rPr/>
        <w:t>1</w:t>
      </w:r>
      <w:r>
        <w:rPr/>
        <w:t>항을 준용한다</w:t>
      </w:r>
      <w:r>
        <w:rPr/>
        <w:t>.</w:t>
      </w:r>
    </w:p>
    <w:p>
      <w:pPr>
        <w:pStyle w:val="Normal"/>
        <w:rPr/>
      </w:pPr>
      <w:r>
        <w:rPr/>
      </w:r>
    </w:p>
    <w:p>
      <w:pPr>
        <w:pStyle w:val="Normal"/>
        <w:rPr/>
      </w:pPr>
      <w:r>
        <w:rPr/>
        <w:t xml:space="preserve"> </w:t>
      </w:r>
    </w:p>
    <w:p>
      <w:pPr>
        <w:pStyle w:val="Normal"/>
        <w:rPr/>
      </w:pPr>
      <w:r>
        <w:rPr/>
        <w:t xml:space="preserve"> </w:t>
      </w:r>
      <w:r>
        <w:rPr/>
        <w:t>제</w:t>
      </w:r>
      <w:r>
        <w:rPr/>
        <w:t>117</w:t>
      </w:r>
      <w:r>
        <w:rPr/>
        <w:t>조</w:t>
      </w:r>
      <w:r>
        <w:rPr/>
        <w:t>(</w:t>
      </w:r>
      <w:r>
        <w:rPr/>
        <w:t>디자인권자 등의 신용회복</w:t>
      </w:r>
      <w:r>
        <w:rPr/>
        <w:t xml:space="preserve">) </w:t>
      </w:r>
      <w:r>
        <w:rPr/>
        <w:t>법원은 고의나 과실로 디자인권 또는 전용실시권을 침해함으로써 디자인권자 또는 전용실시권자의 업무상 신용을 떨어뜨린 자에 대하여는 디자인권자 또는 전용실시권자의 청구에 의하여 손해배상을 갈음하여 또는 손해배상과 함께 디자인권자 또는 전용실시권자의 업무상 신용회복을 위하여 필요한 조치를 명할 수 있다</w:t>
      </w:r>
      <w:r>
        <w:rPr/>
        <w:t>.</w:t>
      </w:r>
    </w:p>
    <w:p>
      <w:pPr>
        <w:pStyle w:val="Normal"/>
        <w:rPr/>
      </w:pPr>
      <w:r>
        <w:rPr/>
      </w:r>
    </w:p>
    <w:p>
      <w:pPr>
        <w:pStyle w:val="Normal"/>
        <w:rPr/>
      </w:pPr>
      <w:r>
        <w:rPr/>
        <w:t xml:space="preserve"> </w:t>
      </w:r>
    </w:p>
    <w:p>
      <w:pPr>
        <w:pStyle w:val="Normal"/>
        <w:rPr/>
      </w:pPr>
      <w:r>
        <w:rPr/>
        <w:t xml:space="preserve"> </w:t>
      </w:r>
      <w:r>
        <w:rPr/>
        <w:t>제</w:t>
      </w:r>
      <w:r>
        <w:rPr/>
        <w:t>118</w:t>
      </w:r>
      <w:r>
        <w:rPr/>
        <w:t>조</w:t>
      </w:r>
      <w:r>
        <w:rPr/>
        <w:t>(</w:t>
      </w:r>
      <w:r>
        <w:rPr/>
        <w:t>서류의 제출</w:t>
      </w:r>
      <w:r>
        <w:rPr/>
        <w:t xml:space="preserve">) </w:t>
      </w:r>
      <w:r>
        <w:rPr/>
        <w:t>법원은 디자인권 또는 전용실시권의 침해에 관한 소송에서 당사자의 신청에 의하여 해당 침해행위로 인한 손해를 계산하는 데에 필요한 서류를 제출하도록 다른 당사자에게 명할 수 있다</w:t>
      </w:r>
      <w:r>
        <w:rPr/>
        <w:t xml:space="preserve">. </w:t>
      </w:r>
      <w:r>
        <w:rPr/>
        <w:t>다만</w:t>
      </w:r>
      <w:r>
        <w:rPr/>
        <w:t xml:space="preserve">, </w:t>
      </w:r>
      <w:r>
        <w:rPr/>
        <w:t>그 서류의 소지자가 그 서류의 제출을 거절할 정당한 이유가 있을 때에는 그러하지 아니하다</w:t>
      </w: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1814</Words>
  <Characters>1832</Characters>
  <CharactersWithSpaces>2387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2020-07-21T15:27:39Z</dcterms:created>
  <dc:creator/>
  <dc:description/>
  <dc:language>en-US</dc:language>
  <cp:lastModifiedBy/>
  <dcterms:modified xsi:type="dcterms:W3CDTF">2020-07-21T15:27:52Z</dcterms:modified>
  <cp:revision>1</cp:revision>
  <dc:subject/>
  <dc:title/>
</cp:coreProperties>
</file>