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5</w:t>
      </w:r>
      <w:r>
        <w:rPr/>
        <w:t>장 상표권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82</w:t>
      </w:r>
      <w:r>
        <w:rPr/>
        <w:t>조</w:t>
      </w:r>
      <w:r>
        <w:rPr/>
        <w:t>(</w:t>
      </w:r>
      <w:r>
        <w:rPr/>
        <w:t>상표권의 설정등록</w:t>
      </w:r>
      <w:r>
        <w:rPr/>
        <w:t xml:space="preserve">) ① </w:t>
      </w:r>
      <w:r>
        <w:rPr/>
        <w:t>상표권은 설정등록에 의하여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다음 각 호의 어느 하나에 해당하는 경우에는 상표권을 설정하기 위한 등록을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72</w:t>
      </w:r>
      <w:r>
        <w:rPr/>
        <w:t>조제</w:t>
      </w:r>
      <w:r>
        <w:rPr/>
        <w:t>3</w:t>
      </w:r>
      <w:r>
        <w:rPr/>
        <w:t>항 또는 제</w:t>
      </w:r>
      <w:r>
        <w:rPr/>
        <w:t>74</w:t>
      </w:r>
      <w:r>
        <w:rPr/>
        <w:t>조에 따라 상표등록료</w:t>
      </w:r>
      <w:r>
        <w:rPr/>
        <w:t>(</w:t>
      </w:r>
      <w:r>
        <w:rPr/>
        <w:t>제</w:t>
      </w:r>
      <w:r>
        <w:rPr/>
        <w:t>72</w:t>
      </w:r>
      <w:r>
        <w:rPr/>
        <w:t>조제</w:t>
      </w:r>
      <w:r>
        <w:rPr/>
        <w:t>1</w:t>
      </w:r>
      <w:r>
        <w:rPr/>
        <w:t xml:space="preserve">항 각 호 외의 부분 후단에 따라 분할납부하는 경우에는 </w:t>
      </w:r>
      <w:r>
        <w:rPr/>
        <w:t>1</w:t>
      </w:r>
      <w:r>
        <w:rPr/>
        <w:t>회차 상표등록료를 말하며</w:t>
      </w:r>
      <w:r>
        <w:rPr/>
        <w:t xml:space="preserve">, </w:t>
      </w:r>
      <w:r>
        <w:rPr/>
        <w:t>이하 이 항에서 같다</w:t>
      </w:r>
      <w:r>
        <w:rPr/>
        <w:t>)</w:t>
      </w:r>
      <w:r>
        <w:rPr/>
        <w:t>를 낸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76</w:t>
      </w:r>
      <w:r>
        <w:rPr/>
        <w:t>조제</w:t>
      </w:r>
      <w:r>
        <w:rPr/>
        <w:t>2</w:t>
      </w:r>
      <w:r>
        <w:rPr/>
        <w:t>항에 따라 상표등록료를 보전하였을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77</w:t>
      </w:r>
      <w:r>
        <w:rPr/>
        <w:t>조제</w:t>
      </w:r>
      <w:r>
        <w:rPr/>
        <w:t>1</w:t>
      </w:r>
      <w:r>
        <w:rPr/>
        <w:t>항에 따라 상표등록료를 내거나 보전하였을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>항에 따라 등록한 경우에는 상표권자의 성명ㆍ주소 및 상표등록번호 등 대통령령으로 정하는 사항을 상표공보에 게재하여 등록공고를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83</w:t>
      </w:r>
      <w:r>
        <w:rPr/>
        <w:t>조</w:t>
      </w:r>
      <w:r>
        <w:rPr/>
        <w:t>(</w:t>
      </w:r>
      <w:r>
        <w:rPr/>
        <w:t>상표권의 존속기간</w:t>
      </w:r>
      <w:r>
        <w:rPr/>
        <w:t xml:space="preserve">) ① </w:t>
      </w:r>
      <w:r>
        <w:rPr/>
        <w:t>상표권의 존속기간은 제</w:t>
      </w:r>
      <w:r>
        <w:rPr/>
        <w:t>82</w:t>
      </w:r>
      <w:r>
        <w:rPr/>
        <w:t>조제</w:t>
      </w:r>
      <w:r>
        <w:rPr/>
        <w:t>1</w:t>
      </w:r>
      <w:r>
        <w:rPr/>
        <w:t xml:space="preserve">항에 따라 설정등록이 있는 날부터 </w:t>
      </w:r>
      <w:r>
        <w:rPr/>
        <w:t>10</w:t>
      </w:r>
      <w:r>
        <w:rPr/>
        <w:t>년으로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상표권의 존속기간은 존속기간갱신등록신청에 의하여 </w:t>
      </w:r>
      <w:r>
        <w:rPr/>
        <w:t>10</w:t>
      </w:r>
      <w:r>
        <w:rPr/>
        <w:t>년씩 갱신할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 xml:space="preserve">항에도 불구하고 다음 각 호의 어느 하나에 해당하는 경우에는 상표권의 설정등록일 또는 존속기간갱신등록일부터 </w:t>
      </w:r>
      <w:r>
        <w:rPr/>
        <w:t>5</w:t>
      </w:r>
      <w:r>
        <w:rPr/>
        <w:t>년이 지나면 상표권이 소멸한다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72</w:t>
      </w:r>
      <w:r>
        <w:rPr/>
        <w:t>조제</w:t>
      </w:r>
      <w:r>
        <w:rPr/>
        <w:t>3</w:t>
      </w:r>
      <w:r>
        <w:rPr/>
        <w:t>항 또는 제</w:t>
      </w:r>
      <w:r>
        <w:rPr/>
        <w:t>74</w:t>
      </w:r>
      <w:r>
        <w:rPr/>
        <w:t>조에 따른 납부기간 내에 상표등록료</w:t>
      </w:r>
      <w:r>
        <w:rPr/>
        <w:t>(</w:t>
      </w:r>
      <w:r>
        <w:rPr/>
        <w:t>제</w:t>
      </w:r>
      <w:r>
        <w:rPr/>
        <w:t>72</w:t>
      </w:r>
      <w:r>
        <w:rPr/>
        <w:t>조제</w:t>
      </w:r>
      <w:r>
        <w:rPr/>
        <w:t>1</w:t>
      </w:r>
      <w:r>
        <w:rPr/>
        <w:t xml:space="preserve">항 각 호 외의 부분 후단에 따라 상표등록료를 분할납부하는 경우로서 </w:t>
      </w:r>
      <w:r>
        <w:rPr/>
        <w:t>2</w:t>
      </w:r>
      <w:r>
        <w:rPr/>
        <w:t>회차 상표등록료를 말한다</w:t>
      </w:r>
      <w:r>
        <w:rPr/>
        <w:t xml:space="preserve">. </w:t>
      </w:r>
      <w:r>
        <w:rPr/>
        <w:t>이하 이 항에서 같다</w:t>
      </w:r>
      <w:r>
        <w:rPr/>
        <w:t>)</w:t>
      </w:r>
      <w:r>
        <w:rPr/>
        <w:t>를 내지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76</w:t>
      </w:r>
      <w:r>
        <w:rPr/>
        <w:t>조제</w:t>
      </w:r>
      <w:r>
        <w:rPr/>
        <w:t>1</w:t>
      </w:r>
      <w:r>
        <w:rPr/>
        <w:t>항에 따라 상표등록료의 보전을 명한 경우로서 그 보전기간 내에 보전하지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77</w:t>
      </w:r>
      <w:r>
        <w:rPr/>
        <w:t>조제</w:t>
      </w:r>
      <w:r>
        <w:rPr/>
        <w:t>1</w:t>
      </w:r>
      <w:r>
        <w:rPr/>
        <w:t>항에 해당하는 경우로서 그 해당 기간 내에 상표등록료를 내지 아니하거나 보전하지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84</w:t>
      </w:r>
      <w:r>
        <w:rPr/>
        <w:t>조</w:t>
      </w:r>
      <w:r>
        <w:rPr/>
        <w:t>(</w:t>
      </w:r>
      <w:r>
        <w:rPr/>
        <w:t>존속기간갱신등록신청</w:t>
      </w:r>
      <w:r>
        <w:rPr/>
        <w:t xml:space="preserve">) ① </w:t>
      </w:r>
      <w:r>
        <w:rPr/>
        <w:t>제</w:t>
      </w:r>
      <w:r>
        <w:rPr/>
        <w:t>83</w:t>
      </w:r>
      <w:r>
        <w:rPr/>
        <w:t>조제</w:t>
      </w:r>
      <w:r>
        <w:rPr/>
        <w:t>2</w:t>
      </w:r>
      <w:r>
        <w:rPr/>
        <w:t>항에 따라 존속기간갱신등록신청을 하고자 하는 자는 다음 각 호의 사항을 적은 존속기간갱신등록신청서를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36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호ㆍ제</w:t>
      </w:r>
      <w:r>
        <w:rPr/>
        <w:t>2</w:t>
      </w:r>
      <w:r>
        <w:rPr/>
        <w:t>호ㆍ제</w:t>
      </w:r>
      <w:r>
        <w:rPr/>
        <w:t>4</w:t>
      </w:r>
      <w:r>
        <w:rPr/>
        <w:t>호 및 제</w:t>
      </w:r>
      <w:r>
        <w:rPr/>
        <w:t>6</w:t>
      </w:r>
      <w:r>
        <w:rPr/>
        <w:t>호의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등록상표의 등록번호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존속기간갱신등록신청서는 상표권의 존속기간 만료 전 </w:t>
      </w:r>
      <w:r>
        <w:rPr/>
        <w:t>1</w:t>
      </w:r>
      <w:r>
        <w:rPr/>
        <w:t>년 이내에 제출하여야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 xml:space="preserve">이 기간에 존속기간갱신등록신청을 하지 아니한 자는 상표권의 존속기간이 끝난 후 </w:t>
      </w:r>
      <w:r>
        <w:rPr/>
        <w:t>6</w:t>
      </w:r>
      <w:r>
        <w:rPr/>
        <w:t>개월 이내에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 xml:space="preserve">삭제  </w:t>
      </w:r>
      <w:r>
        <w:rPr/>
        <w:t>&lt;2019. 4. 23.&gt;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항에서 규정한 사항 외에 존속기간갱신등록신청에 필요한 사항은 산업통상자원부령으로 정한다</w:t>
      </w:r>
      <w:r>
        <w:rPr/>
        <w:t>.  &lt;</w:t>
      </w:r>
      <w:r>
        <w:rPr/>
        <w:t xml:space="preserve">개정 </w:t>
      </w:r>
      <w:r>
        <w:rPr/>
        <w:t>2019. 4. 23.&gt;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85</w:t>
      </w:r>
      <w:r>
        <w:rPr/>
        <w:t>조</w:t>
      </w:r>
      <w:r>
        <w:rPr/>
        <w:t>(</w:t>
      </w:r>
      <w:r>
        <w:rPr/>
        <w:t>존속기간갱신등록신청 등의 효력</w:t>
      </w:r>
      <w:r>
        <w:rPr/>
        <w:t xml:space="preserve">) ① </w:t>
      </w:r>
      <w:r>
        <w:rPr/>
        <w:t>제</w:t>
      </w:r>
      <w:r>
        <w:rPr/>
        <w:t>84</w:t>
      </w:r>
      <w:r>
        <w:rPr/>
        <w:t>조제</w:t>
      </w:r>
      <w:r>
        <w:rPr/>
        <w:t>2</w:t>
      </w:r>
      <w:r>
        <w:rPr/>
        <w:t>항에 따른 기간에 존속기간갱신등록신청을 하면 상표권의 존속기간이 갱신된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존속기간갱신등록은 원등록</w:t>
      </w:r>
      <w:r>
        <w:rPr/>
        <w:t>(</w:t>
      </w:r>
      <w:r>
        <w:rPr/>
        <w:t>原登錄</w:t>
      </w:r>
      <w:r>
        <w:rPr/>
        <w:t>)</w:t>
      </w:r>
      <w:r>
        <w:rPr/>
        <w:t>의 효력이 끝나는 날의 다음 날부터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86</w:t>
      </w:r>
      <w:r>
        <w:rPr/>
        <w:t>조</w:t>
      </w:r>
      <w:r>
        <w:rPr/>
        <w:t>(</w:t>
      </w:r>
      <w:r>
        <w:rPr/>
        <w:t>지정상품추가등록출원</w:t>
      </w:r>
      <w:r>
        <w:rPr/>
        <w:t xml:space="preserve">) ① </w:t>
      </w:r>
      <w:r>
        <w:rPr/>
        <w:t>상표권자 또는 출원인은 등록상표 또는 상표등록출원의 지정상품을 추가하여 상표등록을 받을 수 있다</w:t>
      </w:r>
      <w:r>
        <w:rPr/>
        <w:t xml:space="preserve">. </w:t>
      </w:r>
      <w:r>
        <w:rPr/>
        <w:t>이 경우 추가등록된 지정상품에 대한 상표권의 존속기간 만료일은 그 등록상표권의 존속기간 만료일로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지정상품의 추가등록을 받으려는 자는 다음 각 호의 사항을 적은 지정상품의 추가등록출원서를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36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호ㆍ제</w:t>
      </w:r>
      <w:r>
        <w:rPr/>
        <w:t>2</w:t>
      </w:r>
      <w:r>
        <w:rPr/>
        <w:t>호ㆍ제</w:t>
      </w:r>
      <w:r>
        <w:rPr/>
        <w:t>5</w:t>
      </w:r>
      <w:r>
        <w:rPr/>
        <w:t>호 및 제</w:t>
      </w:r>
      <w:r>
        <w:rPr/>
        <w:t>6</w:t>
      </w:r>
      <w:r>
        <w:rPr/>
        <w:t>호의 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상표등록번호 또는 상표등록출원번호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추가로 지정할 상품 및 그 상품류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87</w:t>
      </w:r>
      <w:r>
        <w:rPr/>
        <w:t>조</w:t>
      </w:r>
      <w:r>
        <w:rPr/>
        <w:t>(</w:t>
      </w:r>
      <w:r>
        <w:rPr/>
        <w:t>지정상품의 추가등록거절결정 및 거절이유통지</w:t>
      </w:r>
      <w:r>
        <w:rPr/>
        <w:t xml:space="preserve">) ① </w:t>
      </w:r>
      <w:r>
        <w:rPr/>
        <w:t>심사관은 지정상품추가등록출원이 다음 각 호의 어느 하나에 해당하는 경우에는 그 지정상품의 추가등록거절결정을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54</w:t>
      </w:r>
      <w:r>
        <w:rPr/>
        <w:t>조 각 호의 어느 하나에 해당할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지정상품의 추가등록출원인이 해당 상표권자 또는 출원인이 아닌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등록상표의 상표권 또는 상표등록출원이 다음 각 목의 어느 하나에 해당하게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상표권의 소멸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상표등록출원의 포기</w:t>
      </w:r>
      <w:r>
        <w:rPr/>
        <w:t xml:space="preserve">, </w:t>
      </w:r>
      <w:r>
        <w:rPr/>
        <w:t>취하 또는 무효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다</w:t>
      </w:r>
      <w:r>
        <w:rPr/>
        <w:t xml:space="preserve">. </w:t>
      </w:r>
      <w:r>
        <w:rPr/>
        <w:t>상표등록출원에 대한 제</w:t>
      </w:r>
      <w:r>
        <w:rPr/>
        <w:t>54</w:t>
      </w:r>
      <w:r>
        <w:rPr/>
        <w:t>조에 따른 상표등록거절결정의 확정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심사관은 제</w:t>
      </w:r>
      <w:r>
        <w:rPr/>
        <w:t>1</w:t>
      </w:r>
      <w:r>
        <w:rPr/>
        <w:t>항에 따라 지정상품의 추가등록거절결정을 하려는 경우에는 출원인에게 거절이유를 통지하여야 한다</w:t>
      </w:r>
      <w:r>
        <w:rPr/>
        <w:t xml:space="preserve">. </w:t>
      </w:r>
      <w:r>
        <w:rPr/>
        <w:t>이 경우 출원인은 산업통상자원부령으로 정하는 기간 내에 거절이유에 대한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 xml:space="preserve">항 후단에 따른 기간 내에 의견서를 제출하지 아니한 출원인은 그 기간의 만료일부터 </w:t>
      </w:r>
      <w:r>
        <w:rPr/>
        <w:t>2</w:t>
      </w:r>
      <w:r>
        <w:rPr/>
        <w:t>개월 이내에 지정상품의 추가등록에 관한 절차를 계속 진행할 것을 신청하고</w:t>
      </w:r>
      <w:r>
        <w:rPr/>
        <w:t xml:space="preserve">, </w:t>
      </w:r>
      <w:r>
        <w:rPr/>
        <w:t>그 기간 내에 거절이유에 대한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88</w:t>
      </w:r>
      <w:r>
        <w:rPr/>
        <w:t>조</w:t>
      </w:r>
      <w:r>
        <w:rPr/>
        <w:t>(</w:t>
      </w:r>
      <w:r>
        <w:rPr/>
        <w:t>존속기간갱신등록신청 절차 등에 관한 준용</w:t>
      </w:r>
      <w:r>
        <w:rPr/>
        <w:t xml:space="preserve">) ① </w:t>
      </w:r>
      <w:r>
        <w:rPr/>
        <w:t>존속기간갱신등록신청 절차의 보정에 관하여는 제</w:t>
      </w:r>
      <w:r>
        <w:rPr/>
        <w:t>39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지정상품추가등록출원에 관하여는 제</w:t>
      </w:r>
      <w:r>
        <w:rPr/>
        <w:t>37</w:t>
      </w:r>
      <w:r>
        <w:rPr/>
        <w:t>조</w:t>
      </w:r>
      <w:r>
        <w:rPr/>
        <w:t xml:space="preserve">, </w:t>
      </w:r>
      <w:r>
        <w:rPr/>
        <w:t>제</w:t>
      </w:r>
      <w:r>
        <w:rPr/>
        <w:t>38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39</w:t>
      </w:r>
      <w:r>
        <w:rPr/>
        <w:t>조부터 제</w:t>
      </w:r>
      <w:r>
        <w:rPr/>
        <w:t>43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46</w:t>
      </w:r>
      <w:r>
        <w:rPr/>
        <w:t>조</w:t>
      </w:r>
      <w:r>
        <w:rPr/>
        <w:t xml:space="preserve">, </w:t>
      </w:r>
      <w:r>
        <w:rPr/>
        <w:t>제</w:t>
      </w:r>
      <w:r>
        <w:rPr/>
        <w:t>47</w:t>
      </w:r>
      <w:r>
        <w:rPr/>
        <w:t>조</w:t>
      </w:r>
      <w:r>
        <w:rPr/>
        <w:t xml:space="preserve">, </w:t>
      </w:r>
      <w:r>
        <w:rPr/>
        <w:t>제</w:t>
      </w:r>
      <w:r>
        <w:rPr/>
        <w:t>50</w:t>
      </w:r>
      <w:r>
        <w:rPr/>
        <w:t>조</w:t>
      </w:r>
      <w:r>
        <w:rPr/>
        <w:t xml:space="preserve">, </w:t>
      </w:r>
      <w:r>
        <w:rPr/>
        <w:t>제</w:t>
      </w:r>
      <w:r>
        <w:rPr/>
        <w:t>53</w:t>
      </w:r>
      <w:r>
        <w:rPr/>
        <w:t>조</w:t>
      </w:r>
      <w:r>
        <w:rPr/>
        <w:t xml:space="preserve">, </w:t>
      </w:r>
      <w:r>
        <w:rPr/>
        <w:t>제</w:t>
      </w:r>
      <w:r>
        <w:rPr/>
        <w:t>57</w:t>
      </w:r>
      <w:r>
        <w:rPr/>
        <w:t>조부터 제</w:t>
      </w:r>
      <w:r>
        <w:rPr/>
        <w:t>70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128</w:t>
      </w:r>
      <w:r>
        <w:rPr/>
        <w:t>조</w:t>
      </w:r>
      <w:r>
        <w:rPr/>
        <w:t xml:space="preserve">,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호부터 제</w:t>
      </w:r>
      <w:r>
        <w:rPr/>
        <w:t>5</w:t>
      </w:r>
      <w:r>
        <w:rPr/>
        <w:t>호까지 및 제</w:t>
      </w:r>
      <w:r>
        <w:rPr/>
        <w:t>7</w:t>
      </w:r>
      <w:r>
        <w:rPr/>
        <w:t>호</w:t>
      </w:r>
      <w:r>
        <w:rPr/>
        <w:t xml:space="preserve">, </w:t>
      </w:r>
      <w:r>
        <w:rPr/>
        <w:t>제</w:t>
      </w:r>
      <w:r>
        <w:rPr/>
        <w:t>144</w:t>
      </w:r>
      <w:r>
        <w:rPr/>
        <w:t>조</w:t>
      </w:r>
      <w:r>
        <w:rPr/>
        <w:t xml:space="preserve">, </w:t>
      </w:r>
      <w:r>
        <w:rPr/>
        <w:t>「민사소송법」 제</w:t>
      </w:r>
      <w:r>
        <w:rPr/>
        <w:t>143</w:t>
      </w:r>
      <w:r>
        <w:rPr/>
        <w:t>조</w:t>
      </w:r>
      <w:r>
        <w:rPr/>
        <w:t xml:space="preserve">, </w:t>
      </w:r>
      <w:r>
        <w:rPr/>
        <w:t>제</w:t>
      </w:r>
      <w:r>
        <w:rPr/>
        <w:t>299</w:t>
      </w:r>
      <w:r>
        <w:rPr/>
        <w:t>조 및 제</w:t>
      </w:r>
      <w:r>
        <w:rPr/>
        <w:t>367</w:t>
      </w:r>
      <w:r>
        <w:rPr/>
        <w:t>조를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89</w:t>
      </w:r>
      <w:r>
        <w:rPr/>
        <w:t>조</w:t>
      </w:r>
      <w:r>
        <w:rPr/>
        <w:t>(</w:t>
      </w:r>
      <w:r>
        <w:rPr/>
        <w:t>상표권의 효력</w:t>
      </w:r>
      <w:r>
        <w:rPr/>
        <w:t xml:space="preserve">) </w:t>
      </w:r>
      <w:r>
        <w:rPr/>
        <w:t>상표권자는 지정상품에 관하여 그 등록상표를 사용할 권리를 독점한다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상표권에 관하여 전용사용권을 설정한 때에는 제</w:t>
      </w:r>
      <w:r>
        <w:rPr/>
        <w:t>95</w:t>
      </w:r>
      <w:r>
        <w:rPr/>
        <w:t>조제</w:t>
      </w:r>
      <w:r>
        <w:rPr/>
        <w:t>3</w:t>
      </w:r>
      <w:r>
        <w:rPr/>
        <w:t>항에 따라 전용사용권자가 등록상표를 사용할 권리를 독점하는 범위에서는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90</w:t>
      </w:r>
      <w:r>
        <w:rPr/>
        <w:t>조</w:t>
      </w:r>
      <w:r>
        <w:rPr/>
        <w:t>(</w:t>
      </w:r>
      <w:r>
        <w:rPr/>
        <w:t>상표권의 효력이 미치지 아니하는 범위</w:t>
      </w:r>
      <w:r>
        <w:rPr/>
        <w:t xml:space="preserve">) ① </w:t>
      </w:r>
      <w:r>
        <w:rPr/>
        <w:t>상표권</w:t>
      </w:r>
      <w:r>
        <w:rPr/>
        <w:t>(</w:t>
      </w:r>
      <w:r>
        <w:rPr/>
        <w:t>지리적 표시 단체표장권은 제외한다</w:t>
      </w:r>
      <w:r>
        <w:rPr/>
        <w:t>)</w:t>
      </w:r>
      <w:r>
        <w:rPr/>
        <w:t>은 다음 각 호의 어느 하나에 해당하는 경우에는 그 효력이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자기의 성명ㆍ명칭 또는 상호ㆍ초상ㆍ서명ㆍ인장 또는 저명한 아호ㆍ예명ㆍ필명과 이들의 저명한 약칭을 상거래 관행에 따라 사용하는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등록상표의 지정상품과 동일ㆍ유사한 상품의 보통명칭ㆍ산지ㆍ품질ㆍ원재료ㆍ효능ㆍ용도ㆍ수량ㆍ형상ㆍ가격 또는 생산방법ㆍ가공방법ㆍ사용방법 및 시기를 보통으로 사용하는 방법으로 표시하는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입체적 형상으로 된 등록상표의 경우에는 그 입체적 형상이 누구의 업무에 관련된 상품을 표시하는 것인지 식별할 수 없는 경우에 등록상표의 지정상품과 동일ㆍ유사한 상품에 사용하는 등록상표의 입체적 형상과 동일ㆍ유사한 형상으로 된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등록상표의 지정상품과 동일ㆍ유사한 상품에 대하여 관용하는 상표와 현저한 지리적 명칭 및 그 약어 또는 지도로 된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등록상표의 지정상품 또는 그 지정상품 포장의 기능을 확보하는 데 불가결한 형상</w:t>
      </w:r>
      <w:r>
        <w:rPr/>
        <w:t xml:space="preserve">, </w:t>
      </w:r>
      <w:r>
        <w:rPr/>
        <w:t>색채</w:t>
      </w:r>
      <w:r>
        <w:rPr/>
        <w:t xml:space="preserve">, </w:t>
      </w:r>
      <w:r>
        <w:rPr/>
        <w:t>색채의 조합</w:t>
      </w:r>
      <w:r>
        <w:rPr/>
        <w:t xml:space="preserve">, </w:t>
      </w:r>
      <w:r>
        <w:rPr/>
        <w:t>소리 또는 냄새로 된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지리적 표시 단체표장권은 다음 각 호의 어느 하나에 해당하는 경우에는 그 효력이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호ㆍ제</w:t>
      </w:r>
      <w:r>
        <w:rPr/>
        <w:t>2</w:t>
      </w:r>
      <w:r>
        <w:rPr/>
        <w:t>호</w:t>
      </w:r>
      <w:r>
        <w:rPr/>
        <w:t>(</w:t>
      </w:r>
      <w:r>
        <w:rPr/>
        <w:t>산지에 해당하는 경우는 제외한다</w:t>
      </w:r>
      <w:r>
        <w:rPr/>
        <w:t xml:space="preserve">) </w:t>
      </w:r>
      <w:r>
        <w:rPr/>
        <w:t>또는 제</w:t>
      </w:r>
      <w:r>
        <w:rPr/>
        <w:t>5</w:t>
      </w:r>
      <w:r>
        <w:rPr/>
        <w:t>호에 해당하는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지리적 표시 등록단체표장의 지정상품과 동일하다고 인정되어 있는 상품에 대하여 관용하는 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지리적 표시 등록단체표장의 지정상품과 동일하다고 인정되어 있는 상품에 사용하는 지리적 표시로서 해당 지역에서 그 상품을 생산ㆍ제조 또는 가공하는 것을 업으로 영위하는 자가 사용하는 지리적 표시 또는 동음이의어 지리적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선출원에 의한 등록상표가 지리적 표시 등록단체표장과 동일ㆍ유사한 지리적 표시를 포함하고 있는 경우에 상표권자</w:t>
      </w:r>
      <w:r>
        <w:rPr/>
        <w:t xml:space="preserve">, </w:t>
      </w:r>
      <w:r>
        <w:rPr/>
        <w:t>전용사용권자 또는 통상사용권자가 지정상품에 사용하는 등록상표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항제</w:t>
      </w:r>
      <w:r>
        <w:rPr/>
        <w:t>1</w:t>
      </w:r>
      <w:r>
        <w:rPr/>
        <w:t>호는 상표권의 설정등록이 있은 후에 부정경쟁의 목적으로 자기의 성명ㆍ명칭 또는 상호ㆍ초상ㆍ서명ㆍ인장 또는 저명한 아호ㆍ예명ㆍ필명과 이들의 저명한 약칭을 사용하는 경우에는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91</w:t>
      </w:r>
      <w:r>
        <w:rPr/>
        <w:t>조</w:t>
      </w:r>
      <w:r>
        <w:rPr/>
        <w:t>(</w:t>
      </w:r>
      <w:r>
        <w:rPr/>
        <w:t>등록상표 등의 보호범위</w:t>
      </w:r>
      <w:r>
        <w:rPr/>
        <w:t xml:space="preserve">) ① </w:t>
      </w:r>
      <w:r>
        <w:rPr/>
        <w:t>등록상표의 보호범위는 상표등록출원서에 적은 상표 및 기재사항에 따라 정해진다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지정상품의 보호범위는 상표등록출원서 또는 상품분류전환등록신청서에 기재된 상품에 따라 정해진다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92</w:t>
      </w:r>
      <w:r>
        <w:rPr/>
        <w:t>조</w:t>
      </w:r>
      <w:r>
        <w:rPr/>
        <w:t>(</w:t>
      </w:r>
      <w:r>
        <w:rPr/>
        <w:t>타인의 디자인권 등과의 관계</w:t>
      </w:r>
      <w:r>
        <w:rPr/>
        <w:t xml:space="preserve">) ① </w:t>
      </w:r>
      <w:r>
        <w:rPr/>
        <w:t>상표권자ㆍ전용사용권자 또는 통상사용권자는 그 등록상표를 사용할 경우에 그 사용상태에 따라 그 상표등록출원일 전에 출원된 타인의 특허권ㆍ실용신안권ㆍ디자인권 또는 그 상표등록출원일 전에 발생한 타인의 저작권과 저촉되는 경우에는 지정상품 중 저촉되는 지정상품에 대한 상표의 사용은 특허권자ㆍ실용신안권자ㆍ디자인권자 또는 저작권자의 동의를 받지 아니하고는 그 등록상표를 사용할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상표권자ㆍ전용사용권자 또는 통상사용권자는 그 등록상표의 사용이 「부정경쟁방지 및 영업비밀보호에 관한 법률」 제</w:t>
      </w:r>
      <w:r>
        <w:rPr/>
        <w:t>2</w:t>
      </w:r>
      <w:r>
        <w:rPr/>
        <w:t>조제</w:t>
      </w:r>
      <w:r>
        <w:rPr/>
        <w:t>1</w:t>
      </w:r>
      <w:r>
        <w:rPr/>
        <w:t>호차목에 따른 부정경쟁행위에 해당하는 경우에는 같은 목에 따른 타인의 동의를 받지 아니하고는 그 등록상표를 사용할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93</w:t>
      </w:r>
      <w:r>
        <w:rPr/>
        <w:t>조</w:t>
      </w:r>
      <w:r>
        <w:rPr/>
        <w:t>(</w:t>
      </w:r>
      <w:r>
        <w:rPr/>
        <w:t>상표권 등의 이전 및 공유</w:t>
      </w:r>
      <w:r>
        <w:rPr/>
        <w:t xml:space="preserve">) ① </w:t>
      </w:r>
      <w:r>
        <w:rPr/>
        <w:t>상표권은 그 지정상품마다 분할하여 이전할 수 있다</w:t>
      </w:r>
      <w:r>
        <w:rPr/>
        <w:t xml:space="preserve">. </w:t>
      </w:r>
      <w:r>
        <w:rPr/>
        <w:t>이 경우 유사한 지정상품은 함께 이전하여야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상표권이 공유인 경우에는 각 공유자는 다른 공유자 모두의 동의를 받지 아니하면 그 지분을 양도하거나 그 지분을 목적으로 하는 질권을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상표권이 공유인 경우에는 각 공유자는 다른 공유자 모두의 동의를 받지 아니하면 그 상표권에 대하여 전용사용권 또는 통상사용권을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업무표장권은 양도할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업무와 함께 양도하는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34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호다목 단서</w:t>
      </w:r>
      <w:r>
        <w:rPr/>
        <w:t xml:space="preserve">, </w:t>
      </w:r>
      <w:r>
        <w:rPr/>
        <w:t>같은 호 라목 단서 또는 같은 항 제</w:t>
      </w:r>
      <w:r>
        <w:rPr/>
        <w:t>3</w:t>
      </w:r>
      <w:r>
        <w:rPr/>
        <w:t>호 단서에 따라 등록된 상표권은 이전할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34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호다목ㆍ라목 또는 같은 항 제</w:t>
      </w:r>
      <w:r>
        <w:rPr/>
        <w:t>3</w:t>
      </w:r>
      <w:r>
        <w:rPr/>
        <w:t>호의 명칭</w:t>
      </w:r>
      <w:r>
        <w:rPr/>
        <w:t xml:space="preserve">, </w:t>
      </w:r>
      <w:r>
        <w:rPr/>
        <w:t>약칭 또는 표장과 관련된 업무와 함께 양도하는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단체표장권은 이전할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법인의 합병의 경우에는 특허청장의 허가를 받아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증명표장권은 이전할 수 없다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해당 증명표장에 대하여 제</w:t>
      </w:r>
      <w:r>
        <w:rPr/>
        <w:t>3</w:t>
      </w:r>
      <w:r>
        <w:rPr/>
        <w:t>조제</w:t>
      </w:r>
      <w:r>
        <w:rPr/>
        <w:t>3</w:t>
      </w:r>
      <w:r>
        <w:rPr/>
        <w:t>항에 따라 등록받을 수 있는 자에게 그 업무와 함께 이전할 경우에는 특허청장의 허가를 받아 이전할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업무표장권</w:t>
      </w:r>
      <w:r>
        <w:rPr/>
        <w:t xml:space="preserve">, </w:t>
      </w:r>
      <w:r>
        <w:rPr/>
        <w:t>제</w:t>
      </w:r>
      <w:r>
        <w:rPr/>
        <w:t>34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호다목 단서</w:t>
      </w:r>
      <w:r>
        <w:rPr/>
        <w:t xml:space="preserve">, </w:t>
      </w:r>
      <w:r>
        <w:rPr/>
        <w:t>같은 호 라목 단서 또는 같은 항 제</w:t>
      </w:r>
      <w:r>
        <w:rPr/>
        <w:t>3</w:t>
      </w:r>
      <w:r>
        <w:rPr/>
        <w:t>호 단서에 따른 상표권</w:t>
      </w:r>
      <w:r>
        <w:rPr/>
        <w:t xml:space="preserve">, </w:t>
      </w:r>
      <w:r>
        <w:rPr/>
        <w:t>단체표장권 또는 증명표장권을 목적으로 하는 질권은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94</w:t>
      </w:r>
      <w:r>
        <w:rPr/>
        <w:t>조</w:t>
      </w:r>
      <w:r>
        <w:rPr/>
        <w:t>(</w:t>
      </w:r>
      <w:r>
        <w:rPr/>
        <w:t>상표권의 분할</w:t>
      </w:r>
      <w:r>
        <w:rPr/>
        <w:t xml:space="preserve">) ① </w:t>
      </w:r>
      <w:r>
        <w:rPr/>
        <w:t>상표권의 지정상품이 둘 이상인 경우에는 그 상표권을 지정상품별로 분할할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분할은 제</w:t>
      </w:r>
      <w:r>
        <w:rPr/>
        <w:t>117</w:t>
      </w:r>
      <w:r>
        <w:rPr/>
        <w:t>조제</w:t>
      </w:r>
      <w:r>
        <w:rPr/>
        <w:t>1</w:t>
      </w:r>
      <w:r>
        <w:rPr/>
        <w:t>항에 따른 무효심판이 청구된 경우에는 심결이 확정되기까지는 상표권이 소멸된 후에도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95</w:t>
      </w:r>
      <w:r>
        <w:rPr/>
        <w:t>조</w:t>
      </w:r>
      <w:r>
        <w:rPr/>
        <w:t>(</w:t>
      </w:r>
      <w:r>
        <w:rPr/>
        <w:t>전용사용권</w:t>
      </w:r>
      <w:r>
        <w:rPr/>
        <w:t xml:space="preserve">) ① </w:t>
      </w:r>
      <w:r>
        <w:rPr/>
        <w:t>상표권자는 그 상표권에 관하여 타인에게 전용사용권을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업무표장권</w:t>
      </w:r>
      <w:r>
        <w:rPr/>
        <w:t xml:space="preserve">, </w:t>
      </w:r>
      <w:r>
        <w:rPr/>
        <w:t>단체표장권 또는 증명표장권에 관하여는 전용사용권을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전용사용권의 설정을 받은 전용사용권자는 그 설정행위로 정한 범위에서 지정상품에 관하여 등록상표를 사용할 권리를 독점한다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전용사용권자는 그 상품에 자기의 성명 또는 명칭을 표시하여야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전용사용권자는 상속이나 그 밖의 일반승계의 경우를 제외하고는 상표권자의 동의를 받지 아니하면 그 전용사용권을 이전할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전용사용권자는 상표권자의 동의를 받지 아니하면 그 전용사용권을 목적으로 하는 질권을 설정하거나 통상사용권을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전용사용권의 이전 및 공유에 관하여는 제</w:t>
      </w:r>
      <w:r>
        <w:rPr/>
        <w:t>93</w:t>
      </w:r>
      <w:r>
        <w:rPr/>
        <w:t>조제</w:t>
      </w:r>
      <w:r>
        <w:rPr/>
        <w:t>2</w:t>
      </w:r>
      <w:r>
        <w:rPr/>
        <w:t>항 및 제</w:t>
      </w:r>
      <w:r>
        <w:rPr/>
        <w:t>3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96</w:t>
      </w:r>
      <w:r>
        <w:rPr/>
        <w:t>조</w:t>
      </w:r>
      <w:r>
        <w:rPr/>
        <w:t>(</w:t>
      </w:r>
      <w:r>
        <w:rPr/>
        <w:t>상표권 등의 등록의 효력</w:t>
      </w:r>
      <w:r>
        <w:rPr/>
        <w:t xml:space="preserve">) ① </w:t>
      </w:r>
      <w:r>
        <w:rPr/>
        <w:t>다음 각 호에 해당하는 사항은 등록하지 아니하면 그 효력이 발생하지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상표권의 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ㆍ변경ㆍ포기에 의한 소멸</w:t>
      </w:r>
      <w:r>
        <w:rPr/>
        <w:t xml:space="preserve">, </w:t>
      </w:r>
      <w:r>
        <w:rPr/>
        <w:t>존속기간의 갱신</w:t>
      </w:r>
      <w:r>
        <w:rPr/>
        <w:t xml:space="preserve">, </w:t>
      </w:r>
      <w:r>
        <w:rPr/>
        <w:t>상품분류전환</w:t>
      </w:r>
      <w:r>
        <w:rPr/>
        <w:t xml:space="preserve">, </w:t>
      </w:r>
      <w:r>
        <w:rPr/>
        <w:t>지정상품의 추가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상표권을 목적으로 하는 질권의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ㆍ변경ㆍ소멸</w:t>
      </w:r>
      <w:r>
        <w:rPr/>
        <w:t>(</w:t>
      </w:r>
      <w:r>
        <w:rPr/>
        <w:t>권리의 혼동에 의한 경우는 제외한다</w:t>
      </w:r>
      <w:r>
        <w:rPr/>
        <w:t xml:space="preserve">) </w:t>
      </w:r>
      <w:r>
        <w:rPr/>
        <w:t>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각 호에 따른 상표권 및 질권의 상속이나 그 밖의 일반승계의 경우에는 지체 없이 그 취지를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97</w:t>
      </w:r>
      <w:r>
        <w:rPr/>
        <w:t>조</w:t>
      </w:r>
      <w:r>
        <w:rPr/>
        <w:t>(</w:t>
      </w:r>
      <w:r>
        <w:rPr/>
        <w:t>통상사용권</w:t>
      </w:r>
      <w:r>
        <w:rPr/>
        <w:t xml:space="preserve">) ① </w:t>
      </w:r>
      <w:r>
        <w:rPr/>
        <w:t>상표권자는 그 상표권에 관하여 타인에게 통상사용권을 설정할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통상사용권의 설정을 받은 통상사용권자는 그 설정행위로 정한 범위에서 지정상품에 관하여 등록상표를 사용할 권리를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통상사용권은 상속이나 그 밖의 일반승계의 경우를 제외하고는 상표권자</w:t>
      </w:r>
      <w:r>
        <w:rPr/>
        <w:t>(</w:t>
      </w:r>
      <w:r>
        <w:rPr/>
        <w:t>전용사용권에 관한 통상사용권의 경우에는 상표권자 및 전용사용권자를 말한다</w:t>
      </w:r>
      <w:r>
        <w:rPr/>
        <w:t>)</w:t>
      </w:r>
      <w:r>
        <w:rPr/>
        <w:t>의 동의를 받지 아니하면 이전할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통상사용권은 상표권자</w:t>
      </w:r>
      <w:r>
        <w:rPr/>
        <w:t>(</w:t>
      </w:r>
      <w:r>
        <w:rPr/>
        <w:t>전용사용권에 관한 통상사용권의 경우에는 상표권자 및 전용사용권자를 말한다</w:t>
      </w:r>
      <w:r>
        <w:rPr/>
        <w:t>)</w:t>
      </w:r>
      <w:r>
        <w:rPr/>
        <w:t>의 동의를 받지 아니하면 그 통상사용권을 목적으로 하는 질권을 설정할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통상사용권의 공유 및 설정의 제한 등에 관하여는 제</w:t>
      </w:r>
      <w:r>
        <w:rPr/>
        <w:t>93</w:t>
      </w:r>
      <w:r>
        <w:rPr/>
        <w:t>조제</w:t>
      </w:r>
      <w:r>
        <w:rPr/>
        <w:t>2</w:t>
      </w:r>
      <w:r>
        <w:rPr/>
        <w:t>항 및 제</w:t>
      </w:r>
      <w:r>
        <w:rPr/>
        <w:t>95</w:t>
      </w:r>
      <w:r>
        <w:rPr/>
        <w:t>조제</w:t>
      </w:r>
      <w:r>
        <w:rPr/>
        <w:t>2</w:t>
      </w:r>
      <w:r>
        <w:rPr/>
        <w:t>항ㆍ제</w:t>
      </w:r>
      <w:r>
        <w:rPr/>
        <w:t>4</w:t>
      </w:r>
      <w:r>
        <w:rPr/>
        <w:t>항을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98</w:t>
      </w:r>
      <w:r>
        <w:rPr/>
        <w:t>조</w:t>
      </w:r>
      <w:r>
        <w:rPr/>
        <w:t>(</w:t>
      </w:r>
      <w:r>
        <w:rPr/>
        <w:t>특허권 등의 존속기간 만료 후 상표를 사용하는 권리</w:t>
      </w:r>
      <w:r>
        <w:rPr/>
        <w:t xml:space="preserve">) ① </w:t>
      </w:r>
      <w:r>
        <w:rPr/>
        <w:t>상표등록출원일 전 또는 상표등록출원일과 동일한 날에 출원되어 등록된 특허권이 그 상표권과 저촉되는 경우 그 특허권의 존속기간이 만료되는 때에는 그 원특허권자는 원특허권의 범위에서 그 등록상표의 지정상품과 동일ㆍ유사한 상품에 대하여 그 등록상표와 동일ㆍ유사한 상표를 사용할 권리를 가진다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부정경쟁의 목적으로 그 상표를 사용하는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상표등록출원일 전 또는 상표등록출원일과 동일한 날에 출원되어 등록된 특허권이 그 상표권과 저촉되는 경우 그 특허권의 존속기간이 만료되는 때에는 그 만료되는 당시에 존재하는 특허권에 대한 전용실시권 또는 그 특허권이나 전용실시권에 대한 「특허법」 제</w:t>
      </w:r>
      <w:r>
        <w:rPr/>
        <w:t>118</w:t>
      </w:r>
      <w:r>
        <w:rPr/>
        <w:t>조제</w:t>
      </w:r>
      <w:r>
        <w:rPr/>
        <w:t>1</w:t>
      </w:r>
      <w:r>
        <w:rPr/>
        <w:t>항의 효력을 가지는 통상실시권을 가진 자는 원권리의 범위에서 그 등록상표의 지정상품과 동일ㆍ유사한 상품에 대하여 그 등록상표와 동일ㆍ유사한 상표를 사용할 권리를 가진다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부정경쟁의 목적으로 그 상표를 사용하는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따라 상표를 사용할 권리를 가진 자는 상표권자 또는 전용사용권자에게 상당한 대가를 지급하여야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해당 상표권자 또는 전용사용권자는 제</w:t>
      </w:r>
      <w:r>
        <w:rPr/>
        <w:t>1</w:t>
      </w:r>
      <w:r>
        <w:rPr/>
        <w:t>항 또는 제</w:t>
      </w:r>
      <w:r>
        <w:rPr/>
        <w:t>2</w:t>
      </w:r>
      <w:r>
        <w:rPr/>
        <w:t>항에 따라 상표를 사용할 권리를 가진 자에게 그 자의 업무에 관한 상품과 자기의 업무에 관한 상품 간에 혼동을 방지하는 데 필요한 표시를 하도록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 및 제</w:t>
      </w:r>
      <w:r>
        <w:rPr/>
        <w:t>2</w:t>
      </w:r>
      <w:r>
        <w:rPr/>
        <w:t>항에 따른 상표를 사용할 권리를 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하려는 경우에는 상표권자 또는 전용사용권자의 동의를 받아야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상표등록출원일 전 또는 상표등록출원일과 동일한 날에 출원되어 등록된 실용신안권 또는 디자인권이 그 상표권과 저촉되는 경우로서 그 실용신안권 또는 디자인권의 존속기간이 만료되는 경우에는 제</w:t>
      </w:r>
      <w:r>
        <w:rPr/>
        <w:t>1</w:t>
      </w:r>
      <w:r>
        <w:rPr/>
        <w:t>항부터 제</w:t>
      </w:r>
      <w:r>
        <w:rPr/>
        <w:t>5</w:t>
      </w:r>
      <w:r>
        <w:rPr/>
        <w:t>항까지의 규정을 준용한다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99</w:t>
      </w:r>
      <w:r>
        <w:rPr/>
        <w:t>조</w:t>
      </w:r>
      <w:r>
        <w:rPr/>
        <w:t>(</w:t>
      </w:r>
      <w:r>
        <w:rPr/>
        <w:t>선사용에 따른 상표를 계속 사용할 권리</w:t>
      </w:r>
      <w:r>
        <w:rPr/>
        <w:t xml:space="preserve">) ① </w:t>
      </w:r>
      <w:r>
        <w:rPr/>
        <w:t>타인의 등록상표와 동일ㆍ유사한 상표를 그 지정상품과 동일ㆍ유사한 상품에 사용하는 자로서 다음 각 호의 요건을 모두 갖춘 자</w:t>
      </w:r>
      <w:r>
        <w:rPr/>
        <w:t>(</w:t>
      </w:r>
      <w:r>
        <w:rPr/>
        <w:t>그 지위를 승계한 자를 포함한다</w:t>
      </w:r>
      <w:r>
        <w:rPr/>
        <w:t>)</w:t>
      </w:r>
      <w:r>
        <w:rPr/>
        <w:t>는 해당 상표를 그 사용하는 상품에 대하여 계속하여 사용할 권리를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부정경쟁의 목적이 없이 타인의 상표등록출원 전부터 국내에서 계속하여 사용하고 있을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호에 따라 상표를 사용한 결과 타인의 상표등록출원 시에 국내 수요자 간에 그 상표가 특정인의 상품을 표시하는 것이라고 인식되어 있을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자기의 성명ㆍ상호 등 인격의 동일성을 표시하는 수단을 상거래 관행에 따라 상표로 사용하는 자로서 제</w:t>
      </w:r>
      <w:r>
        <w:rPr/>
        <w:t>1</w:t>
      </w:r>
      <w:r>
        <w:rPr/>
        <w:t>항제</w:t>
      </w:r>
      <w:r>
        <w:rPr/>
        <w:t>1</w:t>
      </w:r>
      <w:r>
        <w:rPr/>
        <w:t>호의 요건을 갖춘 자는 해당 상표를 그 사용하는 상품에 대하여 계속 사용할 권리를 가진다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상표권자나 전용사용권자는 제</w:t>
      </w:r>
      <w:r>
        <w:rPr/>
        <w:t>1</w:t>
      </w:r>
      <w:r>
        <w:rPr/>
        <w:t>항에 따라 상표를 사용할 권리를 가지는 자에게 그 자의 상품과 자기의 상품 간에 출처의 오인이나 혼동을 방지하는 데 필요한 표시를 할 것을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100</w:t>
      </w:r>
      <w:r>
        <w:rPr/>
        <w:t>조</w:t>
      </w:r>
      <w:r>
        <w:rPr/>
        <w:t>(</w:t>
      </w:r>
      <w:r>
        <w:rPr/>
        <w:t>전용사용권ㆍ통상사용권 등의 등록의 효력</w:t>
      </w:r>
      <w:r>
        <w:rPr/>
        <w:t xml:space="preserve">) ① </w:t>
      </w:r>
      <w:r>
        <w:rPr/>
        <w:t>다음 각 호에 해당하는 사항은 등록하지 아니하면 제</w:t>
      </w:r>
      <w:r>
        <w:rPr/>
        <w:t>3</w:t>
      </w:r>
      <w:r>
        <w:rPr/>
        <w:t>자에게 대항할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전용사용권 또는 통상사용권의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ㆍ변경ㆍ포기에 의한 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전용사용권 또는 통상사용권을 목적으로 하는 질권의 설정ㆍ이전</w:t>
      </w:r>
      <w:r>
        <w:rPr/>
        <w:t>(</w:t>
      </w:r>
      <w:r>
        <w:rPr/>
        <w:t>상속이나 그 밖의 일반승계에 의한 경우는 제외한다</w:t>
      </w:r>
      <w:r>
        <w:rPr/>
        <w:t>)</w:t>
      </w:r>
      <w:r>
        <w:rPr/>
        <w:t>ㆍ변경ㆍ포기에 의한 소멸 또는 처분의 제한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전용사용권 또는 통상사용권을 등록한 경우에는 그 등록 후에 상표권 또는 전용사용권을 취득한 자에 대해서도 그 효력이 발생한다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 각 호에 따른 전용사용권ㆍ통상사용권 및 질권의 상속이나 그 밖의 일반승계의 경우에는 지체 없이 그 취지를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101</w:t>
      </w:r>
      <w:r>
        <w:rPr/>
        <w:t>조</w:t>
      </w:r>
      <w:r>
        <w:rPr/>
        <w:t>(</w:t>
      </w:r>
      <w:r>
        <w:rPr/>
        <w:t>상표권의 포기</w:t>
      </w:r>
      <w:r>
        <w:rPr/>
        <w:t xml:space="preserve">) </w:t>
      </w:r>
      <w:r>
        <w:rPr/>
        <w:t>상표권자는 상표권에 관하여 지정상품마다 포기할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102</w:t>
      </w:r>
      <w:r>
        <w:rPr/>
        <w:t>조</w:t>
      </w:r>
      <w:r>
        <w:rPr/>
        <w:t>(</w:t>
      </w:r>
      <w:r>
        <w:rPr/>
        <w:t>상표권 등의 포기의 제한</w:t>
      </w:r>
      <w:r>
        <w:rPr/>
        <w:t xml:space="preserve">) ① </w:t>
      </w:r>
      <w:r>
        <w:rPr/>
        <w:t>상표권자는 전용사용권자ㆍ통상사용권자 또는 질권자의 동의를 받지 아니하면 상표권을 포기할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전용사용권자는 제</w:t>
      </w:r>
      <w:r>
        <w:rPr/>
        <w:t>95</w:t>
      </w:r>
      <w:r>
        <w:rPr/>
        <w:t>조제</w:t>
      </w:r>
      <w:r>
        <w:rPr/>
        <w:t>6</w:t>
      </w:r>
      <w:r>
        <w:rPr/>
        <w:t>항에 따른 질권자 또는 통상사용권자의 동의를 받지 아니하면 전용사용권을 포기할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통상사용권자는 제</w:t>
      </w:r>
      <w:r>
        <w:rPr/>
        <w:t>97</w:t>
      </w:r>
      <w:r>
        <w:rPr/>
        <w:t>조제</w:t>
      </w:r>
      <w:r>
        <w:rPr/>
        <w:t>4</w:t>
      </w:r>
      <w:r>
        <w:rPr/>
        <w:t>항에 따른 질권자의 동의를 받지 아니하면 통상사용권을 포기할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103</w:t>
      </w:r>
      <w:r>
        <w:rPr/>
        <w:t>조</w:t>
      </w:r>
      <w:r>
        <w:rPr/>
        <w:t>(</w:t>
      </w:r>
      <w:r>
        <w:rPr/>
        <w:t>포기의 효과</w:t>
      </w:r>
      <w:r>
        <w:rPr/>
        <w:t xml:space="preserve">) </w:t>
      </w:r>
      <w:r>
        <w:rPr/>
        <w:t>상표권ㆍ전용사용권ㆍ통상사용권 및 질권을 포기하였을 경우에는 상표권ㆍ전용사용권ㆍ통상사용권 및 질권은 그때부터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104</w:t>
      </w:r>
      <w:r>
        <w:rPr/>
        <w:t>조</w:t>
      </w:r>
      <w:r>
        <w:rPr/>
        <w:t>(</w:t>
      </w:r>
      <w:r>
        <w:rPr/>
        <w:t>질권</w:t>
      </w:r>
      <w:r>
        <w:rPr/>
        <w:t xml:space="preserve">) </w:t>
      </w:r>
      <w:r>
        <w:rPr/>
        <w:t>상표권ㆍ전용사용권 또는 통상사용권을 목적으로 하는 질권을 설정하였을 경우에는 질권자는 해당 등록상표를 사용할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105</w:t>
      </w:r>
      <w:r>
        <w:rPr/>
        <w:t>조</w:t>
      </w:r>
      <w:r>
        <w:rPr/>
        <w:t>(</w:t>
      </w:r>
      <w:r>
        <w:rPr/>
        <w:t>질권의 물상대위</w:t>
      </w:r>
      <w:r>
        <w:rPr/>
        <w:t xml:space="preserve">) </w:t>
      </w:r>
      <w:r>
        <w:rPr/>
        <w:t>질권은 이 법에 따른 상표권의 사용에 대하여 받을 대가나 물건에 대해서도 행사할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지급 또는 인도 전에 그 대가나 물건을 압류하여야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106</w:t>
      </w:r>
      <w:r>
        <w:rPr/>
        <w:t>조</w:t>
      </w:r>
      <w:r>
        <w:rPr/>
        <w:t>(</w:t>
      </w:r>
      <w:r>
        <w:rPr/>
        <w:t>상표권의 소멸</w:t>
      </w:r>
      <w:r>
        <w:rPr/>
        <w:t xml:space="preserve">) ① </w:t>
      </w:r>
      <w:r>
        <w:rPr/>
        <w:t xml:space="preserve">상표권자가 사망한 날부터 </w:t>
      </w:r>
      <w:r>
        <w:rPr/>
        <w:t>3</w:t>
      </w:r>
      <w:r>
        <w:rPr/>
        <w:t xml:space="preserve">년 이내에 상속인이 그 상표권의 이전등록을 하지 아니한 경우에는 상표권자가 사망한 날부터 </w:t>
      </w:r>
      <w:r>
        <w:rPr/>
        <w:t>3</w:t>
      </w:r>
      <w:r>
        <w:rPr/>
        <w:t>년이 되는 날의 다음 날에 상표권이 소멸된다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청산절차가 진행 중인 법인의 상표권은 법인의 청산종결등기일</w:t>
      </w:r>
      <w:r>
        <w:rPr/>
        <w:t>(</w:t>
      </w:r>
      <w:r>
        <w:rPr/>
        <w:t xml:space="preserve">청산종결등기가 되었더라도 청산사무가 사실상 끝나지 아니한 경우에는 청산사무가 사실상 끝난 날과 청산종결등기일부터 </w:t>
      </w:r>
      <w:r>
        <w:rPr/>
        <w:t>6</w:t>
      </w:r>
      <w:r>
        <w:rPr/>
        <w:t>개월이 지난 날 중 빠른 날로 한다</w:t>
      </w:r>
      <w:r>
        <w:rPr/>
        <w:t xml:space="preserve">. </w:t>
      </w:r>
      <w:r>
        <w:rPr/>
        <w:t>이하 이 항에서 같다</w:t>
      </w:r>
      <w:r>
        <w:rPr/>
        <w:t>)</w:t>
      </w:r>
      <w:r>
        <w:rPr/>
        <w:t>까지 그 상표권의 이전등록을 하지 아니한 경우에는 청산종결등기일의 다음 날에 소멸된다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6571</Words>
  <Characters>6704</Characters>
  <CharactersWithSpaces>8558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2020-07-20T15:40:16Z</dcterms:created>
  <dc:creator/>
  <dc:description/>
  <dc:language>en-US</dc:language>
  <cp:lastModifiedBy/>
  <dcterms:modified xsi:type="dcterms:W3CDTF">2020-07-20T15:49:50Z</dcterms:modified>
  <cp:revision>2</cp:revision>
  <dc:subject/>
  <dc:title/>
</cp:coreProperties>
</file>