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       </w:t>
      </w:r>
      <w:r>
        <w:rPr/>
        <w:t>제</w:t>
      </w:r>
      <w:r>
        <w:rPr/>
        <w:t>3</w:t>
      </w:r>
      <w:r>
        <w:rPr/>
        <w:t>장 심사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50</w:t>
      </w:r>
      <w:r>
        <w:rPr/>
        <w:t>조</w:t>
      </w:r>
      <w:r>
        <w:rPr/>
        <w:t>(</w:t>
      </w:r>
      <w:r>
        <w:rPr/>
        <w:t>심사관에 의한 심사</w:t>
      </w:r>
      <w:r>
        <w:rPr/>
        <w:t xml:space="preserve">) ① </w:t>
      </w:r>
      <w:r>
        <w:rPr/>
        <w:t>특허청장은 심사관에게 상표등록출원 및 이의신청을 심사하게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심사관의 자격에 관하여 필요한 사항은 대통령령으로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51</w:t>
      </w:r>
      <w:r>
        <w:rPr/>
        <w:t>조</w:t>
      </w:r>
      <w:r>
        <w:rPr/>
        <w:t>(</w:t>
      </w:r>
      <w:r>
        <w:rPr/>
        <w:t>상표전문기관의 등록 등</w:t>
      </w:r>
      <w:r>
        <w:rPr/>
        <w:t xml:space="preserve">) ① </w:t>
      </w:r>
      <w:r>
        <w:rPr/>
        <w:t>특허청장은 상표등록출원의 심사에 필요하다고 인정하면 제</w:t>
      </w:r>
      <w:r>
        <w:rPr/>
        <w:t>2</w:t>
      </w:r>
      <w:r>
        <w:rPr/>
        <w:t>항에 따른 전문기관에 다음 각 호의 업무를 의뢰할 수 있다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상표검색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상품분류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그 밖에 상표의 사용실태 조사 등 대통령령으로 정하는 업무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특허청장이 의뢰하는 업무를 수행하려는 자는 특허청장에게 전문기관의 등록을 하여야 한다</w:t>
      </w:r>
      <w:r>
        <w:rPr/>
        <w:t>.  &lt;</w:t>
      </w:r>
      <w:r>
        <w:rPr/>
        <w:t xml:space="preserve">신설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1</w:t>
      </w:r>
      <w:r>
        <w:rPr/>
        <w:t>항의 업무를 효과적으로 수행하기 위하여 필요하다고 인정하는 경우에는 대통령령으로 정하는 전담기관으로 하여금 전문기관 업무에 대한 관리 및 평가에 관한 업무를 대행하게 할 수 있다</w:t>
      </w:r>
      <w:r>
        <w:rPr/>
        <w:t>.  &lt;</w:t>
      </w:r>
      <w:r>
        <w:rPr/>
        <w:t xml:space="preserve">신설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특허청장은 상표등록출원의 심사에 필요하다고 인정하는 경우에는 관계 행정기관이나 상표에 관한 지식과 경험이 풍부한 사람 또는 관계인에게 협조를 요청하거나 의견을 들을 수 있다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「농수산물 품질관리법」에 따른 지리적 표시 등록 대상품목에 대하여 지리적 표시 단체표장이 출원된 경우에는 그 단체표장이 지리적 표시에 해당되는지에 관하여 농림축산식품부장관 또는 해양수산부장관의 의견을 들어야 한다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제</w:t>
      </w:r>
      <w:r>
        <w:rPr/>
        <w:t>2</w:t>
      </w:r>
      <w:r>
        <w:rPr/>
        <w:t>항에 따른 전문기관의 등록기준 및 상표검색 등의 의뢰에 필요한 사항은 대통령령으로 정한다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2019. 1. 8.]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52</w:t>
      </w:r>
      <w:r>
        <w:rPr/>
        <w:t>조</w:t>
      </w:r>
      <w:r>
        <w:rPr/>
        <w:t>(</w:t>
      </w:r>
      <w:r>
        <w:rPr/>
        <w:t>상표전문기관의 등록취소 등</w:t>
      </w:r>
      <w:r>
        <w:rPr/>
        <w:t xml:space="preserve">) ① </w:t>
      </w:r>
      <w:r>
        <w:rPr/>
        <w:t>특허청장은 제</w:t>
      </w:r>
      <w:r>
        <w:rPr/>
        <w:t>51</w:t>
      </w:r>
      <w:r>
        <w:rPr/>
        <w:t>조제</w:t>
      </w:r>
      <w:r>
        <w:rPr/>
        <w:t>2</w:t>
      </w:r>
      <w:r>
        <w:rPr/>
        <w:t>항에 따른 전문기관이 제</w:t>
      </w:r>
      <w:r>
        <w:rPr/>
        <w:t>1</w:t>
      </w:r>
      <w:r>
        <w:rPr/>
        <w:t>호에 해당하는 경우에는 그 등록을 취소하여야 하며</w:t>
      </w:r>
      <w:r>
        <w:rPr/>
        <w:t xml:space="preserve">, </w:t>
      </w:r>
      <w:r>
        <w:rPr/>
        <w:t>제</w:t>
      </w:r>
      <w:r>
        <w:rPr/>
        <w:t>2</w:t>
      </w:r>
      <w:r>
        <w:rPr/>
        <w:t xml:space="preserve">호에 해당하는 경우에는 그 등록을 취소하거나 </w:t>
      </w:r>
      <w:r>
        <w:rPr/>
        <w:t>6</w:t>
      </w:r>
      <w:r>
        <w:rPr/>
        <w:t>개월 이내의 기간을 정하여 업무의 정지를 명할 수 있다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거짓이나 그 밖의 부정한 방법으로 등록을 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51</w:t>
      </w:r>
      <w:r>
        <w:rPr/>
        <w:t>조제</w:t>
      </w:r>
      <w:r>
        <w:rPr/>
        <w:t>6</w:t>
      </w:r>
      <w:r>
        <w:rPr/>
        <w:t>항에 따른 등록기준에 적합하지 아니하게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항에 따라 전문기관의 등록을 취소하거나 업무의 정지를 명하려면 청문을 하여야 한다</w:t>
      </w:r>
      <w:r>
        <w:rPr/>
        <w:t>.  &lt;</w:t>
      </w:r>
      <w:r>
        <w:rPr/>
        <w:t xml:space="preserve">개정 </w:t>
      </w:r>
      <w:r>
        <w:rPr/>
        <w:t>2019. 1. 8.&gt;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>항에 따른 행정처분의 기준과 절차 등에 관하여 필요한 사항은 산업통상자원부령으로 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</w:t>
      </w:r>
      <w:r>
        <w:rPr/>
        <w:t xml:space="preserve">제목개정 </w:t>
      </w:r>
      <w:r>
        <w:rPr/>
        <w:t>2019. 1. 8.]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53</w:t>
      </w:r>
      <w:r>
        <w:rPr/>
        <w:t>조</w:t>
      </w:r>
      <w:r>
        <w:rPr/>
        <w:t>(</w:t>
      </w:r>
      <w:r>
        <w:rPr/>
        <w:t>심사의 순위 및 우선심사</w:t>
      </w:r>
      <w:r>
        <w:rPr/>
        <w:t xml:space="preserve">) ① </w:t>
      </w:r>
      <w:r>
        <w:rPr/>
        <w:t>상표등록출원에 대한 심사의 순위는 출원의 순위에 따른다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다음 각 호의 어느 하나에 해당하는 상표등록출원에 대해서는 제</w:t>
      </w:r>
      <w:r>
        <w:rPr/>
        <w:t>1</w:t>
      </w:r>
      <w:r>
        <w:rPr/>
        <w:t>항에도 불구하고 심사관으로 하여금 다른 상표등록출원보다 우선하여 심사하게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상표등록출원 후 출원인이 아닌 자가 상표등록출원된 상표와 동일ㆍ유사한 상표를 동일ㆍ유사한 지정상품에 정당한 사유 없이 업으로서 사용하고 있다고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출원인이 상표등록출원한 상표를 지정상품의 전부에 사용하고 있는 등 대통령령으로 정하는 상표등록출원으로서 긴급한 처리가 필요하다고 인정되는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54</w:t>
      </w:r>
      <w:r>
        <w:rPr/>
        <w:t>조</w:t>
      </w:r>
      <w:r>
        <w:rPr/>
        <w:t>(</w:t>
      </w:r>
      <w:r>
        <w:rPr/>
        <w:t>상표등록거절결정</w:t>
      </w:r>
      <w:r>
        <w:rPr/>
        <w:t xml:space="preserve">) </w:t>
      </w:r>
      <w:r>
        <w:rPr/>
        <w:t>심사관은 상표등록출원이 다음 각 호의 어느 하나에 해당하는 경우에는 상표등록거절결정을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</w:t>
      </w:r>
      <w:r>
        <w:rPr/>
        <w:t>조제</w:t>
      </w:r>
      <w:r>
        <w:rPr/>
        <w:t>1</w:t>
      </w:r>
      <w:r>
        <w:rPr/>
        <w:t>항에 따른 상표</w:t>
      </w:r>
      <w:r>
        <w:rPr/>
        <w:t xml:space="preserve">, </w:t>
      </w:r>
      <w:r>
        <w:rPr/>
        <w:t>단체표장</w:t>
      </w:r>
      <w:r>
        <w:rPr/>
        <w:t xml:space="preserve">, </w:t>
      </w:r>
      <w:r>
        <w:rPr/>
        <w:t>지리적 표시</w:t>
      </w:r>
      <w:r>
        <w:rPr/>
        <w:t xml:space="preserve">, </w:t>
      </w:r>
      <w:r>
        <w:rPr/>
        <w:t>지리적 표시 단체표장</w:t>
      </w:r>
      <w:r>
        <w:rPr/>
        <w:t xml:space="preserve">, </w:t>
      </w:r>
      <w:r>
        <w:rPr/>
        <w:t>증명표장</w:t>
      </w:r>
      <w:r>
        <w:rPr/>
        <w:t xml:space="preserve">, </w:t>
      </w:r>
      <w:r>
        <w:rPr/>
        <w:t>지리적 표시 증명표장 또는 업무표장의 정의에 맞지 아니하는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조약에 위반된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3</w:t>
      </w:r>
      <w:r>
        <w:rPr/>
        <w:t>조</w:t>
      </w:r>
      <w:r>
        <w:rPr/>
        <w:t xml:space="preserve">, </w:t>
      </w:r>
      <w:r>
        <w:rPr/>
        <w:t>제</w:t>
      </w:r>
      <w:r>
        <w:rPr/>
        <w:t>27</w:t>
      </w:r>
      <w:r>
        <w:rPr/>
        <w:t>조</w:t>
      </w:r>
      <w:r>
        <w:rPr/>
        <w:t xml:space="preserve">, </w:t>
      </w:r>
      <w:r>
        <w:rPr/>
        <w:t>제</w:t>
      </w:r>
      <w:r>
        <w:rPr/>
        <w:t>33</w:t>
      </w:r>
      <w:r>
        <w:rPr/>
        <w:t>조부터 제</w:t>
      </w:r>
      <w:r>
        <w:rPr/>
        <w:t>35</w:t>
      </w:r>
      <w:r>
        <w:rPr/>
        <w:t>조까지</w:t>
      </w:r>
      <w:r>
        <w:rPr/>
        <w:t xml:space="preserve">, </w:t>
      </w:r>
      <w:r>
        <w:rPr/>
        <w:t>제</w:t>
      </w:r>
      <w:r>
        <w:rPr/>
        <w:t>38</w:t>
      </w:r>
      <w:r>
        <w:rPr/>
        <w:t>조제</w:t>
      </w:r>
      <w:r>
        <w:rPr/>
        <w:t>1</w:t>
      </w:r>
      <w:r>
        <w:rPr/>
        <w:t>항</w:t>
      </w:r>
      <w:r>
        <w:rPr/>
        <w:t xml:space="preserve">, </w:t>
      </w:r>
      <w:r>
        <w:rPr/>
        <w:t>제</w:t>
      </w:r>
      <w:r>
        <w:rPr/>
        <w:t>48</w:t>
      </w:r>
      <w:r>
        <w:rPr/>
        <w:t>조제</w:t>
      </w:r>
      <w:r>
        <w:rPr/>
        <w:t>2</w:t>
      </w:r>
      <w:r>
        <w:rPr/>
        <w:t>항 후단</w:t>
      </w:r>
      <w:r>
        <w:rPr/>
        <w:t xml:space="preserve">, </w:t>
      </w:r>
      <w:r>
        <w:rPr/>
        <w:t>같은 조 제</w:t>
      </w:r>
      <w:r>
        <w:rPr/>
        <w:t>4</w:t>
      </w:r>
      <w:r>
        <w:rPr/>
        <w:t>항 또는 제</w:t>
      </w:r>
      <w:r>
        <w:rPr/>
        <w:t>6</w:t>
      </w:r>
      <w:r>
        <w:rPr/>
        <w:t>항부터 제</w:t>
      </w:r>
      <w:r>
        <w:rPr/>
        <w:t>8</w:t>
      </w:r>
      <w:r>
        <w:rPr/>
        <w:t>항까지의 규정에 따라 상표등록을 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제</w:t>
      </w:r>
      <w:r>
        <w:rPr/>
        <w:t>3</w:t>
      </w:r>
      <w:r>
        <w:rPr/>
        <w:t>조에 따른 단체표장</w:t>
      </w:r>
      <w:r>
        <w:rPr/>
        <w:t xml:space="preserve">, </w:t>
      </w:r>
      <w:r>
        <w:rPr/>
        <w:t>증명표장 및 업무표장의 등록을 받을 수 있는 자에 해당하지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지리적 표시 단체표장등록출원의 경우에 그 소속 단체원의 가입에 관하여 정관에 의하여 단체의 가입을 금지하거나 정관에 충족하기 어려운 가입조건을 규정하는 등 단체의 가입을 실질적으로 허용하지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6. </w:t>
      </w:r>
      <w:r>
        <w:rPr/>
        <w:t>제</w:t>
      </w:r>
      <w:r>
        <w:rPr/>
        <w:t>36</w:t>
      </w:r>
      <w:r>
        <w:rPr/>
        <w:t>조제</w:t>
      </w:r>
      <w:r>
        <w:rPr/>
        <w:t>3</w:t>
      </w:r>
      <w:r>
        <w:rPr/>
        <w:t>항에 따른 정관에 대통령령으로 정하는 단체표장의 사용에 관한 사항의 전부 또는 일부를 적지 아니하였거나 같은 조 제</w:t>
      </w:r>
      <w:r>
        <w:rPr/>
        <w:t>4</w:t>
      </w:r>
      <w:r>
        <w:rPr/>
        <w:t>항에 따른 정관 또는 규약에 대통령령으로 정하는 증명표장의 사용에 관한 사항의 전부 또는 일부를 적지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7. </w:t>
      </w:r>
      <w:r>
        <w:rPr/>
        <w:t>증명표장등록출원의 경우에 그 증명표장을 사용할 수 있는 자에 대하여 정당한 사유 없이 정관 또는 규약으로 사용을 허락하지 아니하거나 정관 또는 규약에 충족하기 어려운 사용조건을 규정하는 등 실질적으로 사용을 허락하지 아니한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55</w:t>
      </w:r>
      <w:r>
        <w:rPr/>
        <w:t>조</w:t>
      </w:r>
      <w:r>
        <w:rPr/>
        <w:t>(</w:t>
      </w:r>
      <w:r>
        <w:rPr/>
        <w:t>거절이유통지</w:t>
      </w:r>
      <w:r>
        <w:rPr/>
        <w:t xml:space="preserve">) ① </w:t>
      </w:r>
      <w:r>
        <w:rPr/>
        <w:t>심사관은 제</w:t>
      </w:r>
      <w:r>
        <w:rPr/>
        <w:t>54</w:t>
      </w:r>
      <w:r>
        <w:rPr/>
        <w:t>조에 따라 상표등록거절결정을 하려는 경우에는 출원인에게 미리 거절이유</w:t>
      </w:r>
      <w:r>
        <w:rPr/>
        <w:t>(</w:t>
      </w:r>
      <w:r>
        <w:rPr/>
        <w:t>같은 조 각 호의 어느 하나에 해당하는 이유를 말하며</w:t>
      </w:r>
      <w:r>
        <w:rPr/>
        <w:t xml:space="preserve">, </w:t>
      </w:r>
      <w:r>
        <w:rPr/>
        <w:t xml:space="preserve">이하 </w:t>
      </w:r>
      <w:r>
        <w:rPr/>
        <w:t>"</w:t>
      </w:r>
      <w:r>
        <w:rPr/>
        <w:t>거절이유</w:t>
      </w:r>
      <w:r>
        <w:rPr/>
        <w:t>"</w:t>
      </w:r>
      <w:r>
        <w:rPr/>
        <w:t>라 한다</w:t>
      </w:r>
      <w:r>
        <w:rPr/>
        <w:t>)</w:t>
      </w:r>
      <w:r>
        <w:rPr/>
        <w:t>를 통지하여야 한다</w:t>
      </w:r>
      <w:r>
        <w:rPr/>
        <w:t xml:space="preserve">. </w:t>
      </w:r>
      <w:r>
        <w:rPr/>
        <w:t>이 경우 출원인은 산업통상자원부령으로 정하는 기간 내에 거절이유에 대한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심사관은 제</w:t>
      </w:r>
      <w:r>
        <w:rPr/>
        <w:t>1</w:t>
      </w:r>
      <w:r>
        <w:rPr/>
        <w:t>항에 따라 거절이유를 통지하는 경우에 지정상품별로 거절이유와 근거를 구체적으로 적어야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1</w:t>
      </w:r>
      <w:r>
        <w:rPr/>
        <w:t xml:space="preserve">항 후단에 따른 기간 내에 의견서를 제출하지 못한 출원인은 그 기간의 만료일부터 </w:t>
      </w:r>
      <w:r>
        <w:rPr/>
        <w:t>2</w:t>
      </w:r>
      <w:r>
        <w:rPr/>
        <w:t>개월 내에 상표에 관한 절차를 계속 진행할 것을 신청하고</w:t>
      </w:r>
      <w:r>
        <w:rPr/>
        <w:t xml:space="preserve">, </w:t>
      </w:r>
      <w:r>
        <w:rPr/>
        <w:t>거절이유에 대한 의견서를 제출할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56</w:t>
      </w:r>
      <w:r>
        <w:rPr/>
        <w:t>조</w:t>
      </w:r>
      <w:r>
        <w:rPr/>
        <w:t>(</w:t>
      </w:r>
      <w:r>
        <w:rPr/>
        <w:t>서류의 제출 등</w:t>
      </w:r>
      <w:r>
        <w:rPr/>
        <w:t xml:space="preserve">) </w:t>
      </w:r>
      <w:r>
        <w:rPr/>
        <w:t>특허청장 또는 심사관은 당사자에게 심판 또는 재심에 관한 절차 외의 절차를 처리하기 위하여 심사에 필요한 서류</w:t>
      </w:r>
      <w:r>
        <w:rPr/>
        <w:t xml:space="preserve">, </w:t>
      </w:r>
      <w:r>
        <w:rPr/>
        <w:t>그 밖의 물건의 제출을 요청할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57</w:t>
      </w:r>
      <w:r>
        <w:rPr/>
        <w:t>조</w:t>
      </w:r>
      <w:r>
        <w:rPr/>
        <w:t>(</w:t>
      </w:r>
      <w:r>
        <w:rPr/>
        <w:t>출원공고</w:t>
      </w:r>
      <w:r>
        <w:rPr/>
        <w:t xml:space="preserve">) ① </w:t>
      </w:r>
      <w:r>
        <w:rPr/>
        <w:t>심사관은 상표등록출원에 대하여 거절이유를 발견할 수 없는 경우에는 출원공고결정을 하여야 한다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다음 각 호의 어느 하나에 해당하는 경우에는 출원공고결정을 생략할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2</w:t>
      </w:r>
      <w:r>
        <w:rPr/>
        <w:t>항에 따른 출원공고결정의 등본이 출원인에게 송달된 후 그 출원인이 출원공고된 상표등록출원을 제</w:t>
      </w:r>
      <w:r>
        <w:rPr/>
        <w:t>45</w:t>
      </w:r>
      <w:r>
        <w:rPr/>
        <w:t>조에 따라 둘 이상의 상표등록출원으로 분할한 경우로서 그 분할출원에 대하여 거절이유를 발견할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54</w:t>
      </w:r>
      <w:r>
        <w:rPr/>
        <w:t>조에 따른 상표등록거절결정에 대하여 취소의 심결이 있는 경우로서 해당 상표등록출원에 대하여 이미 출원공고된 사실이 있고 다른 거절이유를 발견할 수 없는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제</w:t>
      </w:r>
      <w:r>
        <w:rPr/>
        <w:t>1</w:t>
      </w:r>
      <w:r>
        <w:rPr/>
        <w:t>항 각 호 외의 부분 본문에 따른 결정이 있을 경우에는 그 결정의 등본을 출원인에게 송달하고 그 상표등록출원에 관하여 상표공보에 게재하여 출원공고를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 xml:space="preserve">항에 따라 출원공고를 한 날부터 </w:t>
      </w:r>
      <w:r>
        <w:rPr/>
        <w:t>2</w:t>
      </w:r>
      <w:r>
        <w:rPr/>
        <w:t>개월간 상표등록출원 서류 및 그 부속 서류를 특허청에서 일반인이 열람할 수 있게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58</w:t>
      </w:r>
      <w:r>
        <w:rPr/>
        <w:t>조</w:t>
      </w:r>
      <w:r>
        <w:rPr/>
        <w:t>(</w:t>
      </w:r>
      <w:r>
        <w:rPr/>
        <w:t>손실보상청구권</w:t>
      </w:r>
      <w:r>
        <w:rPr/>
        <w:t xml:space="preserve">) ① </w:t>
      </w:r>
      <w:r>
        <w:rPr/>
        <w:t>출원인은 제</w:t>
      </w:r>
      <w:r>
        <w:rPr/>
        <w:t>57</w:t>
      </w:r>
      <w:r>
        <w:rPr/>
        <w:t>조제</w:t>
      </w:r>
      <w:r>
        <w:rPr/>
        <w:t>2</w:t>
      </w:r>
      <w:r>
        <w:rPr/>
        <w:t>항</w:t>
      </w:r>
      <w:r>
        <w:rPr/>
        <w:t>(</w:t>
      </w:r>
      <w:r>
        <w:rPr/>
        <w:t>제</w:t>
      </w:r>
      <w:r>
        <w:rPr/>
        <w:t>88</w:t>
      </w:r>
      <w:r>
        <w:rPr/>
        <w:t>조제</w:t>
      </w:r>
      <w:r>
        <w:rPr/>
        <w:t>2</w:t>
      </w:r>
      <w:r>
        <w:rPr/>
        <w:t>항 및 제</w:t>
      </w:r>
      <w:r>
        <w:rPr/>
        <w:t>123</w:t>
      </w:r>
      <w:r>
        <w:rPr/>
        <w:t>조제</w:t>
      </w:r>
      <w:r>
        <w:rPr/>
        <w:t>1</w:t>
      </w:r>
      <w:r>
        <w:rPr/>
        <w:t>항에 따라 준용되는 경우를 포함한다</w:t>
      </w:r>
      <w:r>
        <w:rPr/>
        <w:t>)</w:t>
      </w:r>
      <w:r>
        <w:rPr/>
        <w:t>에 따른 출원공고가 있은 후 해당 상표등록출원에 관한 지정상품과 동일ㆍ유사한 상품에 대하여 해당 상표등록출원에 관한 상표와 동일ㆍ유사한 상표를 사용하는 자에게 서면으로 경고할 수 있다</w:t>
      </w:r>
      <w:r>
        <w:rPr/>
        <w:t xml:space="preserve">. </w:t>
      </w:r>
      <w:r>
        <w:rPr/>
        <w:t>다만</w:t>
      </w:r>
      <w:r>
        <w:rPr/>
        <w:t xml:space="preserve">, </w:t>
      </w:r>
      <w:r>
        <w:rPr/>
        <w:t>출원인이 해당 상표등록출원의 사본을 제시하는 경우에는 출원공고 전이라도 서면으로 경고할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경고를 한 출원인은 경고 후 상표권을 설정등록할 때까지의 기간에 발생한 해당 상표의 사용에 관한 업무상 손실에 상당하는 보상금의 지급을 청구할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제</w:t>
      </w:r>
      <w:r>
        <w:rPr/>
        <w:t>2</w:t>
      </w:r>
      <w:r>
        <w:rPr/>
        <w:t>항에 따른 청구권은 해당 상표등록출원에 대한 상표권의 설정등록 전까지는 행사할 수 없다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제</w:t>
      </w:r>
      <w:r>
        <w:rPr/>
        <w:t>2</w:t>
      </w:r>
      <w:r>
        <w:rPr/>
        <w:t>항에 따른 청구권의 행사는 상표권의 행사에 영향을 미치지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제</w:t>
      </w:r>
      <w:r>
        <w:rPr/>
        <w:t>2</w:t>
      </w:r>
      <w:r>
        <w:rPr/>
        <w:t>항에 따른 청구권을 행사하는 경우의 등록상표 보호범위 등에 관하여는 제</w:t>
      </w:r>
      <w:r>
        <w:rPr/>
        <w:t>91</w:t>
      </w:r>
      <w:r>
        <w:rPr/>
        <w:t>조</w:t>
      </w:r>
      <w:r>
        <w:rPr/>
        <w:t xml:space="preserve">, </w:t>
      </w:r>
      <w:r>
        <w:rPr/>
        <w:t>제</w:t>
      </w:r>
      <w:r>
        <w:rPr/>
        <w:t>108</w:t>
      </w:r>
      <w:r>
        <w:rPr/>
        <w:t>조</w:t>
      </w:r>
      <w:r>
        <w:rPr/>
        <w:t xml:space="preserve">, </w:t>
      </w:r>
      <w:r>
        <w:rPr/>
        <w:t>제</w:t>
      </w:r>
      <w:r>
        <w:rPr/>
        <w:t>113</w:t>
      </w:r>
      <w:r>
        <w:rPr/>
        <w:t>조 및 제</w:t>
      </w:r>
      <w:r>
        <w:rPr/>
        <w:t>114</w:t>
      </w:r>
      <w:r>
        <w:rPr/>
        <w:t>조와 「민법」 제</w:t>
      </w:r>
      <w:r>
        <w:rPr/>
        <w:t>760</w:t>
      </w:r>
      <w:r>
        <w:rPr/>
        <w:t>조 및 제</w:t>
      </w:r>
      <w:r>
        <w:rPr/>
        <w:t>766</w:t>
      </w:r>
      <w:r>
        <w:rPr/>
        <w:t>조를 준용한다</w:t>
      </w:r>
      <w:r>
        <w:rPr/>
        <w:t xml:space="preserve">. </w:t>
      </w:r>
      <w:r>
        <w:rPr/>
        <w:t>이 경우 「민법」 제</w:t>
      </w:r>
      <w:r>
        <w:rPr/>
        <w:t>766</w:t>
      </w:r>
      <w:r>
        <w:rPr/>
        <w:t>조제</w:t>
      </w:r>
      <w:r>
        <w:rPr/>
        <w:t>1</w:t>
      </w:r>
      <w:r>
        <w:rPr/>
        <w:t xml:space="preserve">항 중 </w:t>
      </w:r>
      <w:r>
        <w:rPr/>
        <w:t>"</w:t>
      </w:r>
      <w:r>
        <w:rPr/>
        <w:t>피해자나 그 법정대리인이 그 손해 및 가해자를 안 날</w:t>
      </w:r>
      <w:r>
        <w:rPr/>
        <w:t>"</w:t>
      </w:r>
      <w:r>
        <w:rPr/>
        <w:t xml:space="preserve">은 </w:t>
      </w:r>
      <w:r>
        <w:rPr/>
        <w:t>"</w:t>
      </w:r>
      <w:r>
        <w:rPr/>
        <w:t>해당 상표권의 설정등록일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상표등록출원이 다음 각 호의 어느 하나에 해당하는 경우에는 제</w:t>
      </w:r>
      <w:r>
        <w:rPr/>
        <w:t>2</w:t>
      </w:r>
      <w:r>
        <w:rPr/>
        <w:t>항에 따른 청구권은 처음부터 발생하지 아니한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상표등록출원이 포기ㆍ취하 또는 무효가 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상표등록출원에 대한 제</w:t>
      </w:r>
      <w:r>
        <w:rPr/>
        <w:t>54</w:t>
      </w:r>
      <w:r>
        <w:rPr/>
        <w:t>조에 따른 상표등록거절결정이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제</w:t>
      </w:r>
      <w:r>
        <w:rPr/>
        <w:t>117</w:t>
      </w:r>
      <w:r>
        <w:rPr/>
        <w:t>조에 따라 상표등록을 무효로 한다는 심결</w:t>
      </w:r>
      <w:r>
        <w:rPr/>
        <w:t>(</w:t>
      </w:r>
      <w:r>
        <w:rPr/>
        <w:t>같은 조 제</w:t>
      </w:r>
      <w:r>
        <w:rPr/>
        <w:t>1</w:t>
      </w:r>
      <w:r>
        <w:rPr/>
        <w:t>항제</w:t>
      </w:r>
      <w:r>
        <w:rPr/>
        <w:t>5</w:t>
      </w:r>
      <w:r>
        <w:rPr/>
        <w:t>호부터 제</w:t>
      </w:r>
      <w:r>
        <w:rPr/>
        <w:t>7</w:t>
      </w:r>
      <w:r>
        <w:rPr/>
        <w:t>호까지의 규정에 따른 경우는 제외한다</w:t>
      </w:r>
      <w:r>
        <w:rPr/>
        <w:t>)</w:t>
      </w:r>
      <w:r>
        <w:rPr/>
        <w:t>이 확정된 경우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59</w:t>
      </w:r>
      <w:r>
        <w:rPr/>
        <w:t>조</w:t>
      </w:r>
      <w:r>
        <w:rPr/>
        <w:t>(</w:t>
      </w:r>
      <w:r>
        <w:rPr/>
        <w:t>직권보정 등</w:t>
      </w:r>
      <w:r>
        <w:rPr/>
        <w:t xml:space="preserve">) ① </w:t>
      </w:r>
      <w:r>
        <w:rPr/>
        <w:t>심사관은 제</w:t>
      </w:r>
      <w:r>
        <w:rPr/>
        <w:t>57</w:t>
      </w:r>
      <w:r>
        <w:rPr/>
        <w:t>조에 따른 출원공고결정을 할 때에 상표등록출원서에 적힌 사항이 명백히 잘못된 경우에는 직권으로 보정</w:t>
      </w:r>
      <w:r>
        <w:rPr/>
        <w:t>(</w:t>
      </w:r>
      <w:r>
        <w:rPr/>
        <w:t xml:space="preserve">이하 이 조에서 </w:t>
      </w:r>
      <w:r>
        <w:rPr/>
        <w:t>"</w:t>
      </w:r>
      <w:r>
        <w:rPr/>
        <w:t>직권보정</w:t>
      </w:r>
      <w:r>
        <w:rPr/>
        <w:t>"</w:t>
      </w:r>
      <w:r>
        <w:rPr/>
        <w:t>이라 한다</w:t>
      </w:r>
      <w:r>
        <w:rPr/>
        <w:t>)</w:t>
      </w:r>
      <w:r>
        <w:rPr/>
        <w:t>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심사관이 직권보정을 하려면 제</w:t>
      </w:r>
      <w:r>
        <w:rPr/>
        <w:t>57</w:t>
      </w:r>
      <w:r>
        <w:rPr/>
        <w:t>조제</w:t>
      </w:r>
      <w:r>
        <w:rPr/>
        <w:t>2</w:t>
      </w:r>
      <w:r>
        <w:rPr/>
        <w:t>항에 따른 출원공고결정 등본의 송달과 함께 그 직권보정 사항을 출원인에게 알려야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출원인은 직권보정 사항의 전부 또는 일부를 받아들일 수 없는 경우에는 제</w:t>
      </w:r>
      <w:r>
        <w:rPr/>
        <w:t>57</w:t>
      </w:r>
      <w:r>
        <w:rPr/>
        <w:t>조제</w:t>
      </w:r>
      <w:r>
        <w:rPr/>
        <w:t>3</w:t>
      </w:r>
      <w:r>
        <w:rPr/>
        <w:t>항에 따른 기간 내에 그 직권보정 사항에 대한 의견서를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출원인이 제</w:t>
      </w:r>
      <w:r>
        <w:rPr/>
        <w:t>3</w:t>
      </w:r>
      <w:r>
        <w:rPr/>
        <w:t>항에 따라 의견서를 제출한 경우 해당 직권보정 사항의 전부 또는 일부는 처음부터 없었던 것으로 본다</w:t>
      </w:r>
      <w:r>
        <w:rPr/>
        <w:t xml:space="preserve">. </w:t>
      </w:r>
      <w:r>
        <w:rPr/>
        <w:t>이 경우 그 출원공고결정도 함께 취소된 것으로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60</w:t>
      </w:r>
      <w:r>
        <w:rPr/>
        <w:t>조</w:t>
      </w:r>
      <w:r>
        <w:rPr/>
        <w:t>(</w:t>
      </w:r>
      <w:r>
        <w:rPr/>
        <w:t>이의신청</w:t>
      </w:r>
      <w:r>
        <w:rPr/>
        <w:t xml:space="preserve">) ① </w:t>
      </w:r>
      <w:r>
        <w:rPr/>
        <w:t xml:space="preserve">출원공고가 있는 경우에는 누구든지 출원공고일부터 </w:t>
      </w:r>
      <w:r>
        <w:rPr/>
        <w:t>2</w:t>
      </w:r>
      <w:r>
        <w:rPr/>
        <w:t>개월 내에 다음 각 호의 어느 하나에 해당한다는 것을 이유로 특허청장에게 이의신청을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제</w:t>
      </w:r>
      <w:r>
        <w:rPr/>
        <w:t>54</w:t>
      </w:r>
      <w:r>
        <w:rPr/>
        <w:t>조에 따른 상표등록거절결정의 거절이유에 해당한다는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제</w:t>
      </w:r>
      <w:r>
        <w:rPr/>
        <w:t>87</w:t>
      </w:r>
      <w:r>
        <w:rPr/>
        <w:t>조제</w:t>
      </w:r>
      <w:r>
        <w:rPr/>
        <w:t>1</w:t>
      </w:r>
      <w:r>
        <w:rPr/>
        <w:t>항에 따른 추가등록거절결정의 거절이유에 해당한다는 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이의신청을 하려는 자는 다음 각 호의 사항을 적은 이의신청서에 필요한 증거를 첨부하여 특허청장에게 제출하여야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신청인의 성명 및 주소</w:t>
      </w:r>
      <w:r>
        <w:rPr/>
        <w:t>(</w:t>
      </w:r>
      <w:r>
        <w:rPr/>
        <w:t>법인인 경우에는 그 명칭 및 영업소의 소재지를 말한다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신청인의 대리인이 있는 경우에는 그 대리인의 성명 및 주소나 영업소의 소재지</w:t>
      </w:r>
      <w:r>
        <w:rPr/>
        <w:t>[</w:t>
      </w:r>
      <w:r>
        <w:rPr/>
        <w:t>대리인이 특허법인ㆍ특허법인</w:t>
      </w:r>
      <w:r>
        <w:rPr/>
        <w:t>(</w:t>
      </w:r>
      <w:r>
        <w:rPr/>
        <w:t>유한</w:t>
      </w:r>
      <w:r>
        <w:rPr/>
        <w:t>)</w:t>
      </w:r>
      <w:r>
        <w:rPr/>
        <w:t>인 경우에는 그 명칭</w:t>
      </w:r>
      <w:r>
        <w:rPr/>
        <w:t xml:space="preserve">, </w:t>
      </w:r>
      <w:r>
        <w:rPr/>
        <w:t>사무소의 소재지 및 지정된 변리사의 성명을 말한다</w:t>
      </w:r>
      <w:r>
        <w:rPr/>
        <w:t>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</w:t>
      </w:r>
      <w:r>
        <w:rPr/>
        <w:t>이의신청의 대상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4. </w:t>
      </w:r>
      <w:r>
        <w:rPr/>
        <w:t>이의신청사항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</w:t>
      </w:r>
      <w:r>
        <w:rPr/>
        <w:t>이의신청의 이유 및 필요한 증거의 표시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61</w:t>
      </w:r>
      <w:r>
        <w:rPr/>
        <w:t>조</w:t>
      </w:r>
      <w:r>
        <w:rPr/>
        <w:t>(</w:t>
      </w:r>
      <w:r>
        <w:rPr/>
        <w:t>이의신청 이유 등의 보정</w:t>
      </w:r>
      <w:r>
        <w:rPr/>
        <w:t xml:space="preserve">) </w:t>
      </w:r>
      <w:r>
        <w:rPr/>
        <w:t>제</w:t>
      </w:r>
      <w:r>
        <w:rPr/>
        <w:t>60</w:t>
      </w:r>
      <w:r>
        <w:rPr/>
        <w:t>조제</w:t>
      </w:r>
      <w:r>
        <w:rPr/>
        <w:t>1</w:t>
      </w:r>
      <w:r>
        <w:rPr/>
        <w:t>항에 따른 상표등록의 이의신청인</w:t>
      </w:r>
      <w:r>
        <w:rPr/>
        <w:t>(</w:t>
      </w:r>
      <w:r>
        <w:rPr/>
        <w:t xml:space="preserve">이하 </w:t>
      </w:r>
      <w:r>
        <w:rPr/>
        <w:t>"</w:t>
      </w:r>
      <w:r>
        <w:rPr/>
        <w:t>이의신청인</w:t>
      </w:r>
      <w:r>
        <w:rPr/>
        <w:t>"</w:t>
      </w:r>
      <w:r>
        <w:rPr/>
        <w:t>이라 한다</w:t>
      </w:r>
      <w:r>
        <w:rPr/>
        <w:t>)</w:t>
      </w:r>
      <w:r>
        <w:rPr/>
        <w:t xml:space="preserve">은 이의신청기간이 지난 후 </w:t>
      </w:r>
      <w:r>
        <w:rPr/>
        <w:t>30</w:t>
      </w:r>
      <w:r>
        <w:rPr/>
        <w:t>일 이내에 그 이의신청서에 적은 이유와 증거를 보정할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62</w:t>
      </w:r>
      <w:r>
        <w:rPr/>
        <w:t>조</w:t>
      </w:r>
      <w:r>
        <w:rPr/>
        <w:t>(</w:t>
      </w:r>
      <w:r>
        <w:rPr/>
        <w:t>이의신청에 대한 심사 등</w:t>
      </w:r>
      <w:r>
        <w:rPr/>
        <w:t xml:space="preserve">) ① </w:t>
      </w:r>
      <w:r>
        <w:rPr/>
        <w:t xml:space="preserve">이의신청은 심사관 </w:t>
      </w:r>
      <w:r>
        <w:rPr/>
        <w:t>3</w:t>
      </w:r>
      <w:r>
        <w:rPr/>
        <w:t>명으로 구성되는 심사관합의체</w:t>
      </w:r>
      <w:r>
        <w:rPr/>
        <w:t>(</w:t>
      </w:r>
      <w:r>
        <w:rPr/>
        <w:t xml:space="preserve">이하 </w:t>
      </w:r>
      <w:r>
        <w:rPr/>
        <w:t>"</w:t>
      </w:r>
      <w:r>
        <w:rPr/>
        <w:t>심사관합의체</w:t>
      </w:r>
      <w:r>
        <w:rPr/>
        <w:t>"</w:t>
      </w:r>
      <w:r>
        <w:rPr/>
        <w:t>라 한다</w:t>
      </w:r>
      <w:r>
        <w:rPr/>
        <w:t>)</w:t>
      </w:r>
      <w:r>
        <w:rPr/>
        <w:t>에서 심사ㆍ결정한다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각각의 이의신청에 대하여 심사관합의체를 구성할 심사관을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2</w:t>
      </w:r>
      <w:r>
        <w:rPr/>
        <w:t xml:space="preserve">항에 따라 지정된 심사관 중 </w:t>
      </w:r>
      <w:r>
        <w:rPr/>
        <w:t>1</w:t>
      </w:r>
      <w:r>
        <w:rPr/>
        <w:t>명을 심사장으로 지정하여야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심사관합의체 및 심사장에 관하여는 제</w:t>
      </w:r>
      <w:r>
        <w:rPr/>
        <w:t>130</w:t>
      </w:r>
      <w:r>
        <w:rPr/>
        <w:t>조제</w:t>
      </w:r>
      <w:r>
        <w:rPr/>
        <w:t>2</w:t>
      </w:r>
      <w:r>
        <w:rPr/>
        <w:t>항</w:t>
      </w:r>
      <w:r>
        <w:rPr/>
        <w:t xml:space="preserve">, </w:t>
      </w:r>
      <w:r>
        <w:rPr/>
        <w:t>제</w:t>
      </w:r>
      <w:r>
        <w:rPr/>
        <w:t>131</w:t>
      </w:r>
      <w:r>
        <w:rPr/>
        <w:t>조제</w:t>
      </w:r>
      <w:r>
        <w:rPr/>
        <w:t>2</w:t>
      </w:r>
      <w:r>
        <w:rPr/>
        <w:t>항 및 제</w:t>
      </w:r>
      <w:r>
        <w:rPr/>
        <w:t>132</w:t>
      </w:r>
      <w:r>
        <w:rPr/>
        <w:t>조제</w:t>
      </w:r>
      <w:r>
        <w:rPr/>
        <w:t>2</w:t>
      </w:r>
      <w:r>
        <w:rPr/>
        <w:t>항ㆍ제</w:t>
      </w:r>
      <w:r>
        <w:rPr/>
        <w:t>3</w:t>
      </w:r>
      <w:r>
        <w:rPr/>
        <w:t>항을 준용한다</w:t>
      </w:r>
      <w:r>
        <w:rPr/>
        <w:t xml:space="preserve">. </w:t>
      </w:r>
      <w:r>
        <w:rPr/>
        <w:t>이 경우 제</w:t>
      </w:r>
      <w:r>
        <w:rPr/>
        <w:t>130</w:t>
      </w:r>
      <w:r>
        <w:rPr/>
        <w:t>조제</w:t>
      </w:r>
      <w:r>
        <w:rPr/>
        <w:t>2</w:t>
      </w:r>
      <w:r>
        <w:rPr/>
        <w:t xml:space="preserve">항 중 </w:t>
      </w:r>
      <w:r>
        <w:rPr/>
        <w:t>"</w:t>
      </w:r>
      <w:r>
        <w:rPr/>
        <w:t>특허심판원장</w:t>
      </w:r>
      <w:r>
        <w:rPr/>
        <w:t>"</w:t>
      </w:r>
      <w:r>
        <w:rPr/>
        <w:t xml:space="preserve">은 </w:t>
      </w:r>
      <w:r>
        <w:rPr/>
        <w:t>"</w:t>
      </w:r>
      <w:r>
        <w:rPr/>
        <w:t>특허청장</w:t>
      </w:r>
      <w:r>
        <w:rPr/>
        <w:t>"</w:t>
      </w:r>
      <w:r>
        <w:rPr/>
        <w:t>으로</w:t>
      </w:r>
      <w:r>
        <w:rPr/>
        <w:t>, "</w:t>
      </w:r>
      <w:r>
        <w:rPr/>
        <w:t>심판관</w:t>
      </w:r>
      <w:r>
        <w:rPr/>
        <w:t>"</w:t>
      </w:r>
      <w:r>
        <w:rPr/>
        <w:t xml:space="preserve">은 </w:t>
      </w:r>
      <w:r>
        <w:rPr/>
        <w:t>"</w:t>
      </w:r>
      <w:r>
        <w:rPr/>
        <w:t>심사관</w:t>
      </w:r>
      <w:r>
        <w:rPr/>
        <w:t>"</w:t>
      </w:r>
      <w:r>
        <w:rPr/>
        <w:t>으로</w:t>
      </w:r>
      <w:r>
        <w:rPr/>
        <w:t>, "</w:t>
      </w:r>
      <w:r>
        <w:rPr/>
        <w:t>심판</w:t>
      </w:r>
      <w:r>
        <w:rPr/>
        <w:t>"</w:t>
      </w:r>
      <w:r>
        <w:rPr/>
        <w:t xml:space="preserve">은 </w:t>
      </w:r>
      <w:r>
        <w:rPr/>
        <w:t>"</w:t>
      </w:r>
      <w:r>
        <w:rPr/>
        <w:t>심사</w:t>
      </w:r>
      <w:r>
        <w:rPr/>
        <w:t>"</w:t>
      </w:r>
      <w:r>
        <w:rPr/>
        <w:t>로 보고</w:t>
      </w:r>
      <w:r>
        <w:rPr/>
        <w:t xml:space="preserve">, </w:t>
      </w:r>
      <w:r>
        <w:rPr/>
        <w:t>제</w:t>
      </w:r>
      <w:r>
        <w:rPr/>
        <w:t>131</w:t>
      </w:r>
      <w:r>
        <w:rPr/>
        <w:t>조제</w:t>
      </w:r>
      <w:r>
        <w:rPr/>
        <w:t>2</w:t>
      </w:r>
      <w:r>
        <w:rPr/>
        <w:t xml:space="preserve">항 중 </w:t>
      </w:r>
      <w:r>
        <w:rPr/>
        <w:t>"</w:t>
      </w:r>
      <w:r>
        <w:rPr/>
        <w:t>심판장</w:t>
      </w:r>
      <w:r>
        <w:rPr/>
        <w:t>"</w:t>
      </w:r>
      <w:r>
        <w:rPr/>
        <w:t xml:space="preserve">은 </w:t>
      </w:r>
      <w:r>
        <w:rPr/>
        <w:t>"</w:t>
      </w:r>
      <w:r>
        <w:rPr/>
        <w:t>심사장</w:t>
      </w:r>
      <w:r>
        <w:rPr/>
        <w:t>"</w:t>
      </w:r>
      <w:r>
        <w:rPr/>
        <w:t>으로</w:t>
      </w:r>
      <w:r>
        <w:rPr/>
        <w:t>, "</w:t>
      </w:r>
      <w:r>
        <w:rPr/>
        <w:t>심판사건</w:t>
      </w:r>
      <w:r>
        <w:rPr/>
        <w:t>"</w:t>
      </w:r>
      <w:r>
        <w:rPr/>
        <w:t xml:space="preserve">은 </w:t>
      </w:r>
      <w:r>
        <w:rPr/>
        <w:t>"</w:t>
      </w:r>
      <w:r>
        <w:rPr/>
        <w:t>이의신청사건</w:t>
      </w:r>
      <w:r>
        <w:rPr/>
        <w:t>"</w:t>
      </w:r>
      <w:r>
        <w:rPr/>
        <w:t>으로 보며</w:t>
      </w:r>
      <w:r>
        <w:rPr/>
        <w:t xml:space="preserve">, </w:t>
      </w:r>
      <w:r>
        <w:rPr/>
        <w:t>제</w:t>
      </w:r>
      <w:r>
        <w:rPr/>
        <w:t>132</w:t>
      </w:r>
      <w:r>
        <w:rPr/>
        <w:t>조제</w:t>
      </w:r>
      <w:r>
        <w:rPr/>
        <w:t>2</w:t>
      </w:r>
      <w:r>
        <w:rPr/>
        <w:t xml:space="preserve">항 중 </w:t>
      </w:r>
      <w:r>
        <w:rPr/>
        <w:t>"</w:t>
      </w:r>
      <w:r>
        <w:rPr/>
        <w:t>심판관합의체</w:t>
      </w:r>
      <w:r>
        <w:rPr/>
        <w:t>"</w:t>
      </w:r>
      <w:r>
        <w:rPr/>
        <w:t xml:space="preserve">는 </w:t>
      </w:r>
      <w:r>
        <w:rPr/>
        <w:t>"</w:t>
      </w:r>
      <w:r>
        <w:rPr/>
        <w:t>심사관합의체</w:t>
      </w:r>
      <w:r>
        <w:rPr/>
        <w:t>"</w:t>
      </w:r>
      <w:r>
        <w:rPr/>
        <w:t>로 보고</w:t>
      </w:r>
      <w:r>
        <w:rPr/>
        <w:t xml:space="preserve">, </w:t>
      </w:r>
      <w:r>
        <w:rPr/>
        <w:t>같은 조 제</w:t>
      </w:r>
      <w:r>
        <w:rPr/>
        <w:t>3</w:t>
      </w:r>
      <w:r>
        <w:rPr/>
        <w:t xml:space="preserve">항 중 </w:t>
      </w:r>
      <w:r>
        <w:rPr/>
        <w:t>"</w:t>
      </w:r>
      <w:r>
        <w:rPr/>
        <w:t>심판</w:t>
      </w:r>
      <w:r>
        <w:rPr/>
        <w:t>"</w:t>
      </w:r>
      <w:r>
        <w:rPr/>
        <w:t xml:space="preserve">은 </w:t>
      </w:r>
      <w:r>
        <w:rPr/>
        <w:t>"</w:t>
      </w:r>
      <w:r>
        <w:rPr/>
        <w:t>심사</w:t>
      </w:r>
      <w:r>
        <w:rPr/>
        <w:t>"</w:t>
      </w:r>
      <w:r>
        <w:rPr/>
        <w:t>로 본다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63</w:t>
      </w:r>
      <w:r>
        <w:rPr/>
        <w:t>조</w:t>
      </w:r>
      <w:r>
        <w:rPr/>
        <w:t>(</w:t>
      </w:r>
      <w:r>
        <w:rPr/>
        <w:t>이의신청에 대한 심사의 범위</w:t>
      </w:r>
      <w:r>
        <w:rPr/>
        <w:t xml:space="preserve">) </w:t>
      </w:r>
      <w:r>
        <w:rPr/>
        <w:t>심사관합의체는 이의신청에 관하여 출원인이나 이의신청인이 주장하지 아니한 이유에 관하여도 심사할 수 있다</w:t>
      </w:r>
      <w:r>
        <w:rPr/>
        <w:t xml:space="preserve">. </w:t>
      </w:r>
      <w:r>
        <w:rPr/>
        <w:t>이 경우 출원인이나 이의신청인에게 기간을 정하여 그 이유에 관하여 의견을 진술할 수 있는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64</w:t>
      </w:r>
      <w:r>
        <w:rPr/>
        <w:t>조</w:t>
      </w:r>
      <w:r>
        <w:rPr/>
        <w:t>(</w:t>
      </w:r>
      <w:r>
        <w:rPr/>
        <w:t>이의신청의 병합 또는 분리</w:t>
      </w:r>
      <w:r>
        <w:rPr/>
        <w:t xml:space="preserve">) </w:t>
      </w:r>
      <w:r>
        <w:rPr/>
        <w:t>심사관합의체는 둘 이상의 이의신청을 병합하거나 분리하여 심사ㆍ결정할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65</w:t>
      </w:r>
      <w:r>
        <w:rPr/>
        <w:t>조</w:t>
      </w:r>
      <w:r>
        <w:rPr/>
        <w:t>(</w:t>
      </w:r>
      <w:r>
        <w:rPr/>
        <w:t>이의신청의 경합</w:t>
      </w:r>
      <w:r>
        <w:rPr/>
        <w:t xml:space="preserve">) ① </w:t>
      </w:r>
      <w:r>
        <w:rPr/>
        <w:t>심사관합의체는 둘 이상의 이의신청이 있는 경우에 그 중 어느 하나의 이의신청에 대하여 심사한 결과 그 이의신청이 이유가 있다고 인정할 때에는 다른 이의신청에 대해서는 결정을 하지 아니할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심사관합의체가 제</w:t>
      </w:r>
      <w:r>
        <w:rPr/>
        <w:t>1</w:t>
      </w:r>
      <w:r>
        <w:rPr/>
        <w:t>항에 따라 이의신청에 대하여 결정을 하지 아니한 경우에는 해당 이의신청인에게도 상표등록거절결정 등본을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66</w:t>
      </w:r>
      <w:r>
        <w:rPr/>
        <w:t>조</w:t>
      </w:r>
      <w:r>
        <w:rPr/>
        <w:t>(</w:t>
      </w:r>
      <w:r>
        <w:rPr/>
        <w:t>이의신청에 대한 결정</w:t>
      </w:r>
      <w:r>
        <w:rPr/>
        <w:t xml:space="preserve">) ① </w:t>
      </w:r>
      <w:r>
        <w:rPr/>
        <w:t>심사장은 이의신청이 있는 경우에는 이의신청서 부본</w:t>
      </w:r>
      <w:r>
        <w:rPr/>
        <w:t>(</w:t>
      </w:r>
      <w:r>
        <w:rPr/>
        <w:t>副本</w:t>
      </w:r>
      <w:r>
        <w:rPr/>
        <w:t>)</w:t>
      </w:r>
      <w:r>
        <w:rPr/>
        <w:t>을 출원인에게 송달하고 기간을 정하여 답변서 제출의 기회를 주어야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심사관합의체는 제</w:t>
      </w:r>
      <w:r>
        <w:rPr/>
        <w:t>1</w:t>
      </w:r>
      <w:r>
        <w:rPr/>
        <w:t>항 및 제</w:t>
      </w:r>
      <w:r>
        <w:rPr/>
        <w:t>60</w:t>
      </w:r>
      <w:r>
        <w:rPr/>
        <w:t>조제</w:t>
      </w:r>
      <w:r>
        <w:rPr/>
        <w:t>1</w:t>
      </w:r>
      <w:r>
        <w:rPr/>
        <w:t>항에 따른 이의신청기간이 지난 후에 이의신청에 대한 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이의신청에 대한 결정은 서면으로 하여야 하며</w:t>
      </w:r>
      <w:r>
        <w:rPr/>
        <w:t xml:space="preserve">, </w:t>
      </w:r>
      <w:r>
        <w:rPr/>
        <w:t>그 이유를 붙여야 한다</w:t>
      </w:r>
      <w:r>
        <w:rPr/>
        <w:t xml:space="preserve">. </w:t>
      </w:r>
      <w:r>
        <w:rPr/>
        <w:t>이 경우 둘 이상의 지정상품에 대한 결정이유가 다른 경우에는 지정상품마다 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④ </w:t>
      </w:r>
      <w:r>
        <w:rPr/>
        <w:t>심사관합의체는 이의신청인이 제</w:t>
      </w:r>
      <w:r>
        <w:rPr/>
        <w:t>60</w:t>
      </w:r>
      <w:r>
        <w:rPr/>
        <w:t>조제</w:t>
      </w:r>
      <w:r>
        <w:rPr/>
        <w:t>1</w:t>
      </w:r>
      <w:r>
        <w:rPr/>
        <w:t>항에 따른 이의신청기간 내에 그 이유나 증거를 제출하지 아니한 경우에는 제</w:t>
      </w:r>
      <w:r>
        <w:rPr/>
        <w:t>1</w:t>
      </w:r>
      <w:r>
        <w:rPr/>
        <w:t>항에도 불구하고 제</w:t>
      </w:r>
      <w:r>
        <w:rPr/>
        <w:t>61</w:t>
      </w:r>
      <w:r>
        <w:rPr/>
        <w:t>조에 따른 기간이 지난 후 결정으로 이의신청을 각하할 수 있다</w:t>
      </w:r>
      <w:r>
        <w:rPr/>
        <w:t xml:space="preserve">. </w:t>
      </w:r>
      <w:r>
        <w:rPr/>
        <w:t>이 경우 그 결정의 등본을 이의신청인에게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⑤ </w:t>
      </w:r>
      <w:r>
        <w:rPr/>
        <w:t>특허청장은 제</w:t>
      </w:r>
      <w:r>
        <w:rPr/>
        <w:t>2</w:t>
      </w:r>
      <w:r>
        <w:rPr/>
        <w:t>항에 따른 결정이 있는 경우에는 그 결정의 등본을 출원인 및 이의신청인에게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⑥ </w:t>
      </w:r>
      <w:r>
        <w:rPr/>
        <w:t>출원인 및 이의신청인은 제</w:t>
      </w:r>
      <w:r>
        <w:rPr/>
        <w:t>2</w:t>
      </w:r>
      <w:r>
        <w:rPr/>
        <w:t>항 및 제</w:t>
      </w:r>
      <w:r>
        <w:rPr/>
        <w:t>4</w:t>
      </w:r>
      <w:r>
        <w:rPr/>
        <w:t>항에 따른 결정에 대하여 다음 각 호의 구분에 따른 방법으로 불복할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</w:t>
      </w:r>
      <w:r>
        <w:rPr/>
        <w:t>출원인</w:t>
      </w:r>
      <w:r>
        <w:rPr/>
        <w:t xml:space="preserve">: </w:t>
      </w:r>
      <w:r>
        <w:rPr/>
        <w:t>제</w:t>
      </w:r>
      <w:r>
        <w:rPr/>
        <w:t>116</w:t>
      </w:r>
      <w:r>
        <w:rPr/>
        <w:t>조에 따른 심판의 청구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이의신청인</w:t>
      </w:r>
      <w:r>
        <w:rPr/>
        <w:t xml:space="preserve">: </w:t>
      </w:r>
      <w:r>
        <w:rPr/>
        <w:t>제</w:t>
      </w:r>
      <w:r>
        <w:rPr/>
        <w:t>117</w:t>
      </w:r>
      <w:r>
        <w:rPr/>
        <w:t>조에 따른 상표등록 무효심판의 청구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67</w:t>
      </w:r>
      <w:r>
        <w:rPr/>
        <w:t>조</w:t>
      </w:r>
      <w:r>
        <w:rPr/>
        <w:t>(</w:t>
      </w:r>
      <w:r>
        <w:rPr/>
        <w:t>상표등록 출원공고 후의 직권에 의한 상표등록거절결정</w:t>
      </w:r>
      <w:r>
        <w:rPr/>
        <w:t xml:space="preserve">) ① </w:t>
      </w:r>
      <w:r>
        <w:rPr/>
        <w:t>심사관은 출원공고 후 거절이유를 발견한 경우에는 직권으로 제</w:t>
      </w:r>
      <w:r>
        <w:rPr/>
        <w:t>54</w:t>
      </w:r>
      <w:r>
        <w:rPr/>
        <w:t>조에 따른 상표등록거절결정을 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제</w:t>
      </w:r>
      <w:r>
        <w:rPr/>
        <w:t>1</w:t>
      </w:r>
      <w:r>
        <w:rPr/>
        <w:t>항에 따라 상표등록거절결정을 할 경우에는 이의신청이 있더라도 그 이의신청에 대해서는 결정을 하지 아니한다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③ </w:t>
      </w:r>
      <w:r>
        <w:rPr/>
        <w:t>특허청장은 제</w:t>
      </w:r>
      <w:r>
        <w:rPr/>
        <w:t>1</w:t>
      </w:r>
      <w:r>
        <w:rPr/>
        <w:t>항에 따라 심사관이 상표등록거절결정을 한 경우에는 이의신청인에게 상표등록거절결정 등본을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68</w:t>
      </w:r>
      <w:r>
        <w:rPr/>
        <w:t>조</w:t>
      </w:r>
      <w:r>
        <w:rPr/>
        <w:t>(</w:t>
      </w:r>
      <w:r>
        <w:rPr/>
        <w:t>상표등록결정</w:t>
      </w:r>
      <w:r>
        <w:rPr/>
        <w:t xml:space="preserve">) </w:t>
      </w:r>
      <w:r>
        <w:rPr/>
        <w:t>심사관은 상표등록출원에 대하여 거절이유를 발견할 수 없는 경우에는 상표등록결정을 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69</w:t>
      </w:r>
      <w:r>
        <w:rPr/>
        <w:t>조</w:t>
      </w:r>
      <w:r>
        <w:rPr/>
        <w:t>(</w:t>
      </w:r>
      <w:r>
        <w:rPr/>
        <w:t>상표등록여부결정의 방식</w:t>
      </w:r>
      <w:r>
        <w:rPr/>
        <w:t xml:space="preserve">) ① </w:t>
      </w:r>
      <w:r>
        <w:rPr/>
        <w:t>상표등록여부결정은 서면으로 하여야 하며</w:t>
      </w:r>
      <w:r>
        <w:rPr/>
        <w:t xml:space="preserve">, </w:t>
      </w:r>
      <w:r>
        <w:rPr/>
        <w:t>그 이유를 붙여야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특허청장은 상표등록여부결정이 있는 경우에는 그 결정의 등본을 출원인에게 송달하여야 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70</w:t>
      </w:r>
      <w:r>
        <w:rPr/>
        <w:t>조</w:t>
      </w:r>
      <w:r>
        <w:rPr/>
        <w:t>(</w:t>
      </w:r>
      <w:r>
        <w:rPr/>
        <w:t>심사 또는 소송 절차의 중지</w:t>
      </w:r>
      <w:r>
        <w:rPr/>
        <w:t xml:space="preserve">) ① </w:t>
      </w:r>
      <w:r>
        <w:rPr/>
        <w:t>상표등록출원의 심사에서 필요한 경우에는 심결이 확정될 때까지 또는 소송절차가 완결될 때까지 그 상표등록출원의 심사절차를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② </w:t>
      </w:r>
      <w:r>
        <w:rPr/>
        <w:t>법원은 소송에서 필요한 경우에는 상표등록여부결정이 확정될 때까지 그 소송절차를 중지할 수 있다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</w:t>
      </w:r>
      <w:r>
        <w:rPr/>
        <w:t>제</w:t>
      </w:r>
      <w:r>
        <w:rPr/>
        <w:t>71</w:t>
      </w:r>
      <w:r>
        <w:rPr/>
        <w:t>조</w:t>
      </w:r>
      <w:r>
        <w:rPr/>
        <w:t>(</w:t>
      </w:r>
      <w:r>
        <w:rPr/>
        <w:t>심판 규정의 이의신청 심사 및 결정에의 준용</w:t>
      </w:r>
      <w:r>
        <w:rPr/>
        <w:t xml:space="preserve">) </w:t>
      </w:r>
      <w:r>
        <w:rPr/>
        <w:t>이의신청에 대한 심사 및 결정에 관하여는 제</w:t>
      </w:r>
      <w:r>
        <w:rPr/>
        <w:t>128</w:t>
      </w:r>
      <w:r>
        <w:rPr/>
        <w:t>조</w:t>
      </w:r>
      <w:r>
        <w:rPr/>
        <w:t xml:space="preserve">, </w:t>
      </w:r>
      <w:r>
        <w:rPr/>
        <w:t>제</w:t>
      </w:r>
      <w:r>
        <w:rPr/>
        <w:t>134</w:t>
      </w:r>
      <w:r>
        <w:rPr/>
        <w:t>조제</w:t>
      </w:r>
      <w:r>
        <w:rPr/>
        <w:t>1</w:t>
      </w:r>
      <w:r>
        <w:rPr/>
        <w:t>호부터 제</w:t>
      </w:r>
      <w:r>
        <w:rPr/>
        <w:t>5</w:t>
      </w:r>
      <w:r>
        <w:rPr/>
        <w:t>호까지 및 제</w:t>
      </w:r>
      <w:r>
        <w:rPr/>
        <w:t>7</w:t>
      </w:r>
      <w:r>
        <w:rPr/>
        <w:t>호</w:t>
      </w:r>
      <w:r>
        <w:rPr/>
        <w:t xml:space="preserve">, </w:t>
      </w:r>
      <w:r>
        <w:rPr/>
        <w:t>제</w:t>
      </w:r>
      <w:r>
        <w:rPr/>
        <w:t>144</w:t>
      </w:r>
      <w:r>
        <w:rPr/>
        <w:t>조와 「민사소송법」 제</w:t>
      </w:r>
      <w:r>
        <w:rPr/>
        <w:t>143</w:t>
      </w:r>
      <w:r>
        <w:rPr/>
        <w:t>조</w:t>
      </w:r>
      <w:r>
        <w:rPr/>
        <w:t xml:space="preserve">, </w:t>
      </w:r>
      <w:r>
        <w:rPr/>
        <w:t>제</w:t>
      </w:r>
      <w:r>
        <w:rPr/>
        <w:t>299</w:t>
      </w:r>
      <w:r>
        <w:rPr/>
        <w:t>조 및 제</w:t>
      </w:r>
      <w:r>
        <w:rPr/>
        <w:t>367</w:t>
      </w:r>
      <w:r>
        <w:rPr/>
        <w:t>조를 준용한다</w:t>
      </w:r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7</Pages>
  <Words>5260</Words>
  <Characters>5450</Characters>
  <CharactersWithSpaces>6995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2020-07-20T15:37:01Z</dcterms:created>
  <dc:creator/>
  <dc:description/>
  <dc:language>en-US</dc:language>
  <cp:lastModifiedBy/>
  <dcterms:modified xsi:type="dcterms:W3CDTF">2020-07-20T15:51:29Z</dcterms:modified>
  <cp:revision>2</cp:revision>
  <dc:subject/>
  <dc:title/>
</cp:coreProperties>
</file>