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DAEAE" w14:textId="0F87DA7C" w:rsidR="00AA1402" w:rsidRPr="00766B9A" w:rsidRDefault="00766B9A">
      <w:pPr>
        <w:rPr>
          <w:lang w:val="es-MX"/>
        </w:rPr>
      </w:pPr>
      <w:r w:rsidRPr="00766B9A">
        <w:rPr>
          <w:lang w:val="es-MX"/>
        </w:rPr>
        <w:t>No hay registro de inasistencias porque al</w:t>
      </w:r>
      <w:r>
        <w:rPr>
          <w:lang w:val="es-MX"/>
        </w:rPr>
        <w:t xml:space="preserve"> momento del envío del informe no se ha iniciado la formación del segundo trimestre porque el Sena se encuentra en alistamiento de la formación.</w:t>
      </w:r>
    </w:p>
    <w:sectPr w:rsidR="00AA1402" w:rsidRPr="00766B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B9A"/>
    <w:rsid w:val="00766B9A"/>
    <w:rsid w:val="00AA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6B7B3"/>
  <w15:chartTrackingRefBased/>
  <w15:docId w15:val="{60241ED7-76B9-4FCB-BFD3-B9697D6F4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</dc:creator>
  <cp:keywords/>
  <dc:description/>
  <cp:lastModifiedBy>TP</cp:lastModifiedBy>
  <cp:revision>1</cp:revision>
  <dcterms:created xsi:type="dcterms:W3CDTF">2023-04-11T20:33:00Z</dcterms:created>
  <dcterms:modified xsi:type="dcterms:W3CDTF">2023-04-11T20:34:00Z</dcterms:modified>
</cp:coreProperties>
</file>