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/>
      </w:pPr>
      <w:bookmarkStart w:id="0" w:name="_byxz0exfkv26"/>
      <w:bookmarkEnd w:id="0"/>
      <w:r>
        <w:rPr/>
        <w:t>Actividad 3: Variables de entorno. Comandos SDK.</w:t>
      </w:r>
    </w:p>
    <w:tbl>
      <w:tblPr>
        <w:tblStyle w:val="a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auto" w:fill="F3F3F3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sdt>
            <w:sdtPr>
              <w:docPartObj>
                <w:docPartGallery w:val="Table of Contents"/>
                <w:docPartUnique w:val="true"/>
              </w:docPartObj>
              <w:id w:val="1357105546"/>
            </w:sdtPr>
            <w:sdtContent>
              <w:p>
                <w:pPr>
                  <w:pStyle w:val="Normal"/>
                  <w:spacing w:lineRule="auto" w:line="240" w:before="80" w:after="0"/>
                  <w:rPr>
                    <w:color w:val="1155CC"/>
                    <w:u w:val="single"/>
                  </w:rPr>
                </w:pPr>
                <w:r>
                  <w:fldChar w:fldCharType="begin"/>
                </w:r>
                <w:r>
                  <w:rPr>
                    <w:webHidden/>
                    <w:rStyle w:val="Enlacedelndice"/>
                    <w:u w:val="single"/>
                  </w:rPr>
                  <w:instrText> TOC \z \o "1-9" \u \h</w:instrText>
                </w:r>
                <w:r>
                  <w:rPr>
                    <w:webHidden/>
                    <w:rStyle w:val="Enlacedelndice"/>
                    <w:u w:val="single"/>
                  </w:rPr>
                  <w:fldChar w:fldCharType="separate"/>
                </w:r>
                <w:hyperlink w:anchor="_utz0ykx05py8">
                  <w:r>
                    <w:rPr>
                      <w:webHidden/>
                      <w:rStyle w:val="Enlacedelndice"/>
                      <w:color w:val="1155CC"/>
                      <w:u w:val="single"/>
                    </w:rPr>
                    <w:t>1. Instrucciones.</w:t>
                  </w:r>
                </w:hyperlink>
              </w:p>
              <w:p>
                <w:pPr>
                  <w:pStyle w:val="Normal"/>
                  <w:spacing w:lineRule="auto" w:line="240" w:before="200" w:after="0"/>
                  <w:rPr>
                    <w:color w:val="1155CC"/>
                    <w:u w:val="single"/>
                  </w:rPr>
                </w:pPr>
                <w:hyperlink w:anchor="_hla0i2tjzdj">
                  <w:r>
                    <w:rPr>
                      <w:webHidden/>
                      <w:rStyle w:val="Enlacedelndice"/>
                      <w:color w:val="1155CC"/>
                      <w:u w:val="single"/>
                    </w:rPr>
                    <w:t>2. Tareas.</w:t>
                  </w:r>
                </w:hyperlink>
              </w:p>
              <w:p>
                <w:pPr>
                  <w:pStyle w:val="Normal"/>
                  <w:spacing w:lineRule="auto" w:line="240" w:before="60" w:after="0"/>
                  <w:ind w:left="360" w:hanging="0"/>
                  <w:rPr>
                    <w:color w:val="1155CC"/>
                    <w:u w:val="single"/>
                  </w:rPr>
                </w:pPr>
                <w:hyperlink w:anchor="_79w0bejcb6yj">
                  <w:r>
                    <w:rPr>
                      <w:webHidden/>
                      <w:rStyle w:val="Enlacedelndice"/>
                      <w:color w:val="1155CC"/>
                      <w:u w:val="single"/>
                    </w:rPr>
                    <w:t>2.1. Variables de entorno.</w:t>
                  </w:r>
                </w:hyperlink>
              </w:p>
              <w:p>
                <w:pPr>
                  <w:pStyle w:val="Normal"/>
                  <w:spacing w:lineRule="auto" w:line="240" w:before="60" w:after="80"/>
                  <w:ind w:left="360" w:hanging="0"/>
                  <w:rPr>
                    <w:color w:val="1155CC"/>
                    <w:u w:val="single"/>
                  </w:rPr>
                </w:pPr>
                <w:hyperlink w:anchor="_prha4fxiisr">
                  <w:r>
                    <w:rPr>
                      <w:webHidden/>
                      <w:rStyle w:val="Enlacedelndice"/>
                      <w:color w:val="1155CC"/>
                      <w:u w:val="single"/>
                    </w:rPr>
                    <w:t>2.2. Comandos del SDK.</w:t>
                  </w:r>
                </w:hyperlink>
              </w:p>
            </w:sdtContent>
          </w:sdt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  <w:r>
              <w:rPr/>
              <w:fldChar w:fldCharType="end"/>
            </w:r>
          </w:p>
        </w:tc>
      </w:tr>
    </w:tbl>
    <w:p>
      <w:pPr>
        <w:pStyle w:val="Ttulo1"/>
        <w:rPr/>
      </w:pPr>
      <w:bookmarkStart w:id="1" w:name="_utz0ykx05py8"/>
      <w:bookmarkEnd w:id="1"/>
      <w:r>
        <w:rPr/>
        <w:t>1. Instrucciones.</w:t>
      </w:r>
    </w:p>
    <w:p>
      <w:pPr>
        <w:pStyle w:val="Normal"/>
        <w:numPr>
          <w:ilvl w:val="0"/>
          <w:numId w:val="2"/>
        </w:numPr>
        <w:rPr/>
      </w:pPr>
      <w:r>
        <w:rPr/>
        <w:t>Entregar un archivo PDF con las capturas que se piden.</w:t>
      </w:r>
    </w:p>
    <w:p>
      <w:pPr>
        <w:pStyle w:val="Ttulo1"/>
        <w:rPr/>
      </w:pPr>
      <w:bookmarkStart w:id="2" w:name="_hla0i2tjzdj"/>
      <w:bookmarkEnd w:id="2"/>
      <w:r>
        <w:rPr/>
        <w:t>2. Tareas.</w:t>
      </w:r>
    </w:p>
    <w:p>
      <w:pPr>
        <w:pStyle w:val="Ttulo2"/>
        <w:jc w:val="both"/>
        <w:rPr/>
      </w:pPr>
      <w:bookmarkStart w:id="3" w:name="_79w0bejcb6yj"/>
      <w:bookmarkEnd w:id="3"/>
      <w:r>
        <w:rPr/>
        <w:t>2.1. Variables de entorno.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En Windows, modificar la variable de entorno PATH añadiendo las rutas de los directorios </w:t>
      </w:r>
      <w:r>
        <w:rPr>
          <w:rFonts w:eastAsia="Consolas" w:cs="Consolas" w:ascii="Consolas" w:hAnsi="Consolas"/>
          <w:color w:val="FF0000"/>
        </w:rPr>
        <w:t>emulator, platform-tools</w:t>
      </w:r>
      <w:r>
        <w:rPr>
          <w:color w:val="FF0000"/>
        </w:rPr>
        <w:t xml:space="preserve"> y </w:t>
      </w:r>
      <w:r>
        <w:rPr>
          <w:rFonts w:eastAsia="Consolas" w:cs="Consolas" w:ascii="Consolas" w:hAnsi="Consolas"/>
          <w:color w:val="FF0000"/>
        </w:rPr>
        <w:t>tools</w:t>
      </w:r>
      <w:r>
        <w:rPr>
          <w:color w:val="FF0000"/>
        </w:rPr>
        <w:t xml:space="preserve"> </w:t>
      </w:r>
      <w:r>
        <w:rPr/>
        <w:t>del SDK de Android.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Capturas.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 xml:space="preserve">Ventana de configuración tras haber modificado la variable de entorno </w:t>
      </w:r>
      <w:r>
        <w:rPr>
          <w:rFonts w:eastAsia="Consolas" w:cs="Consolas" w:ascii="Consolas" w:hAnsi="Consolas"/>
        </w:rPr>
        <w:t>Path</w:t>
      </w:r>
      <w:r>
        <w:rPr/>
        <w:t>.</w:t>
      </w:r>
    </w:p>
    <w:p>
      <w:pPr>
        <w:pStyle w:val="Normal"/>
        <w:numPr>
          <w:ilvl w:val="2"/>
          <w:numId w:val="1"/>
        </w:numPr>
        <w:jc w:val="both"/>
        <w:rPr/>
      </w:pPr>
      <w:r>
        <w:rPr>
          <w:color w:val="FF0000"/>
        </w:rPr>
        <w:t>Mostrar la ventana de edición en la que se muestren las rutas añadidas</w:t>
      </w:r>
      <w:r>
        <w:rPr/>
        <w:t>.</w:t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 xml:space="preserve">Resultado de mostrar el valor de la variable de entorno </w:t>
      </w:r>
      <w:r>
        <w:rPr>
          <w:rFonts w:eastAsia="Consolas" w:cs="Consolas" w:ascii="Consolas" w:hAnsi="Consolas"/>
        </w:rPr>
        <w:t>Path</w:t>
      </w:r>
      <w:r>
        <w:rPr/>
        <w:t xml:space="preserve"> en la consola de comandos.</w:t>
      </w:r>
    </w:p>
    <w:p>
      <w:pPr>
        <w:pStyle w:val="Ttulo2"/>
        <w:rPr/>
      </w:pPr>
      <w:bookmarkStart w:id="4" w:name="_prha4fxiisr"/>
      <w:bookmarkEnd w:id="4"/>
      <w:r>
        <w:rPr/>
        <w:t>2.2. Comandos del SDK.</w:t>
      </w:r>
    </w:p>
    <w:p>
      <w:pPr>
        <w:pStyle w:val="Normal"/>
        <w:numPr>
          <w:ilvl w:val="0"/>
          <w:numId w:val="1"/>
        </w:numPr>
        <w:rPr/>
      </w:pPr>
      <w:r>
        <w:rPr/>
        <w:t>Capturar la consola de comandos realizando lo siguiente:</w:t>
      </w:r>
    </w:p>
    <w:p>
      <w:pPr>
        <w:pStyle w:val="Normal"/>
        <w:numPr>
          <w:ilvl w:val="1"/>
          <w:numId w:val="1"/>
        </w:numPr>
        <w:rPr/>
      </w:pPr>
      <w:r>
        <w:rPr/>
        <w:t>Lista de AVDs en ejecución.</w:t>
      </w:r>
    </w:p>
    <w:p>
      <w:pPr>
        <w:pStyle w:val="Normal"/>
        <w:numPr>
          <w:ilvl w:val="1"/>
          <w:numId w:val="1"/>
        </w:numPr>
        <w:rPr/>
      </w:pPr>
      <w:r>
        <w:rPr/>
        <w:t>Lista de AVDs disponibles.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Resultado de iniciar en </w:t>
      </w:r>
      <w:r>
        <w:rPr>
          <w:b/>
        </w:rPr>
        <w:t>segundo plano</w:t>
      </w:r>
      <w:r>
        <w:rPr/>
        <w:t xml:space="preserve"> un AVD. Capturar también el AVD en ejecución.</w:t>
      </w:r>
    </w:p>
    <w:p>
      <w:pPr>
        <w:pStyle w:val="Normal"/>
        <w:numPr>
          <w:ilvl w:val="1"/>
          <w:numId w:val="1"/>
        </w:numPr>
        <w:rPr/>
      </w:pPr>
      <w:r>
        <w:rPr/>
        <w:t>Listado de AVDs en ejecución.</w:t>
      </w:r>
      <w:bookmarkStart w:id="5" w:name="_GoBack"/>
      <w:bookmarkEnd w:id="5"/>
    </w:p>
    <w:p>
      <w:pPr>
        <w:pStyle w:val="Normal"/>
        <w:numPr>
          <w:ilvl w:val="0"/>
          <w:numId w:val="1"/>
        </w:numPr>
        <w:rPr/>
      </w:pPr>
      <w:r>
        <w:rPr/>
        <w:t xml:space="preserve">Capturar el explorador de archivos mostrando el contenido de las carpetas </w:t>
      </w:r>
      <w:r>
        <w:rPr>
          <w:rFonts w:eastAsia="Consolas" w:cs="Consolas" w:ascii="Consolas" w:hAnsi="Consolas"/>
        </w:rPr>
        <w:t>tools</w:t>
      </w:r>
      <w:r>
        <w:rPr/>
        <w:t xml:space="preserve"> y </w:t>
      </w:r>
      <w:r>
        <w:rPr>
          <w:rFonts w:eastAsia="Consolas" w:cs="Consolas" w:ascii="Consolas" w:hAnsi="Consolas"/>
        </w:rPr>
        <w:t>emulator</w:t>
      </w:r>
      <w:r>
        <w:rPr/>
        <w:t>.</w:t>
      </w:r>
      <w:r>
        <w:br w:type="page"/>
      </w:r>
    </w:p>
    <w:p>
      <w:pPr>
        <w:pStyle w:val="Normal"/>
        <w:rPr/>
      </w:pPr>
      <w:r>
        <w:rPr/>
        <w:t xml:space="preserve">Capturas: </w:t>
      </w:r>
    </w:p>
    <w:p>
      <w:pPr>
        <w:pStyle w:val="Normal"/>
        <w:rPr/>
      </w:pPr>
      <w:r>
        <w:rPr/>
        <w:t>2.1.2</w:t>
      </w:r>
      <w:r>
        <w:rPr>
          <w:vertAlign w:val="superscript"/>
        </w:rPr>
        <w:t>.</w:t>
      </w:r>
    </w:p>
    <w:p>
      <w:pPr>
        <w:pStyle w:val="Normal"/>
        <w:jc w:val="both"/>
        <w:rPr/>
      </w:pPr>
      <w:r>
        <w:rPr/>
        <w:t xml:space="preserve">a) Ventana de configuración tras haber modificado la variable de entorno </w:t>
      </w:r>
      <w:r>
        <w:rPr>
          <w:rFonts w:eastAsia="Consolas" w:cs="Consolas" w:ascii="Consolas" w:hAnsi="Consolas"/>
        </w:rPr>
        <w:t>Path</w:t>
      </w:r>
      <w:r>
        <w:rPr/>
        <w:t>.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360680</wp:posOffset>
            </wp:positionH>
            <wp:positionV relativeFrom="paragraph">
              <wp:posOffset>111125</wp:posOffset>
            </wp:positionV>
            <wp:extent cx="5010150" cy="33813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b) Resultado de mostrar el valor de la variable de entorno </w:t>
      </w:r>
      <w:r>
        <w:rPr>
          <w:rFonts w:eastAsia="Consolas" w:cs="Consolas" w:ascii="Consolas" w:hAnsi="Consolas"/>
        </w:rPr>
        <w:t>Path</w:t>
      </w:r>
      <w:r>
        <w:rPr/>
        <w:t xml:space="preserve"> en la consola de comandos.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4328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2.2.3</w:t>
      </w:r>
    </w:p>
    <w:p>
      <w:pPr>
        <w:pStyle w:val="Normal"/>
        <w:jc w:val="both"/>
        <w:rPr/>
      </w:pPr>
      <w:r>
        <w:rPr/>
        <w:t xml:space="preserve">a) 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534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b)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4643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  <w:t>c)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3312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d)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5534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>2.2.4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9522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0134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0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88905313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es-E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00" w:after="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6e02f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e02f0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Cabecera">
    <w:name w:val="Header"/>
    <w:basedOn w:val="Normal"/>
    <w:link w:val="EncabezadoCar"/>
    <w:uiPriority w:val="99"/>
    <w:unhideWhenUsed/>
    <w:rsid w:val="006e02f0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6e02f0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LibreOffice/6.1.3.2$Windows_X86_64 LibreOffice_project/86daf60bf00efa86ad547e59e09d6bb77c699acb</Application>
  <Pages>4</Pages>
  <Words>204</Words>
  <Characters>1012</Characters>
  <CharactersWithSpaces>1174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2020-09-29T09:06:00Z</dcterms:created>
  <dc:creator/>
  <dc:description/>
  <dc:language>es-ES</dc:language>
  <cp:lastModifiedBy/>
  <dcterms:modified xsi:type="dcterms:W3CDTF">2020-10-06T21:41:19Z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