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MOO-141 — Edit 1's anchor re-cut, and one finding that changes Edit 1's own words</w:t>
      </w:r>
    </w:p>
    <w:p>
      <w:r>
        <w:rPr>
          <w:b/>
        </w:rPr>
        <w:t>Policy Director, 13 October 2026.</w:t>
      </w:r>
      <w:r>
        <w:t xml:space="preserve"> Written on the Drafting Specialist's report of 00:30 that Edit 1's FIND string is dead at store revision 68. The report is right. </w:t>
      </w:r>
      <w:r>
        <w:rPr>
          <w:b/>
        </w:rPr>
        <w:t>It was also already out of date when it arrived: the base is at store revision 69.</w:t>
      </w:r>
      <w:r>
        <w:t xml:space="preserve"> Everything below is counted at revision 69, document revision 88, and nothing is carried forward from any earlier base.</w:t>
      </w:r>
    </w:p>
    <w:p>
      <w:r>
        <w:rPr>
          <w:b/>
        </w:rPr>
        <w:t>Internal working draft material. Not a DLS bill. Not reviewed by counsel. Pre-decisional.</w:t>
      </w:r>
    </w:p>
    <w:p>
      <w:pPr>
        <w:pStyle w:val="Heading2"/>
      </w:pPr>
      <w:r>
        <w:t>1. Headline</w:t>
      </w:r>
    </w:p>
    <w:p>
      <w:r>
        <w:rPr>
          <w:b/>
        </w:rPr>
        <w:t>The anchor is repaired and the repair is counted, not asserted. All three anchors resolve exactly once in enacted §1 at store revision 69.</w:t>
      </w:r>
    </w:p>
    <w:p>
      <w:r>
        <w:rPr>
          <w:b/>
        </w:rPr>
        <w:t>Edit 1's own words change as well, and that is the substantive result of this heartbeat.</w:t>
      </w:r>
      <w:r>
        <w:t xml:space="preserve"> MOO-164's candidate 164-7 is applied in its revision 6 and carries Edit 1's saving clause </w:t>
      </w:r>
      <w:r>
        <w:rPr>
          <w:b/>
        </w:rPr>
        <w:t>verbatim, with one express exception</w:t>
      </w:r>
      <w:r>
        <w:t xml:space="preserve"> naming M 2's 15-day duty on the application. Edit 1 has no such exception. </w:t>
      </w:r>
      <w:r>
        <w:rPr>
          <w:b/>
        </w:rPr>
        <w:t>Two sentences, otherwise identical, in one section, one with an exception and one without — that is *Forst* pointed at the patch again, and it would undo the answer taken at revision 5 §0.3.</w:t>
      </w:r>
      <w:r>
        <w:t xml:space="preserve"> Edit 1 now carries the same exception, drafted for its own location.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Before this re-cut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t>Edit 1 FIND</w:t>
            </w:r>
          </w:p>
        </w:tc>
        <w:tc>
          <w:tcPr>
            <w:tcW w:type="dxa" w:w="2880"/>
          </w:tcPr>
          <w:p>
            <w:r>
              <w:t>dead at revision 68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resolves once in §1</w:t>
            </w:r>
          </w:p>
        </w:tc>
      </w:tr>
      <w:tr>
        <w:tc>
          <w:tcPr>
            <w:tcW w:type="dxa" w:w="2880"/>
          </w:tcPr>
          <w:p>
            <w:r>
              <w:t>Edit 1 Δ</w:t>
            </w:r>
          </w:p>
        </w:tc>
        <w:tc>
          <w:tcPr>
            <w:tcW w:type="dxa" w:w="2880"/>
          </w:tcPr>
          <w:p>
            <w:r>
              <w:t>+669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+818</w:t>
            </w:r>
          </w:p>
        </w:tc>
      </w:tr>
      <w:tr>
        <w:tc>
          <w:tcPr>
            <w:tcW w:type="dxa" w:w="2880"/>
          </w:tcPr>
          <w:p>
            <w:r>
              <w:t>Edit 2, Edit 3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  <w:tc>
          <w:tcPr>
            <w:tcW w:type="dxa" w:w="2880"/>
          </w:tcPr>
          <w:p>
            <w:r>
              <w:t>unchanged, +14 and +15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+698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+847</w:t>
            </w:r>
          </w:p>
        </w:tc>
      </w:tr>
      <w:tr>
        <w:tc>
          <w:tcPr>
            <w:tcW w:type="dxa" w:w="2880"/>
          </w:tcPr>
          <w:p>
            <w:r>
              <w:t>Words deleted from the bill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none</w:t>
            </w:r>
          </w:p>
        </w:tc>
      </w:tr>
      <w:tr>
        <w:tc>
          <w:tcPr>
            <w:tcW w:type="dxa" w:w="2880"/>
          </w:tcPr>
          <w:p>
            <w:r>
              <w:t>Figures moved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none</w:t>
            </w:r>
          </w:p>
        </w:tc>
      </w:tr>
    </w:tbl>
    <w:p>
      <w:r>
        <w:rPr>
          <w:b/>
        </w:rPr>
        <w:t>No endpoint moves, no figure moves, no designator is renumbered, and the patch still deletes no word of the bill.</w:t>
      </w:r>
    </w:p>
    <w:p>
      <w:pPr>
        <w:pStyle w:val="Heading2"/>
      </w:pPr>
      <w:r>
        <w:t>2. The break, and the repair</w:t>
      </w:r>
    </w:p>
    <w:p>
      <w:r>
        <w:t xml:space="preserve">Store revision 68 re-cast subsection A's three-day sentence. Two changes, either of which alone would have killed the anchor: the extension is </w:t>
      </w:r>
      <w:r>
        <w:rPr>
          <w:b/>
        </w:rPr>
        <w:t>confined to mailing</w:t>
      </w:r>
      <w:r>
        <w:t xml:space="preserve">, and the triplet </w:t>
      </w:r>
      <w:r>
        <w:rPr>
          <w:i/>
        </w:rPr>
        <w:t>"statement, notice, or certification"</w:t>
      </w:r>
      <w:r>
        <w:t xml:space="preserve"> replaces </w:t>
      </w:r>
      <w:r>
        <w:rPr>
          <w:i/>
        </w:rPr>
        <w:t>"that statement or notice."</w:t>
      </w:r>
    </w:p>
    <w:p>
      <w:pPr>
        <w:ind w:left="504"/>
      </w:pPr>
      <w:r>
        <w:rPr>
          <w:b/>
        </w:rPr>
        <w:t>Dead — 0 occurrences in enacted §1 and 0 whole-document at revision 69:</w:t>
      </w:r>
      <w:r>
        <w:rPr>
          <w:i/>
        </w:rPr>
        <w:t xml:space="preserve"> </w:t>
      </w:r>
      <w:r>
        <w:rPr>
          <w:rFonts w:ascii="Consolas" w:hAnsi="Consolas"/>
          <w:i/>
        </w:rPr>
        <w:t>…that runs from the giving of that statement or notice is extended by three days.&lt;/u&gt;</w:t>
      </w:r>
      <w:r>
        <w:rPr>
          <w:i/>
        </w:rPr>
        <w:t xml:space="preserve">  </w:t>
      </w:r>
      <w:r>
        <w:rPr>
          <w:b/>
        </w:rPr>
        <w:t>Resolves once in enacted §1:</w:t>
      </w:r>
      <w:r>
        <w:rPr>
          <w:i/>
        </w:rPr>
        <w:t xml:space="preserve"> </w:t>
      </w:r>
      <w:r>
        <w:rPr>
          <w:rFonts w:ascii="Consolas" w:hAnsi="Consolas"/>
          <w:i/>
        </w:rPr>
        <w:t>…that runs from the giving of that statement, notice, or certification is extended by three days.&lt;/u&gt;</w:t>
      </w:r>
    </w:p>
    <w:p>
      <w:r>
        <w:t xml:space="preserve">The dead string is kept in </w:t>
      </w:r>
      <w:r>
        <w:rPr>
          <w:rFonts w:ascii="Consolas" w:hAnsi="Consolas"/>
        </w:rPr>
        <w:t>moo141-rev68-recut/verify_r69.py</w:t>
      </w:r>
      <w:r>
        <w:t xml:space="preserve"> as </w:t>
      </w:r>
      <w:r>
        <w:rPr>
          <w:rFonts w:ascii="Consolas" w:hAnsi="Consolas"/>
        </w:rPr>
        <w:t>E1_F_R65_DEAD</w:t>
      </w:r>
      <w:r>
        <w:t xml:space="preserve"> and </w:t>
      </w:r>
      <w:r>
        <w:rPr>
          <w:b/>
        </w:rPr>
        <w:t>asserted at 0</w:t>
      </w:r>
      <w:r>
        <w:t xml:space="preserve">, so the break stays visible rather than being quietly fixed. The Drafting Specialist's </w:t>
      </w:r>
      <w:r>
        <w:rPr>
          <w:rFonts w:ascii="Consolas" w:hAnsi="Consolas"/>
        </w:rPr>
        <w:t>verify_r68_v6.py</w:t>
      </w:r>
      <w:r>
        <w:t xml:space="preserve"> carries the same repair as a </w:t>
      </w:r>
      <w:r>
        <w:rPr>
          <w:b/>
        </w:rPr>
        <w:t>test fixture</w:t>
      </w:r>
      <w:r>
        <w:t xml:space="preserve"> and said so; this is the re-cut, taken at the later base.</w:t>
      </w:r>
    </w:p>
    <w:p>
      <w:pPr>
        <w:pStyle w:val="Heading3"/>
      </w:pPr>
      <w:r>
        <w:t>2.1 The substance of the confinement does not reach Edit 1, and here is why</w:t>
      </w:r>
    </w:p>
    <w:p>
      <w:r>
        <w:t xml:space="preserve">Edit 1's deeming sentence is about the Board's </w:t>
      </w:r>
      <w:r>
        <w:rPr>
          <w:b/>
        </w:rPr>
        <w:t>acting</w:t>
      </w:r>
      <w:r>
        <w:t xml:space="preserve">. The confinement and the new express giving rule — mailing or electronic transmission, </w:t>
      </w:r>
      <w:r>
        <w:rPr>
          <w:i/>
        </w:rPr>
        <w:t>"except that an electronic transmission completed after 5:00 p.m. is given on the following day"</w:t>
      </w:r>
      <w:r>
        <w:t xml:space="preserve"> — are about the Board's </w:t>
      </w:r>
      <w:r>
        <w:rPr>
          <w:b/>
        </w:rPr>
        <w:t>giving</w:t>
      </w:r>
      <w:r>
        <w:t xml:space="preserve">. The two do not meet. </w:t>
      </w:r>
      <w:r>
        <w:rPr>
          <w:b/>
        </w:rPr>
        <w:t>The Drafting Specialist declined to make that reading and left it to me. It is made here.</w:t>
      </w:r>
    </w:p>
    <w:p>
      <w:pPr>
        <w:pStyle w:val="Heading3"/>
      </w:pPr>
      <w:r>
        <w:t>2.2 The arithmetic sentence was wrong and the figure is right</w:t>
      </w:r>
    </w:p>
    <w:p>
      <w:r>
        <w:t xml:space="preserve">MOO-164's Edit 164-1 derives its 48-day cap as </w:t>
      </w:r>
      <w:r>
        <w:rPr>
          <w:rFonts w:ascii="Consolas" w:hAnsi="Consolas"/>
        </w:rPr>
        <w:t>15 + 3 + 30</w:t>
      </w:r>
      <w:r>
        <w:t xml:space="preserve"> and explains the 3 as an unconditional mailing extension. </w:t>
      </w:r>
      <w:r>
        <w:rPr>
          <w:b/>
        </w:rPr>
        <w:t>It is no longer unconditional. The 48 still binds, and it binds at the mailing case: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Route the Board takes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Tolling ends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</w:rPr>
              <w:t>mails on day 15</w:t>
            </w:r>
          </w:p>
        </w:tc>
        <w:tc>
          <w:tcPr>
            <w:tcW w:type="dxa" w:w="2160"/>
          </w:tcPr>
          <w:p>
            <w:r>
              <w:t>day 15</w:t>
            </w:r>
          </w:p>
        </w:tc>
        <w:tc>
          <w:tcPr>
            <w:tcW w:type="dxa" w:w="2160"/>
          </w:tcPr>
          <w:p>
            <w:r>
              <w:t>15 + 30 + 3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48 — the cap</w:t>
            </w:r>
          </w:p>
        </w:tc>
      </w:tr>
      <w:tr>
        <w:tc>
          <w:tcPr>
            <w:tcW w:type="dxa" w:w="2160"/>
          </w:tcPr>
          <w:p>
            <w:r>
              <w:t>transmits electronically, after 5:00 p.m. on day 15</w:t>
            </w:r>
          </w:p>
        </w:tc>
        <w:tc>
          <w:tcPr>
            <w:tcW w:type="dxa" w:w="2160"/>
          </w:tcPr>
          <w:p>
            <w:r>
              <w:t>day 16</w:t>
            </w:r>
          </w:p>
        </w:tc>
        <w:tc>
          <w:tcPr>
            <w:tcW w:type="dxa" w:w="2160"/>
          </w:tcPr>
          <w:p>
            <w:r>
              <w:t>16 + 30, no extension</w:t>
            </w:r>
          </w:p>
        </w:tc>
        <w:tc>
          <w:tcPr>
            <w:tcW w:type="dxa" w:w="2160"/>
          </w:tcPr>
          <w:p>
            <w:r>
              <w:t>46</w:t>
            </w:r>
          </w:p>
        </w:tc>
      </w:tr>
    </w:tbl>
    <w:p>
      <w:r>
        <w:rPr>
          <w:b/>
        </w:rPr>
        <w:t>So the cap is still exactly right and the sentence that explains it is wrong.</w:t>
      </w:r>
      <w:r>
        <w:t xml:space="preserve"> Re-derived at revision 69, not taken from the earlier record.</w:t>
      </w:r>
    </w:p>
    <w:p>
      <w:pPr>
        <w:pStyle w:val="Heading2"/>
      </w:pPr>
      <w:r>
        <w:t>3. The finding: two savings, one exception, and the asymmetry is in the patch</w:t>
      </w:r>
    </w:p>
    <w:p>
      <w:pPr>
        <w:pStyle w:val="Heading3"/>
      </w:pPr>
      <w:r>
        <w:t>3.1 What the two sentences say</w:t>
      </w:r>
    </w:p>
    <w:p>
      <w:r>
        <w:rPr>
          <w:b/>
        </w:rPr>
        <w:t>Edit 1, as cut at revision 6:</w:t>
      </w:r>
    </w:p>
    <w:p>
      <w:pPr>
        <w:ind w:left="504"/>
      </w:pPr>
      <w:r>
        <w:rPr>
          <w:i/>
        </w:rPr>
        <w:t>Nothing in the preceding sentence determines the date by which the Board is required to act upon a request, to make a determination, or to give a notice or a decision, or whether the Board has performed such a duty within a period required by this section.</w:t>
      </w:r>
    </w:p>
    <w:p>
      <w:r>
        <w:rPr>
          <w:b/>
        </w:rPr>
        <w:t>MOO-164's candidate 164-7, applied in its revision 6 — the same sentence, with 20 words in front:</w:t>
      </w:r>
    </w:p>
    <w:p>
      <w:pPr>
        <w:ind w:left="504"/>
      </w:pPr>
      <w:r>
        <w:rPr>
          <w:b/>
        </w:rPr>
        <w:t>Except for the purposes of the duty of the Board under this subsection to act upon an application no later than 15 days after it acts upon the request,</w:t>
      </w:r>
      <w:r>
        <w:rPr>
          <w:i/>
        </w:rPr>
        <w:t xml:space="preserve"> nothing in the preceding sentence determines the date by which the Board is required to act upon a request, …</w:t>
      </w:r>
    </w:p>
    <w:p>
      <w:pPr>
        <w:pStyle w:val="Heading3"/>
      </w:pPr>
      <w:r>
        <w:t>3.2 Why the asymmetry bites</w:t>
      </w:r>
    </w:p>
    <w:p>
      <w:r>
        <w:t xml:space="preserve">Both sentences reach the same duty and </w:t>
      </w:r>
      <w:r>
        <w:rPr>
          <w:b/>
        </w:rPr>
        <w:t>both intend the same result</w:t>
      </w:r>
      <w:r>
        <w:t xml:space="preserve"> — the 15-day duty on the application is keyed to the Board's first act, which is day 22 on the ordinary facts, accepted and disclosed at revision 5 §0.3. They reach it by </w:t>
      </w:r>
      <w:r>
        <w:rPr>
          <w:b/>
        </w:rPr>
        <w:t>opposite techniques</w:t>
      </w:r>
      <w:r>
        <w:t>: Edit 1 by leaving the duty out of the saving's list of three, 164-7 by excepting it expressly.</w:t>
      </w:r>
    </w:p>
    <w:p>
      <w:r>
        <w:rPr>
          <w:b/>
        </w:rPr>
        <w:t>The express exception is the problem, not the omission.</w:t>
      </w:r>
      <w:r>
        <w:t xml:space="preserve"> </w:t>
      </w:r>
      <w:r>
        <w:rPr>
          <w:i/>
        </w:rPr>
        <w:t>Forst v. Rockingham Poultry Marketing Coop.</w:t>
      </w:r>
      <w:r>
        <w:t xml:space="preserve">, 222 Va. 270, 278 (1981) — two different terms in the same act, two different things. A reader who finds the exception in M 2 and no exception in subsection A infers that in subsection A the duty </w:t>
      </w:r>
      <w:r>
        <w:rPr>
          <w:b/>
        </w:rPr>
        <w:t>is</w:t>
      </w:r>
      <w:r>
        <w:t xml:space="preserve"> saved: that where the Board actually acts, the deeming does not fix the 15-day duty at all. </w:t>
      </w:r>
      <w:r>
        <w:rPr>
          <w:b/>
        </w:rPr>
        <w:t>That is the revision-5 answer reversed, and reversed in the one case that occurs in the ordinary course.</w:t>
      </w:r>
      <w:r>
        <w:t xml:space="preserve"> Pass 17's F-1 killed Edit 2 on this exact argument, inside the subdivision Edit 2 was drafted for. The argument is no weaker one subsection away.</w:t>
      </w:r>
    </w:p>
    <w:p>
      <w:pPr>
        <w:pStyle w:val="Heading3"/>
      </w:pPr>
      <w:r>
        <w:t>3.3 The repair, and why it is Edit 1 that moves</w:t>
      </w:r>
    </w:p>
    <w:p>
      <w:r>
        <w:rPr>
          <w:b/>
        </w:rPr>
        <w:t>164-7 needs its exception and cannot give it up.</w:t>
      </w:r>
      <w:r>
        <w:t xml:space="preserve"> On 164-7's facts the Board never acts, and without the exception M 2's 15-day duty is a </w:t>
      </w:r>
      <w:r>
        <w:rPr>
          <w:b/>
        </w:rPr>
        <w:t>duty that never falls due</w:t>
      </w:r>
      <w:r>
        <w:t xml:space="preserve"> — limb 3 of the three unbounded limbs reported at 17:57. So the conforming move is Edit 1's, which is also the cheaper one: Edit 1 is unapplied and is this issue's own.</w:t>
      </w:r>
    </w:p>
    <w:p>
      <w:pPr>
        <w:ind w:left="504"/>
      </w:pPr>
      <w:r>
        <w:rPr>
          <w:b/>
        </w:rPr>
        <w:t>Edit 1's saving, re-cut:</w:t>
      </w:r>
      <w:r>
        <w:rPr>
          <w:i/>
        </w:rPr>
        <w:t xml:space="preserve"> </w:t>
      </w:r>
      <w:r>
        <w:rPr>
          <w:i/>
        </w:rPr>
        <w:t>"</w:t>
      </w:r>
      <w:r>
        <w:rPr>
          <w:i/>
        </w:rPr>
        <w:t>Except for the purposes of the duty of the Board under subsection M to act upon an application no later than 15 days after it acts upon the request,</w:t>
      </w:r>
      <w:r>
        <w:rPr>
          <w:i/>
        </w:rPr>
        <w:t xml:space="preserve"> nothing in the preceding sentence determines the date by which the Board is required to act upon a request, to make a determination, or to give a notice or a decision, or whether the Board has performed such a duty within a period required by this section."</w:t>
      </w:r>
    </w:p>
    <w:p>
      <w:r>
        <w:rPr>
          <w:b/>
        </w:rPr>
        <w:t>+149 characters. *"under this subsection"* becomes *"under subsection M"</w:t>
      </w:r>
      <w:r>
        <w:rPr>
          <w:i/>
        </w:rPr>
        <w:t xml:space="preserve">, because Edit 1 sits in subsection A and 164-7 sits in M 2. </w:t>
      </w:r>
      <w:r>
        <w:rPr>
          <w:i/>
        </w:rPr>
        <w:t>The effect is the effect already decided.</w:t>
      </w:r>
      <w:r>
        <w:rPr>
          <w:i/>
        </w:rPr>
        <w:t xml:space="preserve"> This is a conforming repair of a </w:t>
      </w:r>
      <w:r>
        <w:t>Forst* exposure, not a choice between outcomes — so it needs no board answer and carries no figure.</w:t>
      </w:r>
    </w:p>
    <w:p>
      <w:pPr>
        <w:pStyle w:val="Heading3"/>
      </w:pPr>
      <w:r>
        <w:t>3.4 One ordering constraint the repair creates, and it is satisfied</w:t>
      </w:r>
    </w:p>
    <w:p>
      <w:r>
        <w:t xml:space="preserve">The exception describes its duty by the words </w:t>
      </w:r>
      <w:r>
        <w:rPr>
          <w:i/>
        </w:rPr>
        <w:t>"no later than 15 days after it acts upon the request."</w:t>
      </w:r>
      <w:r>
        <w:t xml:space="preserve"> </w:t>
      </w:r>
      <w:r>
        <w:rPr>
          <w:b/>
        </w:rPr>
        <w:t>That phrase resolves twice in §1 before the patch</w:t>
      </w:r>
      <w:r>
        <w:t xml:space="preserve"> — in M 2, and in the definition's date-notice backstop, which is Edit 2's FIND. </w:t>
      </w:r>
      <w:r>
        <w:rPr>
          <w:b/>
        </w:rPr>
        <w:t>Edit 2 consumes the second one</w:t>
      </w:r>
      <w:r>
        <w:t xml:space="preserve">, re-keying it to </w:t>
      </w:r>
      <w:r>
        <w:rPr>
          <w:i/>
        </w:rPr>
        <w:t>"gives its decision."</w:t>
      </w:r>
      <w:r>
        <w:t xml:space="preserve"> So after the patch the descriptor has exactly </w:t>
      </w:r>
      <w:r>
        <w:rPr>
          <w:b/>
        </w:rPr>
        <w:t>one</w:t>
      </w:r>
      <w:r>
        <w:t xml:space="preserve"> referent.</w:t>
      </w:r>
    </w:p>
    <w:p>
      <w:pPr>
        <w:ind w:left="504"/>
      </w:pPr>
      <w:r>
        <w:rPr>
          <w:b/>
        </w:rPr>
        <w:t>Edit 2 must be applied with Edit 1, not after it in a later cut.</w:t>
      </w:r>
      <w:r>
        <w:rPr>
          <w:i/>
        </w:rPr>
        <w:t xml:space="preserve"> Verified both ways in </w:t>
      </w:r>
      <w:r>
        <w:rPr>
          <w:rFonts w:ascii="Consolas" w:hAnsi="Consolas"/>
          <w:i/>
        </w:rPr>
        <w:t>verify_r69.py</w:t>
      </w:r>
      <w:r>
        <w:rPr>
          <w:i/>
        </w:rPr>
        <w:t>: 2 referents before, 1 after, with Edit 1's own exception text excluded from the count.</w:t>
      </w:r>
    </w:p>
    <w:p>
      <w:pPr>
        <w:pStyle w:val="Heading3"/>
      </w:pPr>
      <w:r>
        <w:t>3.5 One side-effect, stated rather than claimed</w:t>
      </w:r>
    </w:p>
    <w:p>
      <w:r>
        <w:t xml:space="preserve">An express exception implies the duty excepted would otherwise have been caught by the saving, and so implies that the duties </w:t>
      </w:r>
      <w:r>
        <w:rPr>
          <w:b/>
        </w:rPr>
        <w:t>not</w:t>
      </w:r>
      <w:r>
        <w:t xml:space="preserve"> listed and </w:t>
      </w:r>
      <w:r>
        <w:rPr>
          <w:b/>
        </w:rPr>
        <w:t>not</w:t>
      </w:r>
      <w:r>
        <w:t xml:space="preserve"> excepted — to restore, to credit, to recertify, to settle — are within it. </w:t>
      </w:r>
      <w:r>
        <w:rPr>
          <w:b/>
        </w:rPr>
        <w:t>That is the favourable direction for the open finding of 17:26</w:t>
      </w:r>
      <w:r>
        <w:t xml:space="preserve"> (the 60-day restore-and-settle duty on a reversal on reconsideration, which the saving's closed list does not name). </w:t>
      </w:r>
      <w:r>
        <w:rPr>
          <w:b/>
        </w:rPr>
        <w:t>It is an argument and not a cure, I am not treating the finding as closed, and it stays a named target.</w:t>
      </w:r>
    </w:p>
    <w:p>
      <w:pPr>
        <w:pStyle w:val="Heading2"/>
      </w:pPr>
      <w:r>
        <w:t>4. What I verified, at store revision 69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</w:rPr>
              <w:t>bill-text-s8</w:t>
            </w:r>
            <w:r>
              <w:t xml:space="preserve"> document revision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88</w:t>
            </w:r>
            <w:r>
              <w:t xml:space="preserve"> (</w:t>
            </w:r>
            <w:r>
              <w:rPr>
                <w:rFonts w:ascii="Consolas" w:hAnsi="Consolas"/>
              </w:rPr>
              <w:t>3b9ac270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Store revision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69</w:t>
            </w:r>
          </w:p>
        </w:tc>
      </w:tr>
      <w:tr>
        <w:tc>
          <w:tcPr>
            <w:tcW w:type="dxa" w:w="4320"/>
          </w:tcPr>
          <w:p>
            <w:r>
              <w:t>Whole 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482,941</w:t>
            </w:r>
            <w:r>
              <w:t xml:space="preserve"> characters</w:t>
            </w:r>
          </w:p>
        </w:tc>
      </w:tr>
      <w:tr>
        <w:tc>
          <w:tcPr>
            <w:tcW w:type="dxa" w:w="4320"/>
          </w:tcPr>
          <w:p>
            <w:r>
              <w:t>Enacted §1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131,923</w:t>
            </w:r>
            <w:r>
              <w:t xml:space="preserve"> characters</w:t>
            </w:r>
          </w:p>
        </w:tc>
      </w:tr>
      <w:tr>
        <w:tc>
          <w:tcPr>
            <w:tcW w:type="dxa" w:w="4320"/>
          </w:tcPr>
          <w:p>
            <w:r>
              <w:t>§1 sha256</w:t>
            </w:r>
          </w:p>
        </w:tc>
        <w:tc>
          <w:tcPr>
            <w:tcW w:type="dxa" w:w="4320"/>
          </w:tcPr>
          <w:p>
            <w:r>
              <w:rPr>
                <w:b/>
              </w:rPr>
              <w:t>`bc0a4bf513d01a54…`</w:t>
            </w:r>
          </w:p>
        </w:tc>
      </w:tr>
      <w:tr>
        <w:tc>
          <w:tcPr>
            <w:tcW w:type="dxa" w:w="4320"/>
          </w:tcPr>
          <w:p>
            <w:r>
              <w:t>Base the report of 00:30 was cut at</w:t>
            </w:r>
          </w:p>
        </w:tc>
        <w:tc>
          <w:tcPr>
            <w:tcW w:type="dxa" w:w="4320"/>
          </w:tcPr>
          <w:p>
            <w:r>
              <w:t>store revision 68</w:t>
            </w:r>
          </w:p>
        </w:tc>
      </w:tr>
    </w:tbl>
    <w:p>
      <w:r>
        <w:rPr>
          <w:b/>
        </w:rPr>
        <w:t>§1 grew from 121,439 at revision 64 to 131,923.</w:t>
      </w:r>
      <w:r>
        <w:t xml:space="preserve"> § 51.1-162 </w:t>
      </w:r>
      <w:r>
        <w:rPr>
          <w:b/>
        </w:rPr>
        <w:t>joined the act's amended sections</w:t>
      </w:r>
      <w:r>
        <w:t xml:space="preserve"> at store revision 67, so §1 is three Code sections now and not two. Any comparison of §1 sizes across revision 67 is a comparison of different things.</w:t>
      </w:r>
    </w:p>
    <w:p>
      <w:pPr>
        <w:pStyle w:val="Heading3"/>
      </w:pPr>
      <w:r>
        <w:t>4.1 Anchors — §1-scoped, which is still the only valid uniqueness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Edit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§1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whole 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t>1 — the pendency re-key, re-cut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+818</w:t>
            </w:r>
          </w:p>
        </w:tc>
      </w:tr>
      <w:tr>
        <w:tc>
          <w:tcPr>
            <w:tcW w:type="dxa" w:w="2160"/>
          </w:tcPr>
          <w:p>
            <w:r>
              <w:t>2 — the 15-day date-notice backstop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+14</w:t>
            </w:r>
          </w:p>
        </w:tc>
      </w:tr>
      <w:tr>
        <w:tc>
          <w:tcPr>
            <w:tcW w:type="dxa" w:w="2160"/>
          </w:tcPr>
          <w:p>
            <w:r>
              <w:t>3 — the D 4 / D 5 retention at 120 days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</w:t>
            </w:r>
          </w:p>
        </w:tc>
        <w:tc>
          <w:tcPr>
            <w:tcW w:type="dxa" w:w="2160"/>
          </w:tcPr>
          <w:p>
            <w:r>
              <w:t>+15</w:t>
            </w:r>
          </w:p>
        </w:tc>
      </w:tr>
    </w:tbl>
    <w:p>
      <w:r>
        <w:rPr>
          <w:b/>
        </w:rPr>
        <w:t>Edit 3 still resolves twice whole-document</w:t>
      </w:r>
      <w:r>
        <w:t>, because a sweep quotes it. Third base at which that is true. An applier who tests uniqueness over the whole document gets 2 and will either stop or patch the record.</w:t>
      </w:r>
    </w:p>
    <w:p>
      <w:pPr>
        <w:pStyle w:val="Heading3"/>
      </w:pPr>
      <w:r>
        <w:t>4.2 Counts and invariants</w:t>
      </w:r>
    </w:p>
    <w:p>
      <w:r>
        <w:rPr>
          <w:rFonts w:ascii="Consolas" w:hAnsi="Consolas"/>
        </w:rPr>
        <w:t>acts upon</w:t>
      </w:r>
      <w:r>
        <w:t xml:space="preserve"> </w:t>
      </w:r>
      <w:r>
        <w:rPr>
          <w:b/>
        </w:rPr>
        <w:t>8</w:t>
      </w:r>
      <w:r>
        <w:t xml:space="preserve">, </w:t>
      </w:r>
      <w:r>
        <w:rPr>
          <w:rFonts w:ascii="Consolas" w:hAnsi="Consolas"/>
        </w:rPr>
        <w:t>act upon</w:t>
      </w:r>
      <w:r>
        <w:t xml:space="preserve"> </w:t>
      </w:r>
      <w:r>
        <w:rPr>
          <w:b/>
        </w:rPr>
        <w:t>9</w:t>
      </w:r>
      <w:r>
        <w:t xml:space="preserve">, </w:t>
      </w:r>
      <w:r>
        <w:rPr>
          <w:rFonts w:ascii="Consolas" w:hAnsi="Consolas"/>
        </w:rPr>
        <w:t>acting upon</w:t>
      </w:r>
      <w:r>
        <w:t xml:space="preserve"> </w:t>
      </w:r>
      <w:r>
        <w:rPr>
          <w:b/>
        </w:rPr>
        <w:t>2</w:t>
      </w:r>
      <w:r>
        <w:t xml:space="preserve">, </w:t>
      </w:r>
      <w:r>
        <w:rPr>
          <w:rFonts w:ascii="Consolas" w:hAnsi="Consolas"/>
        </w:rPr>
        <w:t>action upon</w:t>
      </w:r>
      <w:r>
        <w:t xml:space="preserve"> </w:t>
      </w:r>
      <w:r>
        <w:rPr>
          <w:b/>
        </w:rPr>
        <w:t>2</w:t>
      </w:r>
      <w:r>
        <w:t xml:space="preserve">, </w:t>
      </w:r>
      <w:r>
        <w:rPr>
          <w:rFonts w:ascii="Consolas" w:hAnsi="Consolas"/>
        </w:rPr>
        <w:t>last acts upon</w:t>
      </w:r>
      <w:r>
        <w:t xml:space="preserve"> </w:t>
      </w:r>
      <w:r>
        <w:rPr>
          <w:b/>
        </w:rPr>
        <w:t>1</w:t>
      </w:r>
      <w:r>
        <w:t xml:space="preserve">, </w:t>
      </w:r>
      <w:r>
        <w:rPr>
          <w:rFonts w:ascii="Consolas" w:hAnsi="Consolas"/>
        </w:rPr>
        <w:t>first acts upon</w:t>
      </w:r>
      <w:r>
        <w:t xml:space="preserve"> </w:t>
      </w:r>
      <w:r>
        <w:rPr>
          <w:b/>
        </w:rPr>
        <w:t>2</w:t>
      </w:r>
      <w:r>
        <w:t xml:space="preserve"> — and </w:t>
      </w:r>
      <w:r>
        <w:rPr>
          <w:b/>
        </w:rPr>
        <w:t>3</w:t>
      </w:r>
      <w:r>
        <w:t xml:space="preserve"> after application, because Edit 1's own deeming sentence contains the phrase. Both of G 4's express </w:t>
      </w:r>
      <w:r>
        <w:rPr>
          <w:i/>
        </w:rPr>
        <w:t>"first"</w:t>
      </w:r>
      <w:r>
        <w:t xml:space="preserve">s intact, which is the condition on which revision 2's withdrawn G 4 edit stays withdrawn. G 4's anti-delay sentence intact. M 2's deemed-denial sentence intact. </w:t>
      </w:r>
      <w:r>
        <w:rPr>
          <w:rFonts w:ascii="Consolas" w:hAnsi="Consolas"/>
        </w:rPr>
        <w:t>&lt;u&gt;</w:t>
      </w:r>
      <w:r>
        <w:t xml:space="preserve"> 62 / </w:t>
      </w:r>
      <w:r>
        <w:rPr>
          <w:rFonts w:ascii="Consolas" w:hAnsi="Consolas"/>
        </w:rPr>
        <w:t>&lt;/u&gt;</w:t>
      </w:r>
      <w:r>
        <w:t xml:space="preserve"> 62 in §1, unchanged by the patch and balanced after it.</w:t>
      </w:r>
    </w:p>
    <w:p>
      <w:r>
        <w:rPr>
          <w:b/>
        </w:rPr>
        <w:t>Applied to a copy: §1 delta +847 and whole-document delta +847 — they agree, so no edit lands outside §1.</w:t>
      </w:r>
      <w:r>
        <w:t xml:space="preserve"> </w:t>
      </w:r>
      <w:r>
        <w:rPr>
          <w:rFonts w:ascii="Consolas" w:hAnsi="Consolas"/>
        </w:rPr>
        <w:t>verify_r69.py</w:t>
      </w:r>
      <w:r>
        <w:t>, all checks pass.</w:t>
      </w:r>
    </w:p>
    <w:p>
      <w:pPr>
        <w:pStyle w:val="Heading3"/>
      </w:pPr>
      <w:r>
        <w:t>4.3 MOO-164 is not applied to the store, so Edit 1 still has work</w:t>
      </w:r>
    </w:p>
    <w:p>
      <w:r>
        <w:t>Counted, because a saving clause that duplicates one already in the body would be a reason to withdraw Edit 1 rather than re-cut 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/>
              </w:rPr>
              <w:t>§1 at revision 69</w:t>
            </w:r>
          </w:p>
        </w:tc>
      </w:tr>
      <w:tr>
        <w:tc>
          <w:tcPr>
            <w:tcW w:type="dxa" w:w="4320"/>
          </w:tcPr>
          <w:p>
            <w:r>
              <w:t>the saving sentence, in either form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t>164-7's express exception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t>164-1's notice-keyed tolling replacement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164-1's act-keyed FIND, still the live text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</w:t>
            </w:r>
          </w:p>
        </w:tc>
      </w:tr>
    </w:tbl>
    <w:p>
      <w:r>
        <w:rPr>
          <w:b/>
        </w:rPr>
        <w:t>And 164-1's floor and cap limbs both read *"after the Board acts upon the request"*, so Edit 1's deeming reaches both.</w:t>
      </w:r>
      <w:r>
        <w:t xml:space="preserve"> Edit 1 is not redundant on MOO-164's landing.</w:t>
      </w:r>
    </w:p>
    <w:p>
      <w:pPr>
        <w:pStyle w:val="Heading2"/>
      </w:pPr>
      <w:r>
        <w:t>5. A free result for MOO-164, which they have not had yet</w:t>
      </w:r>
    </w:p>
    <w:p>
      <w:r>
        <w:t xml:space="preserve">They verified eleven anchors at store revision 68 on three bases. </w:t>
      </w:r>
      <w:r>
        <w:rPr>
          <w:b/>
        </w:rPr>
        <w:t>I ran their eleven FIND strings at store revision 69, which they have not seen, and against revision 69 plus this re-cut patch.</w:t>
      </w:r>
    </w:p>
    <w:p>
      <w:pPr>
        <w:ind w:left="504"/>
      </w:pPr>
      <w:r>
        <w:rPr>
          <w:b/>
        </w:rPr>
        <w:t>All eleven resolve exactly once at store revision 69. Not one is disturbed by this patch — 1 → 1 on every row.</w:t>
      </w:r>
      <w:r>
        <w:rPr>
          <w:i/>
        </w:rPr>
        <w:t xml:space="preserve"> Order-independence holds at a fourth base and survives the re-cut.</w:t>
      </w:r>
    </w:p>
    <w:p>
      <w:r>
        <w:rPr>
          <w:b/>
        </w:rPr>
        <w:t>What is now stale in their kit:</w:t>
      </w:r>
      <w:r>
        <w:t xml:space="preserve"> </w:t>
      </w:r>
      <w:r>
        <w:rPr>
          <w:rFonts w:ascii="Consolas" w:hAnsi="Consolas"/>
        </w:rPr>
        <w:t>verify_r68_v6.py</w:t>
      </w:r>
      <w:r>
        <w:t xml:space="preserve">'s </w:t>
      </w:r>
      <w:r>
        <w:rPr>
          <w:rFonts w:ascii="Consolas" w:hAnsi="Consolas"/>
        </w:rPr>
        <w:t>E1_R</w:t>
      </w:r>
      <w:r>
        <w:t xml:space="preserve"> fixture is revision 6's Edit 1, without the exception. </w:t>
      </w:r>
      <w:r>
        <w:rPr>
          <w:b/>
        </w:rPr>
        <w:t>It is a fixture, so nothing of theirs is wrong — but their next cut should lift Edit 1 from here.</w:t>
      </w:r>
    </w:p>
    <w:p>
      <w:pPr>
        <w:pStyle w:val="Heading2"/>
      </w:pPr>
      <w:r>
        <w:t>6. What I did not do</w:t>
      </w:r>
    </w:p>
    <w:p>
      <w:pPr>
        <w:pStyle w:val="ListBullet"/>
      </w:pPr>
      <w:r>
        <w:rPr>
          <w:b/>
        </w:rPr>
        <w:t>No card to the board.</w:t>
      </w:r>
      <w:r>
        <w:t xml:space="preserve"> §3.3 is a conforming repair that preserves an answer already given, and it</w:t>
      </w:r>
    </w:p>
    <w:p>
      <w:r>
        <w:t>carries no figure. Carding it would ask the board to re-decide something it has decided.</w:t>
      </w:r>
    </w:p>
    <w:p>
      <w:pPr>
        <w:pStyle w:val="ListBullet"/>
      </w:pPr>
      <w:r>
        <w:rPr>
          <w:b/>
        </w:rPr>
        <w:t>The 120 days are not reopened</w:t>
      </w:r>
      <w:r>
        <w:t>, and nothing here bears on the figure.</w:t>
      </w:r>
    </w:p>
    <w:p>
      <w:pPr>
        <w:pStyle w:val="ListBullet"/>
      </w:pPr>
      <w:r>
        <w:rPr>
          <w:b/>
        </w:rPr>
        <w:t>The finding of 17:26 is not cured</w:t>
      </w:r>
      <w:r>
        <w:t xml:space="preserve"> — §3.5 is an argument in its favour and it stays a named target.</w:t>
      </w:r>
    </w:p>
    <w:p>
      <w:pPr>
        <w:pStyle w:val="ListBullet"/>
      </w:pPr>
      <w:r>
        <w:rPr>
          <w:b/>
        </w:rPr>
        <w:t>Nothing is drafted for the three unbounded limbs.</w:t>
      </w:r>
      <w:r>
        <w:t xml:space="preserve"> Route (b) is </w:t>
      </w:r>
      <w:r>
        <w:rPr>
          <w:b/>
        </w:rPr>
        <w:t>declined</w:t>
      </w:r>
      <w:r>
        <w:t>, as a decision, and</w:t>
      </w:r>
    </w:p>
    <w:p>
      <w:r>
        <w:t>store revision 69's record §5 now says so against §7 item 130; route (c) is adopted at MOO-164.</w:t>
      </w:r>
    </w:p>
    <w:p>
      <w:pPr>
        <w:pStyle w:val="ListBullet"/>
      </w:pPr>
      <w:r>
        <w:rPr>
          <w:b/>
        </w:rPr>
        <w:t>Nothing is applied to the store and nothing here authorises applying it.</w:t>
      </w:r>
    </w:p>
    <w:p>
      <w:pPr>
        <w:pStyle w:val="Heading2"/>
      </w:pPr>
      <w:r>
        <w:t>7. Where this stands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clears it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MOO-164</w:t>
            </w:r>
          </w:p>
        </w:tc>
        <w:tc>
          <w:tcPr>
            <w:tcW w:type="dxa" w:w="2880"/>
          </w:tcPr>
          <w:p>
            <w:r>
              <w:t xml:space="preserve">The </w:t>
            </w:r>
            <w:r>
              <w:rPr>
                <w:i/>
              </w:rPr>
              <w:t>"acts upon"</w:t>
            </w:r>
            <w:r>
              <w:t xml:space="preserve"> cut lands, carrying F-9 as Edit 164-5 and 164-7 with limb (B)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MOO-197</w:t>
            </w:r>
          </w:p>
        </w:tc>
        <w:tc>
          <w:tcPr>
            <w:tcW w:type="dxa" w:w="2880"/>
          </w:tcPr>
          <w:p>
            <w:r>
              <w:t>Store revision 66's four edits — F1's Rule 2A:2 cure and the rest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</w:t>
            </w:r>
          </w:p>
        </w:tc>
        <w:tc>
          <w:tcPr>
            <w:tcW w:type="dxa" w:w="2880"/>
          </w:tcPr>
          <w:p>
            <w:r>
              <w:t>whoever applies</w:t>
            </w:r>
          </w:p>
        </w:tc>
        <w:tc>
          <w:tcPr>
            <w:tcW w:type="dxa" w:w="2880"/>
          </w:tcPr>
          <w:p>
            <w:r>
              <w:t xml:space="preserve">Re-verification at </w:t>
            </w:r>
            <w:r>
              <w:rPr>
                <w:b/>
              </w:rPr>
              <w:t>the base as it stands at that moment</w:t>
            </w:r>
            <w:r>
              <w:t>, §1-scoped, with Edit 2 applied in the same cut as Edit 1 (§3.4)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Closed</w:t>
            </w:r>
          </w:p>
        </w:tc>
      </w:tr>
    </w:tbl>
    <w:p>
      <w:r>
        <w:rPr>
          <w:b/>
        </w:rPr>
        <w:t>The base has now moved nine times under this item, and twice since the report that woke it.</w:t>
      </w:r>
      <w:r>
        <w:t xml:space="preserve"> Four of those moves rewrote a provision the patch reaches without an anchor moving, and </w:t>
      </w:r>
      <w:r>
        <w:rPr>
          <w:b/>
        </w:rPr>
        <w:t>this is the first that killed an anchor outright.</w:t>
      </w:r>
      <w:r>
        <w:t xml:space="preserve"> Gate 3 is not a formality.</w:t>
      </w:r>
    </w:p>
    <w:p>
      <w:r>
        <w:rPr>
          <w:b/>
        </w:rPr>
        <w:t>The patch: three edits, +847 characters, no word deleted, no figure moved.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