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MOO-186 — Rule 2A:2: does the 30-day Article 5 period run from the date of the case decision or from service of a final order?</w:t>
      </w:r>
    </w:p>
    <w:p>
      <w:r>
        <w:rPr>
          <w:b/>
        </w:rPr>
        <w:t>Owner:</w:t>
      </w:r>
      <w:r>
        <w:t xml:space="preserve"> Statutory Researcher. </w:t>
      </w:r>
      <w:r>
        <w:rPr>
          <w:b/>
        </w:rPr>
        <w:t>Prepared for:</w:t>
      </w:r>
      <w:r>
        <w:t xml:space="preserve"> Policy Director. </w:t>
      </w:r>
      <w:r>
        <w:rPr>
          <w:b/>
        </w:rPr>
        <w:t>Date:</w:t>
      </w:r>
      <w:r>
        <w:t xml:space="preserve"> 12 October 2026. </w:t>
      </w:r>
      <w:r>
        <w:rPr>
          <w:b/>
        </w:rPr>
        <w:t>Internal working draft material. Pre-decisional. Not legal advice.</w:t>
      </w:r>
      <w:r>
        <w:t xml:space="preserve"> No statutory text is drafted here and no option on </w:t>
      </w:r>
      <w:r>
        <w:rPr>
          <w:rFonts w:ascii="Consolas" w:hAnsi="Consolas"/>
        </w:rPr>
        <w:t>bill-text-s8</w:t>
      </w:r>
      <w:r>
        <w:t xml:space="preserve"> §7 item 124 is recommended; both are out of scope for this issue.</w:t>
      </w:r>
    </w:p>
    <w:p>
      <w:pPr>
        <w:pStyle w:val="Heading2"/>
      </w:pPr>
      <w:r>
        <w:t>1. The legal question</w:t>
      </w:r>
    </w:p>
    <w:p>
      <w:r>
        <w:t xml:space="preserve">Under Rule 2A:2 of the Rules of the Supreme Court of Virginia, does the 30-day period for filing a notice of appeal from an agency </w:t>
      </w:r>
      <w:r>
        <w:rPr>
          <w:b/>
        </w:rPr>
        <w:t>case decision</w:t>
      </w:r>
      <w:r>
        <w:t xml:space="preserve"> run from the date of the case decision or from </w:t>
      </w:r>
      <w:r>
        <w:rPr>
          <w:b/>
        </w:rPr>
        <w:t>service of the final order</w:t>
      </w:r>
      <w:r>
        <w:t xml:space="preserve"> — and if from service, is a decision that exists only by operation of a deeming clause (no order, nothing served) appealable, and has any Virginia court held a VRS benefit determination to be a § 2.2-4001 "case decision" absent an express deeming clause?</w:t>
      </w:r>
    </w:p>
    <w:p>
      <w:r>
        <w:rPr>
          <w:b/>
        </w:rPr>
        <w:t>Short answer:</w:t>
      </w:r>
      <w:r>
        <w:t xml:space="preserve"> The period runs from </w:t>
      </w:r>
      <w:r>
        <w:rPr>
          <w:b/>
        </w:rPr>
        <w:t>service of the final order in the case decision</w:t>
      </w:r>
      <w:r>
        <w:t>, not from the date of the decision. That is the adverse branch described in the issue as "there is no order to serve." Two further things turned up that the Policy Director should see before choosing among item 124's options, and neither was in the question as framed:</w:t>
      </w:r>
    </w:p>
    <w:p>
      <w:pPr>
        <w:pStyle w:val="ListNumber"/>
      </w:pPr>
      <w:r>
        <w:rPr>
          <w:b/>
        </w:rPr>
        <w:t>The APA already contains a general deeming default for agency inaction, and it runs the opposite way</w:t>
      </w:r>
      <w:r>
        <w:t xml:space="preserve"> — in favor of the member, not against her. </w:t>
      </w:r>
      <w:r>
        <w:rPr>
          <w:rFonts w:ascii="Consolas" w:hAnsi="Consolas"/>
        </w:rPr>
        <w:t>Va. Code § 2.2-4021(B)</w:t>
      </w:r>
      <w:r>
        <w:t xml:space="preserve"> and </w:t>
      </w:r>
      <w:r>
        <w:rPr>
          <w:rFonts w:ascii="Consolas" w:hAnsi="Consolas"/>
        </w:rPr>
        <w:t>(C)</w:t>
      </w:r>
      <w:r>
        <w:t>.</w:t>
      </w:r>
    </w:p>
    <w:p>
      <w:pPr>
        <w:pStyle w:val="ListNumber"/>
      </w:pPr>
      <w:r>
        <w:rPr>
          <w:b/>
        </w:rPr>
        <w:t>The "no notice to a party not entitled to mailed service" gap was identified in 2008 by the Virginia Code Commission's Administrative Law Advisory Committee, which proposed to fix it by changing the Rule 2A:2 trigger from "service" to "entry" — and that proposal was not adopted.</w:t>
      </w:r>
      <w:r>
        <w:t xml:space="preserve"> The current Rule still says "service."</w:t>
      </w:r>
    </w:p>
    <w:p>
      <w:pPr>
        <w:pStyle w:val="Heading2"/>
      </w:pPr>
      <w:r>
        <w:t>2. Answer to question 1 — Rule 2A:2, quoted verbatim</w:t>
      </w:r>
    </w:p>
    <w:p>
      <w:pPr>
        <w:pStyle w:val="Heading3"/>
      </w:pPr>
      <w:r>
        <w:t>2.1 Currency of the text</w:t>
      </w:r>
    </w:p>
    <w:p>
      <w:r>
        <w:t xml:space="preserve">Two different versions of Rule 2A:2 are retrievable from the Supreme Court of Virginia's own site, and the one found first by search is </w:t>
      </w:r>
      <w:r>
        <w:rPr>
          <w:b/>
        </w:rPr>
        <w:t>superseded</w:t>
      </w:r>
      <w:r>
        <w:t>:</w:t>
      </w:r>
    </w:p>
    <w:p>
      <w:pPr>
        <w:pStyle w:val="ListBullet"/>
      </w:pPr>
      <w:r>
        <w:t xml:space="preserve">The tracked-amendment copy at </w:t>
      </w:r>
      <w:r>
        <w:rPr>
          <w:rFonts w:ascii="Consolas" w:hAnsi="Consolas"/>
        </w:rPr>
        <w:t>vacourts.gov</w:t>
      </w:r>
      <w:r>
        <w:t xml:space="preserve"> closes with "Last amended by Order dated July 2, 2014; effective immediately." Source: </w:t>
      </w:r>
      <w:r>
        <w:rPr>
          <w:i/>
        </w:rPr>
        <w:t>Rule 2A:2. Notice of Appeal.</w:t>
      </w:r>
      <w:r>
        <w:t>, https://vacourts.gov/courts/scv/amendments_tracked/interlineated_rule_2a_2.pdf (retrieved 12 October 2026).</w:t>
      </w:r>
    </w:p>
    <w:p>
      <w:pPr>
        <w:pStyle w:val="ListBullet"/>
      </w:pPr>
      <w:r>
        <w:t xml:space="preserve">The </w:t>
      </w:r>
      <w:r>
        <w:rPr>
          <w:b/>
        </w:rPr>
        <w:t>current</w:t>
      </w:r>
      <w:r>
        <w:t xml:space="preserve"> consolidated Rules of Court closes Rule 2A:2 with "Last amended by Order dated November 23, 2020; effective March 1, 2021." Source: </w:t>
      </w:r>
      <w:r>
        <w:rPr>
          <w:i/>
        </w:rPr>
        <w:t>Rules of Supreme Court of Virginia</w:t>
      </w:r>
      <w:r>
        <w:t>, Part Two A, https://www.courts.state.va.us/static/courts/scv/rulesofcourt.pdf (retrieved 12 October 2026).</w:t>
      </w:r>
    </w:p>
    <w:p>
      <w:r>
        <w:t xml:space="preserve">The November 2020 order is the Court's "shall"-replacement project; it converted "shall file" to "must file," "shall be added" to "will be added," and so on. </w:t>
      </w:r>
      <w:r>
        <w:rPr>
          <w:b/>
        </w:rPr>
        <w:t>It did not change the triggering event.</w:t>
      </w:r>
      <w:r>
        <w:t xml:space="preserve"> Quotations below are from the current (March 1, 2021) text; where the 2014 wording differs it is noted.</w:t>
      </w:r>
    </w:p>
    <w:p>
      <w:pPr>
        <w:pStyle w:val="Heading3"/>
      </w:pPr>
      <w:r>
        <w:t>2.2 Rule 2A:2 — current text</w:t>
      </w:r>
    </w:p>
    <w:p>
      <w:pPr>
        <w:ind w:left="504"/>
      </w:pPr>
      <w:r>
        <w:rPr>
          <w:b/>
        </w:rPr>
        <w:t>Rule 2A:2. Notice of Appeal.</w:t>
      </w:r>
      <w:r>
        <w:rPr>
          <w:i/>
        </w:rPr>
        <w:t xml:space="preserve">  </w:t>
      </w:r>
      <w:r>
        <w:rPr>
          <w:b/>
        </w:rPr>
        <w:t>(a)</w:t>
      </w:r>
      <w:r>
        <w:rPr>
          <w:i/>
        </w:rPr>
        <w:t xml:space="preserve"> Any party appealing from a regulation or case decision must file with the agency secretary, within 30 days after adoption of the regulation or </w:t>
      </w:r>
      <w:r>
        <w:rPr>
          <w:b/>
        </w:rPr>
        <w:t>after service of the final order in the case decision</w:t>
      </w:r>
      <w:r>
        <w:rPr>
          <w:i/>
        </w:rPr>
        <w:t xml:space="preserve">, a notice of appeal signed by the appealing party or that party's counsel. With respect to appeal from a regulation, the date of adoption or readoption is the date of publication in the Register of Regulations. In the event that a case decision is required by § 2.2-4023 or by any other provision of law to be served by mail upon a party, 3 days will be added to the 30-day period for that party. Service under this Rule is sufficient if sent by registered or certified mail to the party's last address known to the agency.  </w:t>
      </w:r>
      <w:r>
        <w:rPr>
          <w:b/>
        </w:rPr>
        <w:t>(b)</w:t>
      </w:r>
      <w:r>
        <w:rPr>
          <w:i/>
        </w:rPr>
        <w:t xml:space="preserve"> The notice of appeal must identify the regulation or case decision appealed from, must state the names and addresses of the appellant and of all other parties and their counsel, if any, must specify the circuit court to which the appeal is taken, and must conclude with a certificate that a copy of the notice of appeal has been mailed to each of the parties. Any copy of a notice of appeal that is sent to a party's counsel or to a party's registered agent, if the party is a corporation, will be deemed adequate and will not be a cause for dismissal of the appeal; provided, however, sending a notice of appeal to an agency's counsel will not satisfy the requirement that a notice of appeal be filed with the agency secretary. The omission of a party whose name and address cannot, after due diligence, be ascertained will not be cause for dismissal of the appeal.  </w:t>
      </w:r>
      <w:r>
        <w:rPr>
          <w:b/>
        </w:rPr>
        <w:t>(c)</w:t>
      </w:r>
      <w:r>
        <w:rPr>
          <w:i/>
        </w:rPr>
        <w:t xml:space="preserve"> Any final agency case decision as described in § 2.2-4023 must advise the party of the time for filing a notice of appeal under this Rule.  Last amended by Order dated November 23, 2020; effective March 1, 2021.</w:t>
      </w:r>
    </w:p>
    <w:p>
      <w:r>
        <w:t>Source: https://www.courts.state.va.us/static/courts/scv/rulesofcourt.pdf (retrieved 12 October 2026; re-opened and the subsection (a) sentence re-read against the extracted text before filing this document). Emphasis added.</w:t>
      </w:r>
    </w:p>
    <w:p>
      <w:pPr>
        <w:pStyle w:val="Heading3"/>
      </w:pPr>
      <w:r>
        <w:t>2.3 What the Rule therefore answers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Answer</w:t>
            </w:r>
          </w:p>
        </w:tc>
        <w:tc>
          <w:tcPr>
            <w:tcW w:type="dxa" w:w="2880"/>
          </w:tcPr>
          <w:p>
            <w:r>
              <w:rPr>
                <w:b/>
              </w:rPr>
              <w:t>Operative words relied on</w:t>
            </w:r>
          </w:p>
        </w:tc>
      </w:tr>
      <w:tr>
        <w:tc>
          <w:tcPr>
            <w:tcW w:type="dxa" w:w="2880"/>
          </w:tcPr>
          <w:p>
            <w:r>
              <w:t>Period</w:t>
            </w:r>
          </w:p>
        </w:tc>
        <w:tc>
          <w:tcPr>
            <w:tcW w:type="dxa" w:w="2880"/>
          </w:tcPr>
          <w:p>
            <w:r>
              <w:t>30 days</w:t>
            </w:r>
          </w:p>
        </w:tc>
        <w:tc>
          <w:tcPr>
            <w:tcW w:type="dxa" w:w="2880"/>
          </w:tcPr>
          <w:p>
            <w:r>
              <w:t>"within 30 days"</w:t>
            </w:r>
          </w:p>
        </w:tc>
      </w:tr>
      <w:tr>
        <w:tc>
          <w:tcPr>
            <w:tcW w:type="dxa" w:w="2880"/>
          </w:tcPr>
          <w:p>
            <w:r>
              <w:t xml:space="preserve">Trigger for a </w:t>
            </w:r>
            <w:r>
              <w:rPr>
                <w:b/>
              </w:rPr>
              <w:t>case decision</w:t>
            </w:r>
          </w:p>
        </w:tc>
        <w:tc>
          <w:tcPr>
            <w:tcW w:type="dxa" w:w="2880"/>
          </w:tcPr>
          <w:p>
            <w:r>
              <w:rPr>
                <w:b/>
              </w:rPr>
              <w:t>Service of the final order</w:t>
            </w:r>
            <w:r>
              <w:t>, not the date of the decision</w:t>
            </w:r>
          </w:p>
        </w:tc>
        <w:tc>
          <w:tcPr>
            <w:tcW w:type="dxa" w:w="2880"/>
          </w:tcPr>
          <w:p>
            <w:r>
              <w:t>"after service of the final order in the case decision"</w:t>
            </w:r>
          </w:p>
        </w:tc>
      </w:tr>
      <w:tr>
        <w:tc>
          <w:tcPr>
            <w:tcW w:type="dxa" w:w="2880"/>
          </w:tcPr>
          <w:p>
            <w:r>
              <w:t xml:space="preserve">Trigger for a </w:t>
            </w:r>
            <w:r>
              <w:rPr>
                <w:b/>
              </w:rPr>
              <w:t>regulation</w:t>
            </w:r>
          </w:p>
        </w:tc>
        <w:tc>
          <w:tcPr>
            <w:tcW w:type="dxa" w:w="2880"/>
          </w:tcPr>
          <w:p>
            <w:r>
              <w:t>Adoption, deemed to be the date of publication in the Register</w:t>
            </w:r>
          </w:p>
        </w:tc>
        <w:tc>
          <w:tcPr>
            <w:tcW w:type="dxa" w:w="2880"/>
          </w:tcPr>
          <w:p>
            <w:r>
              <w:t>"the date of adoption or readoption is the date of publication in the Register of Regulations"</w:t>
            </w:r>
          </w:p>
        </w:tc>
      </w:tr>
      <w:tr>
        <w:tc>
          <w:tcPr>
            <w:tcW w:type="dxa" w:w="2880"/>
          </w:tcPr>
          <w:p>
            <w:r>
              <w:t>Extension</w:t>
            </w:r>
          </w:p>
        </w:tc>
        <w:tc>
          <w:tcPr>
            <w:tcW w:type="dxa" w:w="2880"/>
          </w:tcPr>
          <w:p>
            <w:r>
              <w:t xml:space="preserve">+3 days, but </w:t>
            </w:r>
            <w:r>
              <w:rPr>
                <w:b/>
              </w:rPr>
              <w:t>only</w:t>
            </w:r>
            <w:r>
              <w:t xml:space="preserve"> where mailed service is legally required</w:t>
            </w:r>
          </w:p>
        </w:tc>
        <w:tc>
          <w:tcPr>
            <w:tcW w:type="dxa" w:w="2880"/>
          </w:tcPr>
          <w:p>
            <w:r>
              <w:t>"In the event that a case decision is required by § 2.2-4023 or by any other provision of law to be served by mail upon a party, 3 days will be added"</w:t>
            </w:r>
          </w:p>
        </w:tc>
      </w:tr>
      <w:tr>
        <w:tc>
          <w:tcPr>
            <w:tcW w:type="dxa" w:w="2880"/>
          </w:tcPr>
          <w:p>
            <w:r>
              <w:t>Where filed</w:t>
            </w:r>
          </w:p>
        </w:tc>
        <w:tc>
          <w:tcPr>
            <w:tcW w:type="dxa" w:w="2880"/>
          </w:tcPr>
          <w:p>
            <w:r>
              <w:t xml:space="preserve">With the </w:t>
            </w:r>
            <w:r>
              <w:rPr>
                <w:b/>
              </w:rPr>
              <w:t>agency secretary</w:t>
            </w:r>
            <w:r>
              <w:t>, not the court</w:t>
            </w:r>
          </w:p>
        </w:tc>
        <w:tc>
          <w:tcPr>
            <w:tcW w:type="dxa" w:w="2880"/>
          </w:tcPr>
          <w:p>
            <w:r>
              <w:t>"must file with the agency secretary"</w:t>
            </w:r>
          </w:p>
        </w:tc>
      </w:tr>
      <w:tr>
        <w:tc>
          <w:tcPr>
            <w:tcW w:type="dxa" w:w="2880"/>
          </w:tcPr>
          <w:p>
            <w:r>
              <w:t>Agency's own duty</w:t>
            </w:r>
          </w:p>
        </w:tc>
        <w:tc>
          <w:tcPr>
            <w:tcW w:type="dxa" w:w="2880"/>
          </w:tcPr>
          <w:p>
            <w:r>
              <w:t>The final case decision must tell the party the appeal deadline</w:t>
            </w:r>
          </w:p>
        </w:tc>
        <w:tc>
          <w:tcPr>
            <w:tcW w:type="dxa" w:w="2880"/>
          </w:tcPr>
          <w:p>
            <w:r>
              <w:t>subsection (c): "must advise the party of the time for filing a notice of appeal under this Rule"</w:t>
            </w:r>
          </w:p>
        </w:tc>
      </w:tr>
    </w:tbl>
    <w:p>
      <w:r>
        <w:t>Companion provisions, same Part, same amendment date, quoted because they bear on the window as a whole:</w:t>
      </w:r>
    </w:p>
    <w:p>
      <w:pPr>
        <w:pStyle w:val="ListBullet"/>
      </w:pPr>
      <w:r>
        <w:rPr>
          <w:b/>
        </w:rPr>
        <w:t>Rule 2A:1(a)</w:t>
      </w:r>
      <w:r>
        <w:t>: "These rules are promulgated pursuant to § 2.2-4026 of the Code of Virginia. They apply to the review of, by way of direct appeal from, the adoption of a regulation or the decision of a case by an agency."</w:t>
      </w:r>
    </w:p>
    <w:p>
      <w:pPr>
        <w:pStyle w:val="ListBullet"/>
      </w:pPr>
      <w:r>
        <w:rPr>
          <w:b/>
        </w:rPr>
        <w:t>Rule 2A:1(c)</w:t>
      </w:r>
      <w:r>
        <w:t>: "The term 'party' means any person affected by and claiming the unlawfulness of a regulation, or a party aggrieved who asserts a case decision is unlawful or any other affected person or aggrieved person who appeared in person or by counsel at a hearing, as defined in § 2.2-4001, with respect to the regulation or case decision as well as the agency itself. Whenever a case decision disposes of an application for a license, permit or other benefit, the applicant, licensee or permittee is a necessary party to any proceeding under this part."</w:t>
      </w:r>
    </w:p>
    <w:p>
      <w:pPr>
        <w:pStyle w:val="ListBullet"/>
      </w:pPr>
      <w:r>
        <w:rPr>
          <w:b/>
        </w:rPr>
        <w:t>Rule 2A:4(a)</w:t>
      </w:r>
      <w:r>
        <w:t>: "Within 30 days after the filing of the notice of appeal, the appellant must file a petition for appeal with the clerk of the circuit court named in the first notice of appeal to be filed. Such filing must include within such 30-day period both the payment of all fees and the taking of all steps provided in Rules 3:2, 3:3 and 3:4 to cause a copy of the petition for appeal to be served (as in a civil action) on the agency secretary and on every other party."</w:t>
      </w:r>
    </w:p>
    <w:p>
      <w:r>
        <w:t xml:space="preserve">So the full path is </w:t>
      </w:r>
      <w:r>
        <w:rPr>
          <w:b/>
        </w:rPr>
        <w:t>service of the final order → 30 days to the notice of appeal with the agency secretary → 30 more days to the petition for appeal, fees and service in the circuit court.</w:t>
      </w:r>
      <w:r>
        <w:t xml:space="preserve"> Both 30-day legs hang off the one event the Rule names: service of the final order.</w:t>
      </w:r>
    </w:p>
    <w:p>
      <w:pPr>
        <w:pStyle w:val="Heading3"/>
      </w:pPr>
      <w:r>
        <w:t>2.4 The statute the Rule points at</w:t>
      </w:r>
    </w:p>
    <w:p>
      <w:r>
        <w:t xml:space="preserve">Rule 2A:2(a) and (c) both cross-reference </w:t>
      </w:r>
      <w:r>
        <w:rPr>
          <w:rFonts w:ascii="Consolas" w:hAnsi="Consolas"/>
        </w:rPr>
        <w:t>Va. Code § 2.2-4023</w:t>
      </w:r>
      <w:r>
        <w:t xml:space="preserve">, which is titled </w:t>
      </w:r>
      <w:r>
        <w:rPr>
          <w:b/>
        </w:rPr>
        <w:t>"Final orders"</w:t>
      </w:r>
      <w:r>
        <w:t>:</w:t>
      </w:r>
    </w:p>
    <w:p>
      <w:pPr>
        <w:ind w:left="504"/>
      </w:pPr>
      <w:r>
        <w:rPr>
          <w:i/>
        </w:rPr>
        <w:t xml:space="preserve">"The terms of any final agency case decision, </w:t>
      </w:r>
      <w:r>
        <w:rPr>
          <w:b/>
        </w:rPr>
        <w:t>as signed by it, shall be served upon the named parties by mail</w:t>
      </w:r>
      <w:r>
        <w:rPr>
          <w:i/>
        </w:rPr>
        <w:t xml:space="preserve"> unless service otherwise made is duly acknowledged by them in writing. The signed originals, which may be retained in an electronic medium in accordance with § 42.1-86.01, shall remain in the custody of the agency as public records subject to judicial notice by all courts and agencies; and they, or facsimiles thereof, together with the full record or file in every case shall be made available for public inspection or copying except (i) so far as the agency may withhold the same in whole or part for the purpose of protecting individuals mentioned from personal embarrassment, obloquy, or disclosures of a private nature including statements respecting the physical, mental, moral, or financial condition of such individuals or (ii) for trade secrets or, so far as protected by other laws, other commercial or industrial information imparted in confidence. Final orders may be recorded, enforced, and satisfied as orders or decrees of a circuit court upon certification of such orders by the agency head or his designee."</w:t>
      </w:r>
    </w:p>
    <w:p>
      <w:r>
        <w:t>Source: https://law.lis.virginia.gov/vacode/title2.2/chapter40/section2.2-4023/ (retrieved 12 October 2026). History: 1975, c. 503, § 9-6.14:14; 2001, c. 844; 2009, c. 797; 2022, c. 247. Emphasis added.</w:t>
      </w:r>
    </w:p>
    <w:p>
      <w:r>
        <w:rPr>
          <w:b/>
        </w:rPr>
        <w:t>What a change would have to do.</w:t>
      </w:r>
      <w:r>
        <w:t xml:space="preserve"> Three distinct things in this chain presuppose a document, and a silent deemed denial supplies none of them. Each is a separate point of failure, not three ways of saying one thing:</w:t>
      </w:r>
    </w:p>
    <w:p>
      <w:pPr>
        <w:pStyle w:val="ListNumber"/>
      </w:pPr>
      <w:r>
        <w:rPr>
          <w:b/>
        </w:rPr>
        <w:t>§ 2.2-4023's service duty attaches to "the terms of any final agency case decision, as signed by it."</w:t>
      </w:r>
      <w:r>
        <w:t xml:space="preserve"> There is no signature and no terms. Nothing triggers the duty, so nothing is served.</w:t>
      </w:r>
    </w:p>
    <w:p>
      <w:pPr>
        <w:pStyle w:val="ListNumber"/>
      </w:pPr>
      <w:r>
        <w:rPr>
          <w:b/>
        </w:rPr>
        <w:t>Rule 2A:2(a)'s trigger is "service of the final order."</w:t>
      </w:r>
      <w:r>
        <w:t xml:space="preserve"> If nothing is served, the stated trigger never occurs. The Rule contains no alternative trigger for a case decision and no residual "or the date of the decision, whichever first occurs."</w:t>
      </w:r>
    </w:p>
    <w:p>
      <w:pPr>
        <w:pStyle w:val="ListNumber"/>
      </w:pPr>
      <w:r>
        <w:rPr>
          <w:b/>
        </w:rPr>
        <w:t>Rule 2A:2(a)'s +3 days and Rule 2A:2(c)'s advisement duty are both conditioned on the same document.</w:t>
      </w:r>
      <w:r>
        <w:t xml:space="preserve"> The +3 days is available only where the decision "is required by § 2.2-4023 or by any other provision of law to be served by mail"; the advisement duty runs to "[a]ny final agency case decision as described in § 2.2-4023." A deemed denial is outside both conditions, so the member gets neither the extra 3 days nor the written notice of her own deadline.</w:t>
      </w:r>
    </w:p>
    <w:p>
      <w:r>
        <w:t>I am not stating which way a court would resolve that. I am stating that the Rule's trigger is an event that a silent deeming clause does not produce, and that the Rule supplies no fallback.</w:t>
      </w:r>
    </w:p>
    <w:p>
      <w:pPr>
        <w:pStyle w:val="Heading2"/>
      </w:pPr>
      <w:r>
        <w:t>3. Answer to question 2 — a decision that exists only by operation of a deeming statute</w:t>
      </w:r>
    </w:p>
    <w:p>
      <w:pPr>
        <w:pStyle w:val="Heading3"/>
      </w:pPr>
      <w:r>
        <w:t>3.1 There is already a general APA deeming provision, and it runs in favor of the member</w:t>
      </w:r>
    </w:p>
    <w:p>
      <w:r>
        <w:rPr>
          <w:rFonts w:ascii="Consolas" w:hAnsi="Consolas"/>
        </w:rPr>
        <w:t>Va. Code § 2.2-4021</w:t>
      </w:r>
      <w:r>
        <w:t>, "Timetable for decision; exemptions," subsection B (quoted in full; the parallel subsection C applies where a hearing officer is empowered to recommend a finding):</w:t>
      </w:r>
    </w:p>
    <w:p>
      <w:pPr>
        <w:ind w:left="504"/>
      </w:pPr>
      <w:r>
        <w:rPr>
          <w:i/>
        </w:rPr>
        <w:t xml:space="preserve">"B. In any informal fact-finding, formal proceeding, or summary case decision proceeding in which a hearing officer is not used or is not empowered to recommend a finding, the board, commission, or agency personnel responsible for rendering a decision shall render that decision within 90 days from the date of the informal fact-finding, formal proceeding, or completion of a summary case decision proceeding, or from a later date agreed to by the named party and the agency. </w:t>
      </w:r>
      <w:r>
        <w:rPr>
          <w:b/>
        </w:rPr>
        <w:t>If the agency does not render a decision within 90 days, the named party to the case decision may provide written notice to the agency that a decision is due. If no decision is made within 30 days from agency receipt of the notice, the decision shall be deemed to be in favor of the named party.</w:t>
      </w:r>
      <w:r>
        <w:rPr>
          <w:i/>
        </w:rPr>
        <w:t xml:space="preserve"> The preceding sentence shall not apply to case decisions before (i) the State Water Control Board or the Department of Environmental Quality to the extent necessary to comply with the federal Clean Water Act, (ii) the State Air Pollution Control Board or the Department of Environmental Quality to the extent necessary to comply with the federal Clean Air Act, or (iii) the Virginia Soil and Water Conservation Board or the Department of Conservation and Recreation to the extent necessary to comply with the federal Clean Water Act. </w:t>
      </w:r>
      <w:r>
        <w:rPr>
          <w:b/>
        </w:rPr>
        <w:t>An agency shall provide notification to the named party of its decision within five days of the decision.</w:t>
      </w:r>
      <w:r>
        <w:rPr>
          <w:i/>
        </w:rPr>
        <w:t>"</w:t>
      </w:r>
    </w:p>
    <w:p>
      <w:r>
        <w:t xml:space="preserve">Subsection C, same mechanism, different clock: "shall render that decision within 30 days from the date that the agency receives the hearing officer's recommendation. If the agency does not render a decision within 30 days, the named party to the case decision may provide written notice to the agency that a decision is due. If no decision is made within 30 days from agency receipt of the notice, </w:t>
      </w:r>
      <w:r>
        <w:rPr>
          <w:b/>
        </w:rPr>
        <w:t>the decision is deemed to be in favor of the named party</w:t>
      </w:r>
      <w:r>
        <w:t>."</w:t>
      </w:r>
    </w:p>
    <w:p>
      <w:r>
        <w:t>Source: https://law.lis.virginia.gov/vacode/title2.2/chapter40/section2.2-4021/ (retrieved 12 October 2026). History: 1975, c. 503, §§ 9-6.14:11, 9-6.14:12; 1986, c. 615; 1989, c. 601; 1991, c. 584; 1993, c. 898; 1994, c. 748; 1995, c. 398; 2001, c. 844; 2005, c. 102; 2006, c. 702. Emphasis added.</w:t>
      </w:r>
    </w:p>
    <w:p>
      <w:r>
        <w:t>Four observations, offered as findings rather than advice:</w:t>
      </w:r>
    </w:p>
    <w:p>
      <w:pPr>
        <w:pStyle w:val="ListBullet"/>
      </w:pPr>
      <w:r>
        <w:rPr>
          <w:b/>
        </w:rPr>
        <w:t>Direction.</w:t>
      </w:r>
      <w:r>
        <w:t xml:space="preserve"> Virginia's existing APA default for agency inaction in a case decision proceeding is a </w:t>
      </w:r>
      <w:r>
        <w:rPr>
          <w:b/>
        </w:rPr>
        <w:t>deemed grant to the member</w:t>
      </w:r>
      <w:r>
        <w:t xml:space="preserve">, not a deemed denial. </w:t>
      </w:r>
      <w:r>
        <w:rPr>
          <w:rFonts w:ascii="Consolas" w:hAnsi="Consolas"/>
        </w:rPr>
        <w:t>bill-text-s8</w:t>
      </w:r>
      <w:r>
        <w:t xml:space="preserve"> §7 item 124 as drafted runs against the direction the General Assembly chose in the general statute. That is a fact about the statute book, not an argument about item 124.</w:t>
      </w:r>
    </w:p>
    <w:p>
      <w:pPr>
        <w:pStyle w:val="ListBullet"/>
      </w:pPr>
      <w:r>
        <w:rPr>
          <w:b/>
        </w:rPr>
        <w:t>It is party-activated, not automatic.</w:t>
      </w:r>
      <w:r>
        <w:t xml:space="preserve"> The deeming does not occur at the expiry of the 90 days (or 30 days). It occurs only after the named party serves "written notice to the agency that a decision is due" and a further 30 days pass. The member has to do something, and because she does it, she knows the date.</w:t>
      </w:r>
    </w:p>
    <w:p>
      <w:pPr>
        <w:pStyle w:val="ListBullet"/>
      </w:pPr>
      <w:r>
        <w:rPr>
          <w:b/>
        </w:rPr>
        <w:t>It has the same silence problem.</w:t>
      </w:r>
      <w:r>
        <w:t xml:space="preserve"> "An agency shall provide notification to the named party of its decision within five days of the decision" cannot be performed for a decision that exists only by deeming, because there is no agency decision to notify. § 2.2-4021 does not say when, or from what event, the Rule 2A:2 period runs for a decision deemed under it. The gap item 124 is trying to cure already exists, unresolved, in the general APA.</w:t>
      </w:r>
    </w:p>
    <w:p>
      <w:pPr>
        <w:pStyle w:val="ListBullet"/>
      </w:pPr>
      <w:r>
        <w:rPr>
          <w:b/>
        </w:rPr>
        <w:t>Scope check.</w:t>
      </w:r>
      <w:r>
        <w:t xml:space="preserve"> § 2.2-4021 applies to an "informal fact-finding, formal proceeding, or summary case decision proceeding." Whether a Board reconsideration under subdivision M of § 51.1-142.4 as drafted would be one of those is a drafting question for Drafting Specialist and a scope question for the Policy Director, not something I can answer from the statute alone. I flag it; I do not resolve it.</w:t>
      </w:r>
    </w:p>
    <w:p>
      <w:pPr>
        <w:pStyle w:val="Heading3"/>
      </w:pPr>
      <w:r>
        <w:t>3.2 Virginia authority on appealing a deemed decision — none found</w:t>
      </w:r>
    </w:p>
    <w:p>
      <w:r>
        <w:rPr>
          <w:b/>
        </w:rPr>
        <w:t>No source found.</w:t>
      </w:r>
      <w:r>
        <w:t xml:space="preserve"> I did not locate any Virginia decision — Supreme Court of Virginia, Court of Appeals of Virginia, published or unpublished — construing the appealability of, or the Rule 2A:2 trigger for, a case decision that exists only by operation of § 2.2-4021's deeming sentence or of any other statutory deeming clause. Where I looked, on 12 October 2026:</w:t>
      </w:r>
    </w:p>
    <w:p>
      <w:pPr>
        <w:pStyle w:val="ListBullet"/>
      </w:pPr>
      <w:r>
        <w:t xml:space="preserve">Full-text search of </w:t>
      </w:r>
      <w:r>
        <w:rPr>
          <w:rFonts w:ascii="Consolas" w:hAnsi="Consolas"/>
        </w:rPr>
        <w:t>vacourts.gov</w:t>
      </w:r>
      <w:r>
        <w:t xml:space="preserve"> opinion files surfaced by targeted queries on "2.2-4021," "deemed to be in favor of the named party," "deemed denied," "agency inaction," and "Rule 2A:2" in combination.</w:t>
      </w:r>
    </w:p>
    <w:p>
      <w:pPr>
        <w:pStyle w:val="ListBullet"/>
      </w:pPr>
      <w:r>
        <w:t xml:space="preserve">Targeted queries for a leading opinion construing § 2.2-4021's deeming language; the only recurring hits were the Code section itself, </w:t>
      </w:r>
      <w:r>
        <w:rPr>
          <w:rFonts w:ascii="Consolas" w:hAnsi="Consolas"/>
        </w:rPr>
        <w:t>townhall.virginia.gov</w:t>
      </w:r>
      <w:r>
        <w:t>'s APA explainer, and unrelated Court of Appeals opinions.</w:t>
      </w:r>
    </w:p>
    <w:p>
      <w:pPr>
        <w:pStyle w:val="ListBullet"/>
      </w:pPr>
      <w:r>
        <w:t>The Virginia Code Commission ALAC Part Two A study (section 5 below) — it addresses the notice gap but not deemed decisions.</w:t>
      </w:r>
    </w:p>
    <w:p>
      <w:r>
        <w:t>Treat the absence as an unlitigated question, not as a holding either way.</w:t>
      </w:r>
    </w:p>
    <w:p>
      <w:pPr>
        <w:pStyle w:val="Heading3"/>
      </w:pPr>
      <w:r>
        <w:t>3.3 What the decided cases do establish about the window</w:t>
      </w:r>
    </w:p>
    <w:p>
      <w:r>
        <w:t>These do not answer the deeming question, but they fix how unforgiving the window is, which is what makes the branch matter.</w:t>
      </w:r>
    </w:p>
    <w:p>
      <w:r>
        <w:rPr>
          <w:b/>
        </w:rPr>
        <w:t>Timeliness is jurisdictional.</w:t>
      </w:r>
      <w:r>
        <w:t xml:space="preserve"> </w:t>
      </w:r>
      <w:r>
        <w:rPr>
          <w:i/>
        </w:rPr>
        <w:t>Howell v. Virginia Department of Social Services</w:t>
      </w:r>
      <w:r>
        <w:t>, Court of Appeals of Virginia, Record No. 0712-19-4, decided 10 December 2019 (unpublished memorandum opinion under Code § 17.1-413):</w:t>
      </w:r>
    </w:p>
    <w:p>
      <w:pPr>
        <w:ind w:left="504"/>
      </w:pPr>
      <w:r>
        <w:rPr>
          <w:i/>
        </w:rPr>
        <w:t>"Failure to timely file a notice of appeal leaves the reviewing court without jurisdiction to hear the appeal."</w:t>
      </w:r>
    </w:p>
    <w:p>
      <w:r>
        <w:t xml:space="preserve">citing </w:t>
      </w:r>
      <w:r>
        <w:rPr>
          <w:i/>
        </w:rPr>
        <w:t>Bd. of Supervisors of Fairfax Cty. v. Bd. of Zoning Appeals of Fairfax Cty.</w:t>
      </w:r>
      <w:r>
        <w:t>, 271 Va. 336, 347 (2006). Source: https://vacourts.gov/opinions/opncavwp/0712194.pdf (retrieved 12 October 2026).</w:t>
      </w:r>
    </w:p>
    <w:p>
      <w:r>
        <w:rPr>
          <w:b/>
        </w:rPr>
        <w:t>Filing means the agency's actual possession.</w:t>
      </w:r>
      <w:r>
        <w:t xml:space="preserve"> Same opinion:</w:t>
      </w:r>
    </w:p>
    <w:p>
      <w:pPr>
        <w:ind w:left="504"/>
      </w:pPr>
      <w:r>
        <w:rPr>
          <w:i/>
        </w:rPr>
        <w:t>"In other words, to accomplish filing, the court or agency with which the document is to be filed must receive actual possession of the document."</w:t>
      </w:r>
    </w:p>
    <w:p>
      <w:r>
        <w:t>and, rejecting the appellant's argument that depositing the notice in the agency's post office box sufficed: "Under Rule 2A:2, the agency must receive actual possession for a document to [be filed] … Because the DSS did not receive actual possession of the notice of appeal within the prescribed time limits, the notice of appeal was untimely." The court expressly reserved the due process question: footnote 2 records that the appellant "does not argue that the agency was not regularly picking up its mail from the post office," so the court "expresses no opinion" on it.</w:t>
      </w:r>
    </w:p>
    <w:p>
      <w:r>
        <w:rPr>
          <w:b/>
        </w:rPr>
        <w:t>A caution about reading *Howell* as resolving the trigger.</w:t>
      </w:r>
      <w:r>
        <w:t xml:space="preserve"> </w:t>
      </w:r>
      <w:r>
        <w:rPr>
          <w:i/>
        </w:rPr>
        <w:t>Howell</w:t>
      </w:r>
      <w:r>
        <w:t xml:space="preserve"> states that "[t]he agency issued its final case decision on April 11," that the appellant "had until May 14, 2018 to timely appeal," and that the window was a "thirty-three-day window" (30 days plus the 3 for mailed service). The court therefore counted from </w:t>
      </w:r>
      <w:r>
        <w:rPr>
          <w:b/>
        </w:rPr>
        <w:t>issuance</w:t>
      </w:r>
      <w:r>
        <w:t xml:space="preserve">, with no separately litigated service date, on facts it described as "uncontested … on this issue." The same pattern appears in </w:t>
      </w:r>
      <w:r>
        <w:rPr>
          <w:i/>
        </w:rPr>
        <w:t>Muse Construction Group, Inc. v. Commonwealth of Virginia Board for Contractors</w:t>
      </w:r>
      <w:r>
        <w:t>, 60 Va. App. 89, 724 S.E.2d 213, Record No. 1134-11-2, decided 1 May 2012 (final order 21 September 2010; notice of appeal filed 22 October 2010, treated as timely). Source: https://caselaw.findlaw.com/court/va-court-of-appeals/1599688.html (retrieved 12 October 2026).</w:t>
      </w:r>
    </w:p>
    <w:p>
      <w:r>
        <w:t xml:space="preserve">That is a real limit on the authority: in the ordinary case, issuance and mailed service are a day or two apart, nobody contests the difference, and the courts have had no occasion to separate them. </w:t>
      </w:r>
      <w:r>
        <w:rPr>
          <w:b/>
        </w:rPr>
        <w:t>The decided cases establish that the Rule's words are "service of the final order"; they do not establish what a court does when there is no order at all.</w:t>
      </w:r>
      <w:r>
        <w:t xml:space="preserve"> That distinction is the whole of MOO-186, and it is open.</w:t>
      </w:r>
    </w:p>
    <w:p>
      <w:pPr>
        <w:pStyle w:val="Heading2"/>
      </w:pPr>
      <w:r>
        <w:t>4. Answer to question 3 — is a VRS benefit determination a § 2.2-4001 "case decision" absent a deeming clause?</w:t>
      </w:r>
    </w:p>
    <w:p>
      <w:pPr>
        <w:pStyle w:val="Heading3"/>
      </w:pPr>
      <w:r>
        <w:t>4.1 The definition</w:t>
      </w:r>
    </w:p>
    <w:p>
      <w:r>
        <w:rPr>
          <w:rFonts w:ascii="Consolas" w:hAnsi="Consolas"/>
        </w:rPr>
        <w:t>Va. Code § 2.2-4001</w:t>
      </w:r>
      <w:r>
        <w:t>:</w:t>
      </w:r>
    </w:p>
    <w:p>
      <w:pPr>
        <w:ind w:left="504"/>
      </w:pPr>
      <w:r>
        <w:rPr>
          <w:i/>
        </w:rPr>
        <w:t>"'Case' or 'case decision' means any agency proceeding or determination that, under laws or regulations at the time, a named party as a matter of past or present fact, or of threatened or contemplated private action, either is, is not, or may or may not be (i) in violation of such law or regulation or (ii) in compliance with any existing requirement for obtaining or retaining a license or other right or benefit."</w:t>
      </w:r>
    </w:p>
    <w:p>
      <w:r>
        <w:t xml:space="preserve">Also relevant from the same section: "'Agency' means any authority, instrumentality, officer, board or other unit of the state government empowered by the basic laws to make regulations or decide cases." Source: https://law.lis.virginia.gov/vacode/title2.2/chapter40/section2.2-4001/ (retrieved 12 October 2026). </w:t>
      </w:r>
      <w:r>
        <w:rPr>
          <w:b/>
        </w:rPr>
        <w:t>"[O]r other right or benefit"</w:t>
      </w:r>
      <w:r>
        <w:t xml:space="preserve"> is the operative limb for a retirement benefit determination.</w:t>
      </w:r>
    </w:p>
    <w:p>
      <w:r>
        <w:t xml:space="preserve">I also checked the exemptions. </w:t>
      </w:r>
      <w:r>
        <w:rPr>
          <w:rFonts w:ascii="Consolas" w:hAnsi="Consolas"/>
        </w:rPr>
        <w:t>Va. Code § 2.2-4002</w:t>
      </w:r>
      <w:r>
        <w:t xml:space="preserve"> contains no exemption naming the Virginia Retirement System or Title 51.1. Source: https://law.lis.virginia.gov/vacode/title2.2/chapter40/section2.2-4002/ (retrieved 12 October 2026).</w:t>
      </w:r>
    </w:p>
    <w:p>
      <w:pPr>
        <w:pStyle w:val="Heading3"/>
      </w:pPr>
      <w:r>
        <w:t>4.2 No decision squarely holding it — but two treating it as settled</w:t>
      </w:r>
    </w:p>
    <w:p>
      <w:r>
        <w:rPr>
          <w:b/>
        </w:rPr>
        <w:t>Direct answer: no source found</w:t>
      </w:r>
      <w:r>
        <w:t xml:space="preserve"> for a Virginia decision that </w:t>
      </w:r>
      <w:r>
        <w:rPr>
          <w:i/>
        </w:rPr>
        <w:t>holds</w:t>
      </w:r>
      <w:r>
        <w:t xml:space="preserve">, as a contested question, that a VRS benefit determination is a § 2.2-4001 case decision absent an express deeming clause. What exists is two appellate decisions in which the characterization was </w:t>
      </w:r>
      <w:r>
        <w:rPr>
          <w:b/>
        </w:rPr>
        <w:t>assumed by the court and by VRS itself</w:t>
      </w:r>
      <w:r>
        <w:t>, in disability retirement cases under Title 51.1 where no deeming clause applies.</w:t>
      </w:r>
    </w:p>
    <w:p>
      <w:r>
        <w:rPr>
          <w:b/>
        </w:rPr>
        <w:t>(a) *Virginia Retirement System v. Avery*, Supreme Court of Virginia, Record No. 002253, decided 14 September 2001</w:t>
      </w:r>
      <w:r>
        <w:t xml:space="preserve"> (opinion by Senior Justice Whiting; reported at 262 Va. 538, 551 S.E.2d 612 — reporter citation not independently verified, see gaps). Source: https://www.vacourts.gov/static/opinions/opnscvwp/1002253.pdf (retrieved 12 October 2026).</w:t>
      </w:r>
    </w:p>
    <w:p>
      <w:pPr>
        <w:ind w:left="504"/>
      </w:pPr>
      <w:r>
        <w:rPr>
          <w:i/>
        </w:rPr>
        <w:t xml:space="preserve">"On March 5, 1998, the Virginia Retirement System (VRS) denied disability benefits to Linda K. Avery (Avery), an employee of the Prince William County School Board, </w:t>
      </w:r>
      <w:r>
        <w:rPr>
          <w:b/>
        </w:rPr>
        <w:t>in a final case decision</w:t>
      </w:r>
      <w:r>
        <w:rPr>
          <w:i/>
        </w:rPr>
        <w:t>. Avery filed her notice of appeal with VRS under the provisions of Rule 2A:2, one of the rules we promulgated pursuant to Code § 9-6.14:16 to regulate appeals from the decisions of administrative agencies under the Administrative Process Act (APA)."</w:t>
      </w:r>
    </w:p>
    <w:p>
      <w:r>
        <w:t>And the holding on perfection:</w:t>
      </w:r>
    </w:p>
    <w:p>
      <w:pPr>
        <w:ind w:left="504"/>
      </w:pPr>
      <w:r>
        <w:rPr>
          <w:i/>
        </w:rPr>
        <w:t>"Hence, we hold that the circuit court had jurisdiction over the appeal because Avery had perfected it by filing her notice of appeal and her petition for appeal within the times specified by Rules 2A:2 and 2A:4."</w:t>
      </w:r>
    </w:p>
    <w:p>
      <w:r>
        <w:t xml:space="preserve">Below: </w:t>
      </w:r>
      <w:r>
        <w:rPr>
          <w:i/>
        </w:rPr>
        <w:t>Avery v. Virginia Retirement System</w:t>
      </w:r>
      <w:r>
        <w:t>, 31 Va. App. 1, 520 S.E.2d 831 (1999), affirmed en banc at 33 Va. App. 210, 532 S.E.2d 348 (2000) (both cited in the Supreme Court's opinion).</w:t>
      </w:r>
    </w:p>
    <w:p>
      <w:r>
        <w:rPr>
          <w:b/>
        </w:rPr>
        <w:t>Weight.</w:t>
      </w:r>
      <w:r>
        <w:t xml:space="preserve"> VRS's assignments of error in </w:t>
      </w:r>
      <w:r>
        <w:rPr>
          <w:i/>
        </w:rPr>
        <w:t>Avery</w:t>
      </w:r>
      <w:r>
        <w:t xml:space="preserve"> were about </w:t>
      </w:r>
      <w:r>
        <w:rPr>
          <w:b/>
        </w:rPr>
        <w:t>service of process</w:t>
      </w:r>
      <w:r>
        <w:t xml:space="preserve"> on the petition for appeal, not about whether its own denial was a case decision. VRS argued the APA is a limited waiver of sovereign immunity whose "conditions and restrictions" are jurisdictional; the Court disagreed, holding that "nothing in our rules promulgated pursuant to the APA indicates that service of process upon an opposing party is a necessary prerequisite to the perfection of an appeal of an administrative agency decision." The case-decision characterization was common ground. That is a strong practical datum and </w:t>
      </w:r>
      <w:r>
        <w:rPr>
          <w:b/>
        </w:rPr>
        <w:t>not</w:t>
      </w:r>
      <w:r>
        <w:t xml:space="preserve"> a holding on the point.</w:t>
      </w:r>
    </w:p>
    <w:p>
      <w:r>
        <w:rPr>
          <w:b/>
        </w:rPr>
        <w:t>(b) *Virginia Retirement System v. Blair*, Court of Appeals of Virginia, Record No. 1124-14-1, decided 26 May 2015.</w:t>
      </w:r>
      <w:r>
        <w:t xml:space="preserve"> Source: https://www.vacourts.gov/static/opinions/opncavwp/1124141.pdf (retrieved 12 October 2026).</w:t>
      </w:r>
    </w:p>
    <w:p>
      <w:pPr>
        <w:ind w:left="504"/>
      </w:pPr>
      <w:r>
        <w:rPr>
          <w:i/>
        </w:rPr>
        <w:t xml:space="preserve">"In June 2012, VRS denied, </w:t>
      </w:r>
      <w:r>
        <w:rPr>
          <w:b/>
        </w:rPr>
        <w:t>in a final case decision</w:t>
      </w:r>
      <w:r>
        <w:rPr>
          <w:i/>
        </w:rPr>
        <w:t>, Blair's application for disability benefits. The case decision noted that VRS had reviewed the medical evidence and the report of the hearing officer. VRS specifically found that 'the medical evidence has not satisfied each element of [Code] § 51.1-156(E) . . . .'"</w:t>
      </w:r>
    </w:p>
    <w:p>
      <w:pPr>
        <w:ind w:left="504"/>
      </w:pPr>
      <w:r>
        <w:rPr>
          <w:i/>
        </w:rPr>
        <w:t xml:space="preserve">"Blair </w:t>
      </w:r>
      <w:r>
        <w:rPr>
          <w:b/>
        </w:rPr>
        <w:t>timely appealed the case decision</w:t>
      </w:r>
      <w:r>
        <w:rPr>
          <w:i/>
        </w:rPr>
        <w:t xml:space="preserve"> to the circuit court in accord with the APA."</w:t>
      </w:r>
    </w:p>
    <w:p>
      <w:pPr>
        <w:ind w:left="504"/>
      </w:pPr>
      <w:r>
        <w:rPr>
          <w:i/>
        </w:rPr>
        <w:t>"The APA affords persons aggrieved by a final case decision of an administrative agency a right of judicial review by a circuit court. Code § 2.2-4026."</w:t>
      </w:r>
    </w:p>
    <w:p>
      <w:r>
        <w:t>Same limit: VRS's assignments of error were the substantial-evidence standard under § 2.2-4027 and the fee award under § 2.2-4030. The characterization was not contested.</w:t>
      </w:r>
    </w:p>
    <w:p>
      <w:r>
        <w:rPr>
          <w:b/>
        </w:rPr>
        <w:t>Bearing on §7 item 88.</w:t>
      </w:r>
      <w:r>
        <w:t xml:space="preserve"> The gap recorded at item 88 is </w:t>
      </w:r>
      <w:r>
        <w:rPr>
          <w:b/>
        </w:rPr>
        <w:t>narrowed but not closed.</w:t>
      </w:r>
      <w:r>
        <w:t xml:space="preserve"> Two appellate courts, including the Supreme Court of Virginia, have described a VRS disability determination under Title 51.1 as "a final case decision" and adjudicated the appeal on that footing, with VRS as the party invoking the APA's machinery. No court has been asked to decide the question, and no decision holds it. If the Policy Director needs the point to be bankable rather than merely well-supported, it is still open.</w:t>
      </w:r>
    </w:p>
    <w:p>
      <w:pPr>
        <w:pStyle w:val="Heading3"/>
      </w:pPr>
      <w:r>
        <w:t>4.3 Where the General Assembly has said it expressly — three times, about VRS</w:t>
      </w:r>
    </w:p>
    <w:p>
      <w:r>
        <w:t>This is the strongest signal in the record, and it cuts both ways, so it belongs in front of the Policy Director rather than in a footnote. In every VRS-adjacent program where the General Assembly wanted the result, it legislated the characterization rather than relying on § 2.2-4001:</w:t>
      </w:r>
    </w:p>
    <w:p>
      <w:r>
        <w:rPr>
          <w:b/>
        </w:rPr>
        <w:t>`Va. Code § 9.1-405`, "Appeal from decision of Virginia Retirement System"</w:t>
      </w:r>
      <w:r>
        <w:t xml:space="preserve"> (Line of Duty Act):</w:t>
      </w:r>
    </w:p>
    <w:p>
      <w:pPr>
        <w:ind w:left="504"/>
      </w:pPr>
      <w:r>
        <w:rPr>
          <w:i/>
        </w:rPr>
        <w:t xml:space="preserve">"Any beneficiary, disabled person or eligible spouse or eligible dependent of a deceased or disabled person aggrieved by the decision of VRS may appeal the decision through a process established by VRS. … </w:t>
      </w:r>
      <w:r>
        <w:rPr>
          <w:b/>
        </w:rPr>
        <w:t>Upon completion of the appeal process, the final determination issued by VRS shall constitute a case decision as defined in § 2.2-4001.</w:t>
      </w:r>
      <w:r>
        <w:rPr>
          <w:i/>
        </w:rPr>
        <w:t xml:space="preserve"> Any beneficiary, disabled person, or eligible spouse or eligible dependent of a deceased or disabled person aggrieved by, and claiming the unlawfulness of, such case decision </w:t>
      </w:r>
      <w:r>
        <w:rPr>
          <w:b/>
        </w:rPr>
        <w:t>shall have a right to seek judicial review thereof in accordance with Article 5 (§ 2.2-4025 et seq.) of the Administrative Process Act.</w:t>
      </w:r>
      <w:r>
        <w:rPr>
          <w:i/>
        </w:rPr>
        <w:t xml:space="preserve"> The employer shall not have a right to seek such judicial review."</w:t>
      </w:r>
    </w:p>
    <w:p>
      <w:r>
        <w:t>Source: https://law.lis.virginia.gov/vacode/title9.1/chapter4/section9.1-405/ (retrieved 12 October 2026). Emphasis added.</w:t>
      </w:r>
    </w:p>
    <w:p>
      <w:r>
        <w:rPr>
          <w:b/>
        </w:rPr>
        <w:t>`Va. Code § 51.1-1135.1`, "Appeals"</w:t>
      </w:r>
      <w:r>
        <w:t xml:space="preserve"> (Sickness and Disability Program, Title 51.1 Chapter 11):</w:t>
      </w:r>
    </w:p>
    <w:p>
      <w:pPr>
        <w:ind w:left="504"/>
      </w:pPr>
      <w:r>
        <w:rPr>
          <w:i/>
        </w:rPr>
        <w:t xml:space="preserve">"The Board may elect to develop an alternative to the process set forth in the Administrative Process Act (§ 2.2-4000 et seq.) to allow appeals of case decisions related to the payment of disability benefits under this chapter. This alternative process shall be modeled after the claims provisions as provided for in the federal Employee Retirement Income Security Act of 1974, as amended, and shall (i) </w:t>
      </w:r>
      <w:r>
        <w:rPr>
          <w:b/>
        </w:rPr>
        <w:t>provide for adequate notice in writing to any participant whose claim for benefits has been denied setting forth the specific reasons for such denial</w:t>
      </w:r>
      <w:r>
        <w:rPr>
          <w:i/>
        </w:rPr>
        <w:t xml:space="preserve">, and (ii) afford a reasonable opportunity to any participant whose claim for benefits has been denied for a review of the decision denying the claim. Articles 3 (§ 2.2-4018 et seq.) and 4 (§ 2.2-4024) of the Administrative Process Act shall not apply to any portion of this alternative appeals process. </w:t>
      </w:r>
      <w:r>
        <w:rPr>
          <w:b/>
        </w:rPr>
        <w:t>However, any person aggrieved by, and claiming the unlawfulness of, a final case decision issued pursuant to this alternative appeals process, whether issued by the Board or by the Board's delegate, shall have a right to seek judicial review thereof. Such judicial review shall be in accordance with Article 5 (§ 2.2-4025 et seq.) of the Administrative Process Act.</w:t>
      </w:r>
      <w:r>
        <w:rPr>
          <w:i/>
        </w:rPr>
        <w:t>"</w:t>
      </w:r>
    </w:p>
    <w:p>
      <w:r>
        <w:t>Source: https://law.lis.virginia.gov/vacode/title51.1/chapter11/section51.1-1135.1/ (retrieved 12 October 2026). History: 1999, c. 144; 2000, c. 889; 2001, c. 694; 2005, c. 473. Emphasis added.</w:t>
      </w:r>
    </w:p>
    <w:p>
      <w:r>
        <w:t xml:space="preserve">Note the structure: even where the General Assembly let the Board escape APA Articles 3 and 4 entirely, it kept </w:t>
      </w:r>
      <w:r>
        <w:rPr>
          <w:b/>
        </w:rPr>
        <w:t>written notice setting forth the specific reasons for denial</w:t>
      </w:r>
      <w:r>
        <w:t xml:space="preserve"> as a statutory condition, and it kept Article 5 review. A silent deemed denial is the inverse of that design.</w:t>
      </w:r>
    </w:p>
    <w:p>
      <w:r>
        <w:rPr>
          <w:b/>
        </w:rPr>
        <w:t>`Va. Code § 51.1-124.11`, "Recovery of payments procured by fraud, false statement, etc."</w:t>
      </w:r>
      <w:r>
        <w:t>:</w:t>
      </w:r>
    </w:p>
    <w:p>
      <w:pPr>
        <w:ind w:left="504"/>
      </w:pPr>
      <w:r>
        <w:rPr>
          <w:i/>
        </w:rPr>
        <w:t>"Prior to making any such determination, the Board shall give the member or beneficiary reasonable prior written notice and an opportunity to be heard in accordance with the provisions of the Administrative Process Act (§ 2.2-4000 et seq.). Any member or beneficiary aggrieved by such determination of the Board shall be entitled to judicial review pursuant to Article 5 (§ 2.2-4025 et seq.) of the Administrative Process Act."</w:t>
      </w:r>
    </w:p>
    <w:p>
      <w:r>
        <w:t>Source: https://law.lis.virginia.gov/vacodefull/title51.1/chapter1/article1.1/ (retrieved 12 October 2026). History: 1998, c. 657.</w:t>
      </w:r>
    </w:p>
    <w:p>
      <w:r>
        <w:rPr>
          <w:b/>
        </w:rPr>
        <w:t>Why both readings of this are live.</w:t>
      </w:r>
      <w:r>
        <w:t xml:space="preserve"> Read one way, the express clauses show the General Assembly knows how to say it and has not said it for ordinary § 51.1-156 determinations, which is an argument that the characterization is not self-executing. Read the other way, </w:t>
      </w:r>
      <w:r>
        <w:rPr>
          <w:i/>
        </w:rPr>
        <w:t>Avery</w:t>
      </w:r>
      <w:r>
        <w:t xml:space="preserve"> and </w:t>
      </w:r>
      <w:r>
        <w:rPr>
          <w:i/>
        </w:rPr>
        <w:t>Blair</w:t>
      </w:r>
      <w:r>
        <w:t xml:space="preserve"> show the courts do not require it to be said, and the express clauses were belt-and-braces drafting for programs with unusual appeal structures (an alternative ERISA-style process; a two-agency Line of Duty Act). I report both readings. Choosing between them is the Policy Director's call, and it is a different question from item 124.</w:t>
      </w:r>
    </w:p>
    <w:p>
      <w:pPr>
        <w:pStyle w:val="Heading2"/>
      </w:pPr>
      <w:r>
        <w:t>5. Oversight findings</w:t>
      </w:r>
    </w:p>
    <w:p>
      <w:pPr>
        <w:pStyle w:val="Heading3"/>
      </w:pPr>
      <w:r>
        <w:t>5.1 Virginia Code Commission — Administrative Law Advisory Committee (ALAC)</w:t>
      </w:r>
    </w:p>
    <w:p>
      <w:r>
        <w:rPr>
          <w:b/>
        </w:rPr>
        <w:t>Body:</w:t>
      </w:r>
      <w:r>
        <w:t xml:space="preserve"> Administrative Law Advisory Committee, a standing advisory committee of the Virginia Code Commission. </w:t>
      </w:r>
      <w:r>
        <w:rPr>
          <w:b/>
        </w:rPr>
        <w:t>Document:</w:t>
      </w:r>
      <w:r>
        <w:t xml:space="preserve"> "2008 Proposed Revisions DRAFT — PART TWO A, APPEALS PURSUANT TO THE ADMINISTRATIVE PROCESS ACT," with an attached "Summary of Proposed Amendments to Part 2A of the Rules of Court." Source: https://codecommission.dls.virginia.gov/documents/alac/studies/part2a_%20.pdf (retrieved 12 October 2026).</w:t>
      </w:r>
    </w:p>
    <w:p>
      <w:r>
        <w:rPr>
          <w:b/>
        </w:rPr>
        <w:t>This is the finding on point.</w:t>
      </w:r>
      <w:r>
        <w:t xml:space="preserve"> ALAC's draft proposed to change the Rule 2A:2(a) trigger. In its markup, "service" is struck and "entry" inserted:</w:t>
      </w:r>
    </w:p>
    <w:p>
      <w:pPr>
        <w:ind w:left="504"/>
      </w:pPr>
      <w:r>
        <w:rPr>
          <w:i/>
        </w:rPr>
        <w:t xml:space="preserve">"(a) Any party appealing from a regulation or case decision shall file, within 30 days after adoption of the regulation or after </w:t>
      </w:r>
      <w:r>
        <w:rPr>
          <w:i/>
          <w:strike/>
        </w:rPr>
        <w:t>service</w:t>
      </w:r>
      <w:r>
        <w:rPr>
          <w:i/>
        </w:rPr>
        <w:t xml:space="preserve"> </w:t>
      </w:r>
      <w:r>
        <w:rPr>
          <w:b/>
        </w:rPr>
        <w:t>entry</w:t>
      </w:r>
      <w:r>
        <w:rPr>
          <w:i/>
        </w:rPr>
        <w:t xml:space="preserve"> of the final order in the case decision, with the agency secretary a notice of appeal signed by him or his counsel. In the event that </w:t>
      </w:r>
      <w:r>
        <w:rPr>
          <w:i/>
          <w:strike/>
        </w:rPr>
        <w:t>service of a case decision upon a party is accomplished by mail</w:t>
      </w:r>
      <w:r>
        <w:rPr>
          <w:i/>
        </w:rPr>
        <w:t xml:space="preserve"> </w:t>
      </w:r>
      <w:r>
        <w:rPr>
          <w:b/>
        </w:rPr>
        <w:t>required by § 2.2-4023 or by any other provision of law to be served by mail upon a party</w:t>
      </w:r>
      <w:r>
        <w:rPr>
          <w:i/>
        </w:rPr>
        <w:t xml:space="preserve">, 3 days shall be added to the 30-day period for that party. Service under this Rule shall be </w:t>
      </w:r>
      <w:r>
        <w:rPr>
          <w:b/>
        </w:rPr>
        <w:t>consistent with § 2.2-4023 and, if made by mail, shall be</w:t>
      </w:r>
      <w:r>
        <w:rPr>
          <w:i/>
        </w:rPr>
        <w:t xml:space="preserve"> sufficient if sent by registered or certified mail to the party's last address known to the agency."</w:t>
      </w:r>
    </w:p>
    <w:p>
      <w:r>
        <w:t>(Strike/insert reconstructed from the draft's own interlineation; the draft is a tracked-changes document.)</w:t>
      </w:r>
    </w:p>
    <w:p>
      <w:r>
        <w:t>And the Summary states the rationale explicitly:</w:t>
      </w:r>
    </w:p>
    <w:p>
      <w:pPr>
        <w:ind w:left="504"/>
      </w:pPr>
      <w:r>
        <w:rPr>
          <w:i/>
        </w:rPr>
        <w:t>"</w:t>
      </w:r>
      <w:r>
        <w:rPr>
          <w:b/>
        </w:rPr>
        <w:t>Rule 2A:2</w:t>
      </w:r>
      <w:r>
        <w:rPr>
          <w:i/>
        </w:rPr>
        <w:t xml:space="preserve"> — This Rule is reorganized for clarity. </w:t>
      </w:r>
      <w:r>
        <w:rPr>
          <w:b/>
        </w:rPr>
        <w:t>The only substantive change is to make clear when the appeal time runs for the challenge to a case decision by a party who is not required by law to receive a copy of that decision by mail.</w:t>
      </w:r>
      <w:r>
        <w:rPr>
          <w:i/>
        </w:rPr>
        <w:t>"</w:t>
      </w:r>
    </w:p>
    <w:p>
      <w:r>
        <w:t>The Summary's general framing is also useful background: "Part 2A of the Rules of the Virginia Supreme Court (the Rules) has not been significantly amended since the early 1990's. Since that time, court decisions, changes in statutes and other parts of the Rules, and developments in the practice of administrative law have pointed to the need for modernization and change."</w:t>
      </w:r>
    </w:p>
    <w:p>
      <w:r>
        <w:rPr>
          <w:b/>
        </w:rPr>
        <w:t>Disposition of the proposal: not adopted as to Rule 2A:2's trigger.</w:t>
      </w:r>
      <w:r>
        <w:t xml:space="preserve"> The current Rule (March 1, 2021) still reads "after service of the final order in the case decision." By contrast, ALAC's Rule 2A:4 proposal </w:t>
      </w:r>
      <w:r>
        <w:rPr>
          <w:b/>
        </w:rPr>
        <w:t>was</w:t>
      </w:r>
      <w:r>
        <w:t xml:space="preserve"> adopted: the draft's requirement that the petition filing "shall include within such 30-day period both the payment of all fees and the taking of all steps provided in Rule 3:2, 3:3 and 3:4" appears verbatim in the current Rule 2A:4(a). So the Supreme Court took part of the ALAC package and left the Rule 2A:2 trigger alone.</w:t>
      </w:r>
    </w:p>
    <w:p>
      <w:r>
        <w:rPr>
          <w:b/>
        </w:rPr>
        <w:t>Why this matters to item 124.</w:t>
      </w:r>
      <w:r>
        <w:t xml:space="preserve"> An oversight body identified, in 2008, precisely the structural defect the issue is asking about — a party who gets no mailed copy has no ascertainable start date — proposed to fix it by moving the trigger off "service," and did not get it. The defect is therefore eighteen years old, known, and unrepaired, and it is a </w:t>
      </w:r>
      <w:r>
        <w:rPr>
          <w:b/>
        </w:rPr>
        <w:t>Rules</w:t>
      </w:r>
      <w:r>
        <w:t xml:space="preserve"> defect, not a Code defect. Any cure that works on the Code alone leaves the trigger where the Supreme Court left it.</w:t>
      </w:r>
    </w:p>
    <w:p>
      <w:pPr>
        <w:pStyle w:val="Heading3"/>
      </w:pPr>
      <w:r>
        <w:t>5.2 JLARC</w:t>
      </w:r>
    </w:p>
    <w:p>
      <w:r>
        <w:rPr>
          <w:b/>
        </w:rPr>
        <w:t>No source found</w:t>
      </w:r>
      <w:r>
        <w:t xml:space="preserve"> for a JLARC report addressing the Rule 2A:2 trigger, the Article 5 appeal window, or deemed agency decisions. Searched </w:t>
      </w:r>
      <w:r>
        <w:rPr>
          <w:rFonts w:ascii="Consolas" w:hAnsi="Consolas"/>
        </w:rPr>
        <w:t>jlarc.virginia.gov</w:t>
      </w:r>
      <w:r>
        <w:t xml:space="preserve"> on 12 October 2026 for VRS disability retirement appeals and administrative appeal process reviews. Reports located and judged not on point: </w:t>
      </w:r>
      <w:r>
        <w:rPr>
          <w:i/>
        </w:rPr>
        <w:t>Legislator's Guide to the Virginia Retirement System</w:t>
      </w:r>
      <w:r>
        <w:t xml:space="preserve"> (Rpt187); the VRS Oversight series (e.g. Rpt507, July 2018; Rpt547); </w:t>
      </w:r>
      <w:r>
        <w:rPr>
          <w:i/>
        </w:rPr>
        <w:t>Virginia's Line of Duty Act</w:t>
      </w:r>
      <w:r>
        <w:t xml:space="preserve"> recommendations summary (Rpt464Rec). I did not read these in full and am not representing their contents beyond the fact that none surfaced as addressing the appeal trigger. JLARC's VRS work is oversight of the system's administration and funding, not of the APA appeal path.</w:t>
      </w:r>
    </w:p>
    <w:p>
      <w:pPr>
        <w:pStyle w:val="Heading3"/>
      </w:pPr>
      <w:r>
        <w:t>5.3 Virginia Freedom of Information Advisory Council</w:t>
      </w:r>
    </w:p>
    <w:p>
      <w:r>
        <w:t>Not applicable; no FOIA question is presented. Not searched.</w:t>
      </w:r>
    </w:p>
    <w:p>
      <w:pPr>
        <w:pStyle w:val="Heading2"/>
      </w:pPr>
      <w:r>
        <w:t>6. Legislative history</w:t>
      </w:r>
    </w:p>
    <w:p>
      <w:pPr>
        <w:pStyle w:val="Heading3"/>
      </w:pPr>
      <w:r>
        <w:t>6.1 § 2.2-4021 (and its predecessors §§ 9-6.14:11, 9-6.14:12) — the deeming default</w:t>
      </w:r>
    </w:p>
    <w:p>
      <w:r>
        <w:t>The full history line is: 1975, c. 503, §§ 9-6.14:11, 9-6.14:12; 1986, c. 615; 1989, c. 601; 1991, c. 584; 1993, c. 898; 1994, c. 748; 1995, c. 398; 2001, c. 844; 2005, c. 102; 2006, c. 702. The rows below are the enactments I traced to a bill record and read against the chapter text.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Bill</w:t>
            </w:r>
          </w:p>
        </w:tc>
        <w:tc>
          <w:tcPr>
            <w:tcW w:type="dxa" w:w="1728"/>
          </w:tcPr>
          <w:p>
            <w:r>
              <w:rPr>
                <w:b/>
              </w:rPr>
              <w:t>Session</w:t>
            </w:r>
          </w:p>
        </w:tc>
        <w:tc>
          <w:tcPr>
            <w:tcW w:type="dxa" w:w="1728"/>
          </w:tcPr>
          <w:p>
            <w:r>
              <w:rPr>
                <w:b/>
              </w:rPr>
              <w:t>Patron</w:t>
            </w:r>
          </w:p>
        </w:tc>
        <w:tc>
          <w:tcPr>
            <w:tcW w:type="dxa" w:w="1728"/>
          </w:tcPr>
          <w:p>
            <w:r>
              <w:rPr>
                <w:b/>
              </w:rPr>
              <w:t>Chapter / disposition</w:t>
            </w:r>
          </w:p>
        </w:tc>
        <w:tc>
          <w:tcPr>
            <w:tcW w:type="dxa" w:w="1728"/>
          </w:tcPr>
          <w:p>
            <w:r>
              <w:rPr>
                <w:b/>
              </w:rPr>
              <w:t>Note</w:t>
            </w:r>
          </w:p>
        </w:tc>
      </w:tr>
      <w:tr>
        <w:tc>
          <w:tcPr>
            <w:tcW w:type="dxa" w:w="1728"/>
          </w:tcPr>
          <w:p>
            <w:r>
              <w:rPr>
                <w:b/>
              </w:rPr>
              <w:t>SB 499</w:t>
            </w:r>
          </w:p>
        </w:tc>
        <w:tc>
          <w:tcPr>
            <w:tcW w:type="dxa" w:w="1728"/>
          </w:tcPr>
          <w:p>
            <w:r>
              <w:t>1994</w:t>
            </w:r>
          </w:p>
        </w:tc>
        <w:tc>
          <w:tcPr>
            <w:tcW w:type="dxa" w:w="1728"/>
          </w:tcPr>
          <w:p>
            <w:r>
              <w:t>Sen. Joseph V. Gartlan, Jr.</w:t>
            </w:r>
          </w:p>
        </w:tc>
        <w:tc>
          <w:tcPr>
            <w:tcW w:type="dxa" w:w="1728"/>
          </w:tcPr>
          <w:p>
            <w:r>
              <w:rPr>
                <w:b/>
              </w:rPr>
              <w:t>Enacted</w:t>
            </w:r>
            <w:r>
              <w:t>, 1994 Acts c. 748, approved 11 April 1994</w:t>
            </w:r>
          </w:p>
        </w:tc>
        <w:tc>
          <w:tcPr>
            <w:tcW w:type="dxa" w:w="1728"/>
          </w:tcPr>
          <w:p>
            <w:r>
              <w:t xml:space="preserve">"An Act to amend and reenact § 9-6.14:11 … relating to </w:t>
            </w:r>
            <w:r>
              <w:rPr>
                <w:b/>
              </w:rPr>
              <w:t>permits by default</w:t>
            </w:r>
            <w:r>
              <w:t xml:space="preserve">." Carved the State Water Control Board / DEQ out of the deeming sentence for Clean Water Act compliance. LIS summary describes the pre-existing rule: "If 30 days lapse from the time the agency receives such notice and the agency has not made a decision, </w:t>
            </w:r>
            <w:r>
              <w:rPr>
                <w:b/>
              </w:rPr>
              <w:t>the permit is deemed to be granted</w:t>
            </w:r>
            <w:r>
              <w:t xml:space="preserve">." The deeming sentence is </w:t>
            </w:r>
            <w:r>
              <w:rPr>
                <w:b/>
              </w:rPr>
              <w:t>unitalicized</w:t>
            </w:r>
            <w:r>
              <w:t xml:space="preserve"> in the chapter text, i.e. it already existed before this Act. https://legacylis.virginia.gov/cgi-bin/legp604.exe?941+sum+SB499</w:t>
            </w:r>
          </w:p>
        </w:tc>
      </w:tr>
      <w:tr>
        <w:tc>
          <w:tcPr>
            <w:tcW w:type="dxa" w:w="1728"/>
          </w:tcPr>
          <w:p>
            <w:r>
              <w:rPr>
                <w:b/>
              </w:rPr>
              <w:t>HB 2333</w:t>
            </w:r>
          </w:p>
        </w:tc>
        <w:tc>
          <w:tcPr>
            <w:tcW w:type="dxa" w:w="1728"/>
          </w:tcPr>
          <w:p>
            <w:r>
              <w:t>1995</w:t>
            </w:r>
          </w:p>
        </w:tc>
        <w:tc>
          <w:tcPr>
            <w:tcW w:type="dxa" w:w="1728"/>
          </w:tcPr>
          <w:p>
            <w:r>
              <w:t>Del. Beverly J. Sherwood</w:t>
            </w:r>
          </w:p>
        </w:tc>
        <w:tc>
          <w:tcPr>
            <w:tcW w:type="dxa" w:w="1728"/>
          </w:tcPr>
          <w:p>
            <w:r>
              <w:rPr>
                <w:b/>
              </w:rPr>
              <w:t>Enacted</w:t>
            </w:r>
            <w:r>
              <w:t>, 1995 Acts c. 398, approved 18 March 1995</w:t>
            </w:r>
          </w:p>
        </w:tc>
        <w:tc>
          <w:tcPr>
            <w:tcW w:type="dxa" w:w="1728"/>
          </w:tcPr>
          <w:p>
            <w:r>
              <w:t xml:space="preserve">"An Act to amend and reenact §§ 9-6.14:11 and 9-6.14:12 … relating to </w:t>
            </w:r>
            <w:r>
              <w:rPr>
                <w:b/>
              </w:rPr>
              <w:t>decisions by default</w:t>
            </w:r>
            <w:r>
              <w:t>." Added the State Air Pollution Control Board carve-out alongside the water one. Reported from House General Laws 22-Y 0-N (5 February 1995). Deeming sentence again unitalicized. https://legacylis.virginia.gov/cgi-bin/legp604.exe?951+sum+HB2333</w:t>
            </w:r>
          </w:p>
        </w:tc>
      </w:tr>
      <w:tr>
        <w:tc>
          <w:tcPr>
            <w:tcW w:type="dxa" w:w="1728"/>
          </w:tcPr>
          <w:p>
            <w:r>
              <w:rPr>
                <w:b/>
              </w:rPr>
              <w:t>HB 2365</w:t>
            </w:r>
          </w:p>
        </w:tc>
        <w:tc>
          <w:tcPr>
            <w:tcW w:type="dxa" w:w="1728"/>
          </w:tcPr>
          <w:p>
            <w:r>
              <w:t>2005</w:t>
            </w:r>
          </w:p>
        </w:tc>
        <w:tc>
          <w:tcPr>
            <w:tcW w:type="dxa" w:w="1728"/>
          </w:tcPr>
          <w:p>
            <w:r>
              <w:t>Del. L. Preston Bryant, Jr.</w:t>
            </w:r>
          </w:p>
        </w:tc>
        <w:tc>
          <w:tcPr>
            <w:tcW w:type="dxa" w:w="1728"/>
          </w:tcPr>
          <w:p>
            <w:r>
              <w:rPr>
                <w:b/>
              </w:rPr>
              <w:t>Enacted</w:t>
            </w:r>
            <w:r>
              <w:t>, 2005 Acts c. 102, approved 20 March 2005</w:t>
            </w:r>
          </w:p>
        </w:tc>
        <w:tc>
          <w:tcPr>
            <w:tcW w:type="dxa" w:w="1728"/>
          </w:tcPr>
          <w:p>
            <w:r>
              <w:t>Stormwater management act; amended § 2.2-4021 incidentally to add the Virginia Soil and Water Conservation Board / DCR carve-out. https://legacylis.virginia.gov/cgi-bin/legp604.exe?051+sum+HB2365</w:t>
            </w:r>
          </w:p>
        </w:tc>
      </w:tr>
      <w:tr>
        <w:tc>
          <w:tcPr>
            <w:tcW w:type="dxa" w:w="1728"/>
          </w:tcPr>
          <w:p>
            <w:r>
              <w:rPr>
                <w:b/>
              </w:rPr>
              <w:t>HB 1486</w:t>
            </w:r>
          </w:p>
        </w:tc>
        <w:tc>
          <w:tcPr>
            <w:tcW w:type="dxa" w:w="1728"/>
          </w:tcPr>
          <w:p>
            <w:r>
              <w:t>2006</w:t>
            </w:r>
          </w:p>
        </w:tc>
        <w:tc>
          <w:tcPr>
            <w:tcW w:type="dxa" w:w="1728"/>
          </w:tcPr>
          <w:p>
            <w:r>
              <w:t>Del. William R. Janis</w:t>
            </w:r>
          </w:p>
        </w:tc>
        <w:tc>
          <w:tcPr>
            <w:tcW w:type="dxa" w:w="1728"/>
          </w:tcPr>
          <w:p>
            <w:r>
              <w:rPr>
                <w:b/>
              </w:rPr>
              <w:t>Enacted</w:t>
            </w:r>
            <w:r>
              <w:t>, 2006 Acts c. 702, approved 5 April 2006</w:t>
            </w:r>
          </w:p>
        </w:tc>
        <w:tc>
          <w:tcPr>
            <w:tcW w:type="dxa" w:w="1728"/>
          </w:tcPr>
          <w:p>
            <w:r>
              <w:t xml:space="preserve">"relating to the Administrative Process Act; </w:t>
            </w:r>
            <w:r>
              <w:rPr>
                <w:b/>
              </w:rPr>
              <w:t>summary case decisions</w:t>
            </w:r>
            <w:r>
              <w:t xml:space="preserve">." Added § 2.2-4020.1 and extended § 2.2-4021(B), (C) and (D) to summary case decision proceedings. House committee substitute printed 10 February 2006; Senate committee substitute printed 2 March 2006. The deeming sentence is </w:t>
            </w:r>
            <w:r>
              <w:rPr>
                <w:b/>
              </w:rPr>
              <w:t>unitalicized</w:t>
            </w:r>
            <w:r>
              <w:t xml:space="preserve"> in the chapter text — i.e. this Act did not create it. https://legacylis.virginia.gov/cgi-bin/legp604.exe?061+sum+HB1486</w:t>
            </w:r>
          </w:p>
        </w:tc>
      </w:tr>
    </w:tbl>
    <w:p>
      <w:r>
        <w:rPr>
          <w:b/>
        </w:rPr>
        <w:t>Origin of the deeming sentence: 1993 Acts c. 898, not independently verified.</w:t>
      </w:r>
      <w:r>
        <w:t xml:space="preserve"> The 1994 chapter text shows the "deemed to be in favor of the named party" sentence already in place as existing law, and 1993, c. 898 is the immediately preceding entry in § 2.2-4021's history line. I could not confirm it from LIS: the legacy LIS bill and chapter databases begin with the </w:t>
      </w:r>
      <w:r>
        <w:rPr>
          <w:b/>
        </w:rPr>
        <w:t>1994</w:t>
      </w:r>
      <w:r>
        <w:t xml:space="preserve"> session ("Bills &amp; Resolutions: Since 1994; Summaries: Since 1994"), so no 1993 bill number, patron or committee action is retrievable there.</w:t>
      </w:r>
    </w:p>
    <w:p>
      <w:r>
        <w:rPr>
          <w:b/>
        </w:rPr>
        <w:t>Session history as signal.</w:t>
      </w:r>
      <w:r>
        <w:t xml:space="preserve"> Every traceable amendment to the deeming default since 1994 has moved in one direction: </w:t>
      </w:r>
      <w:r>
        <w:rPr>
          <w:b/>
        </w:rPr>
        <w:t>narrowing it by carving out specific environmental programs under federal mandate.</w:t>
      </w:r>
      <w:r>
        <w:t xml:space="preserve"> Three carve-outs in twelve years, no change to the default's direction or to its party-activated trigger, and no attempt to address what happens to the appeal window once the deeming fires. Nobody has legislated against the default itself.</w:t>
      </w:r>
    </w:p>
    <w:p>
      <w:pPr>
        <w:pStyle w:val="Heading3"/>
      </w:pPr>
      <w:r>
        <w:t>6.2 § 2.2-4023 ("Final orders")</w:t>
      </w:r>
    </w:p>
    <w:p>
      <w:r>
        <w:t>History line: 1975, c. 503, § 9-6.14:14; 2001, c. 844; 2009, c. 797; 2022, c. 247. The mailed-service sentence dates from the original 1975 enactment and survives the 2022 amendment intact. I did not pull bill records for the 2009 and 2022 chapters; they are not needed to establish the operative language, which I quoted from the current Code in section 2.4. Recorded as a bounded gap.</w:t>
      </w:r>
    </w:p>
    <w:p>
      <w:pPr>
        <w:pStyle w:val="Heading3"/>
      </w:pPr>
      <w:r>
        <w:t>6.3 Rule 2A:2 amendment history</w:t>
      </w:r>
    </w:p>
    <w:p>
      <w:r>
        <w:t>Rule amendments are Orders of the Supreme Court of Virginia, not bills, so they carry no patron or committee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Order</w:t>
            </w:r>
          </w:p>
        </w:tc>
        <w:tc>
          <w:tcPr>
            <w:tcW w:type="dxa" w:w="2160"/>
          </w:tcPr>
          <w:p>
            <w:r>
              <w:rPr>
                <w:b/>
              </w:rPr>
              <w:t>Effective</w:t>
            </w:r>
          </w:p>
        </w:tc>
        <w:tc>
          <w:tcPr>
            <w:tcW w:type="dxa" w:w="2160"/>
          </w:tcPr>
          <w:p>
            <w:r>
              <w:rPr>
                <w:b/>
              </w:rPr>
              <w:t>Disposition</w:t>
            </w:r>
          </w:p>
        </w:tc>
        <w:tc>
          <w:tcPr>
            <w:tcW w:type="dxa" w:w="2160"/>
          </w:tcPr>
          <w:p>
            <w:r>
              <w:rPr>
                <w:b/>
              </w:rPr>
              <w:t>Note</w:t>
            </w:r>
          </w:p>
        </w:tc>
      </w:tr>
      <w:tr>
        <w:tc>
          <w:tcPr>
            <w:tcW w:type="dxa" w:w="2160"/>
          </w:tcPr>
          <w:p>
            <w:r>
              <w:t>Order dated 2 July 2014</w:t>
            </w:r>
          </w:p>
        </w:tc>
        <w:tc>
          <w:tcPr>
            <w:tcW w:type="dxa" w:w="2160"/>
          </w:tcPr>
          <w:p>
            <w:r>
              <w:t>Immediately</w:t>
            </w:r>
          </w:p>
        </w:tc>
        <w:tc>
          <w:tcPr>
            <w:tcW w:type="dxa" w:w="2160"/>
          </w:tcPr>
          <w:p>
            <w:r>
              <w:rPr>
                <w:b/>
              </w:rPr>
              <w:t>Superseded</w:t>
            </w:r>
          </w:p>
        </w:tc>
        <w:tc>
          <w:tcPr>
            <w:tcW w:type="dxa" w:w="2160"/>
          </w:tcPr>
          <w:p>
            <w:r>
              <w:t>The version surfaced first by search. https://vacourts.gov/courts/scv/amendments_tracked/interlineated_rule_2a_2.pdf</w:t>
            </w:r>
          </w:p>
        </w:tc>
      </w:tr>
      <w:tr>
        <w:tc>
          <w:tcPr>
            <w:tcW w:type="dxa" w:w="2160"/>
          </w:tcPr>
          <w:p>
            <w:r>
              <w:t>Order dated 23 November 2020</w:t>
            </w:r>
          </w:p>
        </w:tc>
        <w:tc>
          <w:tcPr>
            <w:tcW w:type="dxa" w:w="2160"/>
          </w:tcPr>
          <w:p>
            <w:r>
              <w:t>1 March 2021</w:t>
            </w:r>
          </w:p>
        </w:tc>
        <w:tc>
          <w:tcPr>
            <w:tcW w:type="dxa" w:w="2160"/>
          </w:tcPr>
          <w:p>
            <w:r>
              <w:rPr>
                <w:b/>
              </w:rPr>
              <w:t>Current</w:t>
            </w:r>
          </w:p>
        </w:tc>
        <w:tc>
          <w:tcPr>
            <w:tcW w:type="dxa" w:w="2160"/>
          </w:tcPr>
          <w:p>
            <w:r>
              <w:t>"Shall"-replacement project. Trigger unchanged. https://www.courts.state.va.us/static/courts/scv/rulesofcourt.pdf</w:t>
            </w:r>
          </w:p>
        </w:tc>
      </w:tr>
      <w:tr>
        <w:tc>
          <w:tcPr>
            <w:tcW w:type="dxa" w:w="2160"/>
          </w:tcPr>
          <w:p>
            <w:r>
              <w:t>ALAC 2008 proposal ("service" → "entry")</w:t>
            </w:r>
          </w:p>
        </w:tc>
        <w:tc>
          <w:tcPr>
            <w:tcW w:type="dxa" w:w="2160"/>
          </w:tcPr>
          <w:p>
            <w:r>
              <w:t>—</w:t>
            </w:r>
          </w:p>
        </w:tc>
        <w:tc>
          <w:tcPr>
            <w:tcW w:type="dxa" w:w="2160"/>
          </w:tcPr>
          <w:p>
            <w:r>
              <w:rPr>
                <w:b/>
              </w:rPr>
              <w:t>Not adopted</w:t>
            </w:r>
          </w:p>
        </w:tc>
        <w:tc>
          <w:tcPr>
            <w:tcW w:type="dxa" w:w="2160"/>
          </w:tcPr>
          <w:p>
            <w:r>
              <w:t>See section 5.1.</w:t>
            </w:r>
          </w:p>
        </w:tc>
      </w:tr>
    </w:tbl>
    <w:p>
      <w:pPr>
        <w:pStyle w:val="Heading3"/>
      </w:pPr>
      <w:r>
        <w:t>6.4 Statutes expressly making a VRS determination a case decision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Provision</w:t>
            </w:r>
          </w:p>
        </w:tc>
        <w:tc>
          <w:tcPr>
            <w:tcW w:type="dxa" w:w="2880"/>
          </w:tcPr>
          <w:p>
            <w:r>
              <w:rPr>
                <w:b/>
              </w:rPr>
              <w:t>Chapters</w:t>
            </w:r>
          </w:p>
        </w:tc>
        <w:tc>
          <w:tcPr>
            <w:tcW w:type="dxa" w:w="2880"/>
          </w:tcPr>
          <w:p>
            <w:r>
              <w:rPr>
                <w:b/>
              </w:rPr>
              <w:t>Note</w:t>
            </w:r>
          </w:p>
        </w:tc>
      </w:tr>
      <w:tr>
        <w:tc>
          <w:tcPr>
            <w:tcW w:type="dxa" w:w="2880"/>
          </w:tcPr>
          <w:p>
            <w:r>
              <w:t>§ 9.1-405</w:t>
            </w:r>
          </w:p>
        </w:tc>
        <w:tc>
          <w:tcPr>
            <w:tcW w:type="dxa" w:w="2880"/>
          </w:tcPr>
          <w:p>
            <w:r>
              <w:t>per LIS history line on the section page</w:t>
            </w:r>
          </w:p>
        </w:tc>
        <w:tc>
          <w:tcPr>
            <w:tcW w:type="dxa" w:w="2880"/>
          </w:tcPr>
          <w:p>
            <w:r>
              <w:t>"shall constitute a case decision as defined in § 2.2-4001"; Article 5 review; employer expressly denied review. Chapter-to-bill trace not performed — see gaps.</w:t>
            </w:r>
          </w:p>
        </w:tc>
      </w:tr>
      <w:tr>
        <w:tc>
          <w:tcPr>
            <w:tcW w:type="dxa" w:w="2880"/>
          </w:tcPr>
          <w:p>
            <w:r>
              <w:t>§ 51.1-1135.1</w:t>
            </w:r>
          </w:p>
        </w:tc>
        <w:tc>
          <w:tcPr>
            <w:tcW w:type="dxa" w:w="2880"/>
          </w:tcPr>
          <w:p>
            <w:r>
              <w:t>1999, c. 144; 2000, c. 889; 2001, c. 694; 2005, c. 473</w:t>
            </w:r>
          </w:p>
        </w:tc>
        <w:tc>
          <w:tcPr>
            <w:tcW w:type="dxa" w:w="2880"/>
          </w:tcPr>
          <w:p>
            <w:r>
              <w:t>Alternative ERISA-style appeals process; Articles 3 and 4 disapplied; written reasons preserved; Article 5 review preserved. Chapter-to-bill trace not performed — see gaps.</w:t>
            </w:r>
          </w:p>
        </w:tc>
      </w:tr>
      <w:tr>
        <w:tc>
          <w:tcPr>
            <w:tcW w:type="dxa" w:w="2880"/>
          </w:tcPr>
          <w:p>
            <w:r>
              <w:t>§ 51.1-124.11</w:t>
            </w:r>
          </w:p>
        </w:tc>
        <w:tc>
          <w:tcPr>
            <w:tcW w:type="dxa" w:w="2880"/>
          </w:tcPr>
          <w:p>
            <w:r>
              <w:t>1998, c. 657</w:t>
            </w:r>
          </w:p>
        </w:tc>
        <w:tc>
          <w:tcPr>
            <w:tcW w:type="dxa" w:w="2880"/>
          </w:tcPr>
          <w:p>
            <w:r>
              <w:t>APA notice and hearing before a fraud-recovery determination; Article 5 review. Chapter-to-bill trace not performed — see gaps.</w:t>
            </w:r>
          </w:p>
        </w:tc>
      </w:tr>
    </w:tbl>
    <w:p>
      <w:pPr>
        <w:pStyle w:val="Heading2"/>
      </w:pPr>
      <w:r>
        <w:t>7. Open gaps — what I could not confirm, and where I looked</w:t>
      </w:r>
    </w:p>
    <w:p>
      <w:pPr>
        <w:pStyle w:val="ListNumber"/>
      </w:pPr>
      <w:r>
        <w:rPr>
          <w:b/>
        </w:rPr>
        <w:t>Virginia authority on the appealability of a deemed decision: none found.</w:t>
      </w:r>
      <w:r>
        <w:t xml:space="preserve"> Scope and search terms at section 3.2. This is the central gap and it is an absence of litigation, not an adverse holding.</w:t>
      </w:r>
    </w:p>
    <w:p>
      <w:pPr>
        <w:pStyle w:val="ListNumber"/>
      </w:pPr>
      <w:r>
        <w:rPr>
          <w:b/>
        </w:rPr>
        <w:t>No decision holding a VRS benefit determination to be a § 2.2-4001 case decision as a contested question.</w:t>
      </w:r>
      <w:r>
        <w:t xml:space="preserve"> </w:t>
      </w:r>
      <w:r>
        <w:rPr>
          <w:i/>
        </w:rPr>
        <w:t>Avery</w:t>
      </w:r>
      <w:r>
        <w:t xml:space="preserve"> (SCV 2001) and </w:t>
      </w:r>
      <w:r>
        <w:rPr>
          <w:i/>
        </w:rPr>
        <w:t>Blair</w:t>
      </w:r>
      <w:r>
        <w:t xml:space="preserve"> (CAV 2015) assume it. §7 item 88's gap is narrowed, not closed. Section 4.2.</w:t>
      </w:r>
    </w:p>
    <w:p>
      <w:pPr>
        <w:pStyle w:val="ListNumber"/>
      </w:pPr>
      <w:r>
        <w:rPr>
          <w:b/>
        </w:rPr>
        <w:t>Reporter citation for *Avery* not independently verified.</w:t>
      </w:r>
      <w:r>
        <w:t xml:space="preserve"> I read the slip opinion PDF at </w:t>
      </w:r>
      <w:r>
        <w:rPr>
          <w:rFonts w:ascii="Consolas" w:hAnsi="Consolas"/>
        </w:rPr>
        <w:t>vacourts.gov</w:t>
      </w:r>
      <w:r>
        <w:t xml:space="preserve"> (Record No. 002253, 14 September 2001) and relied on it. The commonly given citation 262 Va. 538, 551 S.E.2d 612 came from a secondary aggregator, not from an official reporter, and I did not confirm it. Cite by record number and date until confirmed.</w:t>
      </w:r>
    </w:p>
    <w:p>
      <w:pPr>
        <w:pStyle w:val="ListNumber"/>
      </w:pPr>
      <w:r>
        <w:rPr>
          <w:b/>
        </w:rPr>
        <w:t>Publication status and reporter citation for *Blair* not verified.</w:t>
      </w:r>
      <w:r>
        <w:t xml:space="preserve"> My text extraction of the PDF did not recover the opinion's header, so I cannot confirm from the source whether it is designated for publication or give the Va. App. page. Cite as Record No. 1124-14-1, 26 May 2015, with the </w:t>
      </w:r>
      <w:r>
        <w:rPr>
          <w:rFonts w:ascii="Consolas" w:hAnsi="Consolas"/>
        </w:rPr>
        <w:t>vacourts.gov</w:t>
      </w:r>
      <w:r>
        <w:t xml:space="preserve"> URL. </w:t>
      </w:r>
      <w:r>
        <w:rPr>
          <w:i/>
        </w:rPr>
        <w:t>Howell</w:t>
      </w:r>
      <w:r>
        <w:t xml:space="preserve"> I can confirm is unpublished — its footnote states "Pursuant to Code § 17.1-413, this opinion is not designated for publication."</w:t>
      </w:r>
    </w:p>
    <w:p>
      <w:pPr>
        <w:pStyle w:val="ListNumber"/>
      </w:pPr>
      <w:r>
        <w:rPr>
          <w:b/>
        </w:rPr>
        <w:t>Origin of the "deemed to be in favor of the named party" sentence (1993, c. 898) not traced to a bill.</w:t>
      </w:r>
      <w:r>
        <w:t xml:space="preserve"> Legacy LIS coverage begins with the 1994 session. Section 6.1. To close this would need the 1993 Acts of Assembly volume or the Library of Virginia's legislative history collection.</w:t>
      </w:r>
    </w:p>
    <w:p>
      <w:pPr>
        <w:pStyle w:val="ListNumber"/>
      </w:pPr>
      <w:r>
        <w:rPr>
          <w:b/>
        </w:rPr>
        <w:t>ALAC document is undated beyond "2008" and I could not retrieve the ALAC index page</w:t>
      </w:r>
      <w:r>
        <w:t xml:space="preserve"> (</w:t>
      </w:r>
      <w:r>
        <w:rPr>
          <w:rFonts w:ascii="Consolas" w:hAnsi="Consolas"/>
        </w:rPr>
        <w:t>codecommission.dls.virginia.gov/alac/</w:t>
      </w:r>
      <w:r>
        <w:t xml:space="preserve"> returned HTTP 403 on 12 October 2026). I therefore cannot give the Committee's formal report title, its transmittal date, or whether the draft was transmitted to the Supreme Court as a recommendation or merely published as a study. The draft and Summary themselves are quoted from the PDF retrieved from the Code Commission's own document path.</w:t>
      </w:r>
    </w:p>
    <w:p>
      <w:pPr>
        <w:pStyle w:val="ListNumber"/>
      </w:pPr>
      <w:r>
        <w:rPr>
          <w:b/>
        </w:rPr>
        <w:t>Whether a subdivision M reconsideration under § 51.1-142.4 as drafted would be an "informal fact-finding, formal proceeding, or summary case decision proceeding"</w:t>
      </w:r>
      <w:r>
        <w:t xml:space="preserve"> within § 2.2-4021(B)/(C), and therefore whether the existing deemed-grant default would already reach it. This is a drafting and characterization question, flagged at section 3.1, not answered. It sits with Drafting Specialist and the Policy Director.</w:t>
      </w:r>
    </w:p>
    <w:p>
      <w:pPr>
        <w:pStyle w:val="ListNumber"/>
      </w:pPr>
      <w:r>
        <w:rPr>
          <w:b/>
        </w:rPr>
        <w:t>Chapter-to-bill traces not performed</w:t>
      </w:r>
      <w:r>
        <w:t xml:space="preserve"> for § 2.2-4023 (2009, c. 797; 2022, c. 247), § 9.1-405, § 51.1-1135.1 and § 51.1-124.11. The operative language of each is quoted from the current Code at source; only the bill-level history is missing. Bounded and cheap to close if the Policy Director wants it.</w:t>
      </w:r>
    </w:p>
    <w:p>
      <w:pPr>
        <w:pStyle w:val="ListNumber"/>
      </w:pPr>
      <w:r>
        <w:rPr>
          <w:b/>
        </w:rPr>
        <w:t>Constitution of Virginia.</w:t>
      </w:r>
      <w:r>
        <w:t xml:space="preserve"> Not reached. A due process argument about a limitations period that runs without notice would implicate Art. I, § 11, and </w:t>
      </w:r>
      <w:r>
        <w:rPr>
          <w:i/>
        </w:rPr>
        <w:t>Howell</w:t>
      </w:r>
      <w:r>
        <w:t xml:space="preserve"> footnote 2 expressly reserved a neighbouring due process question, but no Virginia decision applying that to Rule 2A:2 was found and I am not constructing the argument. Litigation theory is outside my remit.</w:t>
      </w:r>
    </w:p>
    <w:p>
      <w:pPr>
        <w:pStyle w:val="Heading2"/>
      </w:pPr>
      <w:r>
        <w:t>8. Summary for the Policy Director</w:t>
      </w:r>
    </w:p>
    <w:p>
      <w:pPr>
        <w:pStyle w:val="ListBullet"/>
      </w:pPr>
      <w:r>
        <w:rPr>
          <w:b/>
        </w:rPr>
        <w:t>Rule 2A:2 answers the question against the "date of decision" branch.</w:t>
      </w:r>
      <w:r>
        <w:t xml:space="preserve"> The 30 days runs from "service of the final order in the case decision." Verbatim text and provenance at section 2.</w:t>
      </w:r>
    </w:p>
    <w:p>
      <w:pPr>
        <w:pStyle w:val="ListBullet"/>
      </w:pPr>
      <w:r>
        <w:rPr>
          <w:b/>
        </w:rPr>
        <w:t>So §7 item 124 sits in the second adverse branch</w:t>
      </w:r>
      <w:r>
        <w:t xml:space="preserve"> named in the issue: a silent deemed denial produces no signed final order, so § 2.2-4023's service duty never attaches, Rule 2A:2(a)'s trigger never occurs, the +3 days is unavailable, and Rule 2A:2(c)'s advisement duty cannot be performed. Four independent failures, section 2.4.</w:t>
      </w:r>
    </w:p>
    <w:p>
      <w:pPr>
        <w:pStyle w:val="ListBullet"/>
      </w:pPr>
      <w:r>
        <w:rPr>
          <w:b/>
        </w:rPr>
        <w:t>Two things the question did not ask that change the picture.</w:t>
      </w:r>
      <w:r>
        <w:t xml:space="preserve"> The APA already has a deeming default for agency inaction and it runs </w:t>
      </w:r>
      <w:r>
        <w:rPr>
          <w:b/>
        </w:rPr>
        <w:t>in favor of the member</w:t>
      </w:r>
      <w:r>
        <w:t xml:space="preserve"> (§ 2.2-4021(B), (C)), is </w:t>
      </w:r>
      <w:r>
        <w:rPr>
          <w:b/>
        </w:rPr>
        <w:t>party-activated</w:t>
      </w:r>
      <w:r>
        <w:t xml:space="preserve"> so she knows the date, and is silent on the appeal trigger in exactly the same way (section 3.1). And the trigger defect was identified in 2008 by the Code Commission's ALAC, which proposed "entry" in place of "service" and </w:t>
      </w:r>
      <w:r>
        <w:rPr>
          <w:b/>
        </w:rPr>
        <w:t>did not get it</w:t>
      </w:r>
      <w:r>
        <w:t xml:space="preserve"> (section 5.1).</w:t>
      </w:r>
    </w:p>
    <w:p>
      <w:pPr>
        <w:pStyle w:val="ListBullet"/>
      </w:pPr>
      <w:r>
        <w:rPr>
          <w:b/>
        </w:rPr>
        <w:t>Because the defect lives in the Rules, a Code-only cure does not move it.</w:t>
      </w:r>
      <w:r>
        <w:t xml:space="preserve"> That is a fact about where the operative language sits, not a recommendation.</w:t>
      </w:r>
    </w:p>
    <w:p>
      <w:pPr>
        <w:pStyle w:val="ListBullet"/>
      </w:pPr>
      <w:r>
        <w:rPr>
          <w:b/>
        </w:rPr>
        <w:t>Item 88's gap is narrowed, not closed</w:t>
      </w:r>
      <w:r>
        <w:t>, and the General Assembly has expressly deemed a VRS determination a case decision three times in adjacent programs (section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