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DE2" w:rsidRPr="00D77DE2" w:rsidRDefault="00D77DE2" w:rsidP="00D77DE2">
      <w:pPr>
        <w:rPr>
          <w:lang w:val="es-ES"/>
        </w:rPr>
      </w:pPr>
      <w:r w:rsidRPr="00D77DE2">
        <w:rPr>
          <w:lang w:val="es-ES"/>
        </w:rPr>
        <w:t>La </w:t>
      </w:r>
      <w:r w:rsidRPr="00D77DE2">
        <w:rPr>
          <w:b/>
          <w:bCs/>
          <w:lang w:val="es-ES"/>
        </w:rPr>
        <w:t>séptima generación de computadoras</w:t>
      </w:r>
      <w:r w:rsidRPr="00D77DE2">
        <w:rPr>
          <w:lang w:val="es-ES"/>
        </w:rPr>
        <w:t> se refiere al gran desarrollo de los dispositivos para poder convertirse en equipos multimedia de gran envergadura en lo que respecta al video y sonido de alto nivel.</w:t>
      </w:r>
    </w:p>
    <w:p w:rsidR="00D77DE2" w:rsidRPr="00D77DE2" w:rsidRDefault="00D77DE2" w:rsidP="00D77DE2">
      <w:pPr>
        <w:rPr>
          <w:lang w:val="es-ES"/>
        </w:rPr>
      </w:pPr>
      <w:r w:rsidRPr="00D77DE2">
        <w:rPr>
          <w:lang w:val="es-ES"/>
        </w:rPr>
        <w:t>El arribo de esta generación se puede situar a partir de los últimos años de la década de 2000, que fue la etapa cuando los antiguos monitores de rayos catódicos comienzan a ser desplazados por las pantallas planas del tipo LCD, y se empieza a popularizar así esta nueva tecnología.</w:t>
      </w:r>
    </w:p>
    <w:p w:rsidR="00D77DE2" w:rsidRPr="00D77DE2" w:rsidRDefault="00D77DE2" w:rsidP="00D77DE2">
      <w:pPr>
        <w:rPr>
          <w:lang w:val="es-ES"/>
        </w:rPr>
      </w:pPr>
      <w:r w:rsidRPr="00D77DE2">
        <w:rPr>
          <w:lang w:val="es-ES"/>
        </w:rPr>
        <w:t>Con la introducción de estos nuevos elementos, la séptima generación de computadoras fue capaz de ir sustituyendo a los clásicos reproductores de vídeo y música como han sido televisores o aparatos musicales.</w:t>
      </w:r>
    </w:p>
    <w:p w:rsidR="00D77DE2" w:rsidRPr="00D77DE2" w:rsidRDefault="00D77DE2" w:rsidP="00D77DE2">
      <w:pPr>
        <w:rPr>
          <w:lang w:val="es-ES"/>
        </w:rPr>
      </w:pPr>
      <w:r w:rsidRPr="00D77DE2">
        <w:rPr>
          <w:lang w:val="es-ES"/>
        </w:rPr>
        <w:t>Otro de los hitos de estas computadoras domésticas fue su capacidad de reducir el tamaño y peso de los dispositivos, además de aumentar el almacenamiento. Esto permitió, por ejemplo, la aparición de los conocidos libros electrónicos o Kindle.</w:t>
      </w:r>
    </w:p>
    <w:p w:rsidR="00D77DE2" w:rsidRDefault="00D77DE2">
      <w:pPr>
        <w:rPr>
          <w:lang w:val="es-ES"/>
        </w:rPr>
      </w:pPr>
      <w:r>
        <w:rPr>
          <w:lang w:val="es-ES"/>
        </w:rPr>
        <w:t xml:space="preserve">Características </w:t>
      </w:r>
    </w:p>
    <w:p w:rsidR="00DD3A95" w:rsidRDefault="00DD3A95">
      <w:pPr>
        <w:rPr>
          <w:lang w:val="es-ES"/>
        </w:rPr>
      </w:pPr>
      <w:r>
        <w:rPr>
          <w:lang w:val="es-ES"/>
        </w:rPr>
        <w:t xml:space="preserve">Mayor capacidad de </w:t>
      </w:r>
      <w:proofErr w:type="spellStart"/>
      <w:r>
        <w:rPr>
          <w:lang w:val="es-ES"/>
        </w:rPr>
        <w:t>resouesta</w:t>
      </w:r>
      <w:proofErr w:type="spellEnd"/>
      <w:r>
        <w:rPr>
          <w:lang w:val="es-ES"/>
        </w:rPr>
        <w:t xml:space="preserve"> y </w:t>
      </w:r>
      <w:proofErr w:type="spellStart"/>
      <w:r>
        <w:rPr>
          <w:lang w:val="es-ES"/>
        </w:rPr>
        <w:t>mas</w:t>
      </w:r>
      <w:proofErr w:type="spellEnd"/>
      <w:r>
        <w:rPr>
          <w:lang w:val="es-ES"/>
        </w:rPr>
        <w:t xml:space="preserve"> rapidez</w:t>
      </w:r>
    </w:p>
    <w:p w:rsidR="00DD3A95" w:rsidRDefault="00DD3A95">
      <w:pPr>
        <w:rPr>
          <w:lang w:val="es-ES"/>
        </w:rPr>
      </w:pPr>
      <w:r>
        <w:rPr>
          <w:lang w:val="es-ES"/>
        </w:rPr>
        <w:t>Acceso y apertura a contenido UHD 4K</w:t>
      </w:r>
    </w:p>
    <w:p w:rsidR="00DD3A95" w:rsidRDefault="00DD3A95">
      <w:pPr>
        <w:rPr>
          <w:lang w:val="es-ES"/>
        </w:rPr>
      </w:pPr>
      <w:r>
        <w:rPr>
          <w:lang w:val="es-ES"/>
        </w:rPr>
        <w:t xml:space="preserve">Uso de dispositivos </w:t>
      </w:r>
      <w:proofErr w:type="spellStart"/>
      <w:r>
        <w:rPr>
          <w:lang w:val="es-ES"/>
        </w:rPr>
        <w:t>mas</w:t>
      </w:r>
      <w:proofErr w:type="spellEnd"/>
      <w:r>
        <w:rPr>
          <w:lang w:val="es-ES"/>
        </w:rPr>
        <w:t xml:space="preserve"> livianos y delgados </w:t>
      </w: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B22890" w:rsidRPr="001C25A1" w:rsidRDefault="00B22890" w:rsidP="00B22890">
      <w:pPr>
        <w:rPr>
          <w:sz w:val="24"/>
          <w:szCs w:val="24"/>
          <w:lang w:val="es-ES"/>
        </w:rPr>
      </w:pPr>
      <w:r w:rsidRPr="001C25A1">
        <w:rPr>
          <w:sz w:val="24"/>
          <w:szCs w:val="24"/>
          <w:lang w:val="es-ES"/>
        </w:rPr>
        <w:lastRenderedPageBreak/>
        <w:t xml:space="preserve">La historia de la marimba se remonta a muchos siglos atrás e involucra a una gran cantidad de naciones. Se dice que esta creación está inspirada en un </w:t>
      </w:r>
      <w:proofErr w:type="spellStart"/>
      <w:r w:rsidRPr="001C25A1">
        <w:rPr>
          <w:sz w:val="24"/>
          <w:szCs w:val="24"/>
          <w:lang w:val="es-ES"/>
        </w:rPr>
        <w:t>idiófono</w:t>
      </w:r>
      <w:proofErr w:type="spellEnd"/>
      <w:r w:rsidRPr="001C25A1">
        <w:rPr>
          <w:sz w:val="24"/>
          <w:szCs w:val="24"/>
          <w:lang w:val="es-ES"/>
        </w:rPr>
        <w:t xml:space="preserve"> presentado como </w:t>
      </w:r>
      <w:proofErr w:type="spellStart"/>
      <w:r w:rsidRPr="001C25A1">
        <w:rPr>
          <w:sz w:val="24"/>
          <w:szCs w:val="24"/>
          <w:lang w:val="es-ES"/>
        </w:rPr>
        <w:t>balafón</w:t>
      </w:r>
      <w:proofErr w:type="spellEnd"/>
      <w:r w:rsidRPr="001C25A1">
        <w:rPr>
          <w:sz w:val="24"/>
          <w:szCs w:val="24"/>
          <w:lang w:val="es-ES"/>
        </w:rPr>
        <w:t xml:space="preserve"> que surgió en África Occidental. Se trata de una estructura conformada por calabazas para la resonancia y un teclado armado en madera que deben ser golpeados para producir sonidos. Debido a sus particularidades, esta pieza de percusión comparte familia con la marimba, el vibráfono, el xilófono y el </w:t>
      </w:r>
      <w:proofErr w:type="spellStart"/>
      <w:r w:rsidRPr="001C25A1">
        <w:rPr>
          <w:sz w:val="24"/>
          <w:szCs w:val="24"/>
          <w:lang w:val="es-ES"/>
        </w:rPr>
        <w:t>glockenspiel</w:t>
      </w:r>
      <w:proofErr w:type="spellEnd"/>
      <w:r w:rsidRPr="001C25A1">
        <w:rPr>
          <w:sz w:val="24"/>
          <w:szCs w:val="24"/>
          <w:lang w:val="es-ES"/>
        </w:rPr>
        <w:t xml:space="preserve">. </w:t>
      </w:r>
    </w:p>
    <w:p w:rsidR="00B22890" w:rsidRPr="001C25A1" w:rsidRDefault="00B22890" w:rsidP="00B22890">
      <w:pPr>
        <w:rPr>
          <w:sz w:val="24"/>
          <w:szCs w:val="24"/>
          <w:lang w:val="es-ES"/>
        </w:rPr>
      </w:pPr>
      <w:r w:rsidRPr="001C25A1">
        <w:rPr>
          <w:sz w:val="24"/>
          <w:szCs w:val="24"/>
          <w:lang w:val="es-ES"/>
        </w:rPr>
        <w:t>En territorio mexicano, la marimba hizo su aparición hacia 1545, surgiendo en 1892 una marimba de doble teclado en el estado mexicano de Chiapas. Más tarde hizo su aparición una marimba de cinco octavas que quedó minúscula cuando salió a la luz una construcción mucho más ambiciosa y grande: la marimba de once octavas. Mención especial merece el valor de este instrumento dentro de la identidad de los chiapanecos, razón por la cual el Sistema de Información Cultural del Gobierno de México incluye a la marimba de Chiapas dentro del inventario del patrimonio cultural inmaterial. En Tuxtla Gutiérrez, además, existe el Museo de la Marimba que se enmarca en el concurrido Parque de la Marimba, un espacio que deleita al público familiar por ser pintoresco y porque allí hay artistas que brindan shows de música en vivo.</w:t>
      </w:r>
    </w:p>
    <w:p w:rsidR="00B22890" w:rsidRPr="001C25A1" w:rsidRDefault="00B22890" w:rsidP="00B22890">
      <w:pPr>
        <w:rPr>
          <w:sz w:val="24"/>
          <w:szCs w:val="24"/>
          <w:lang w:val="es-ES"/>
        </w:rPr>
      </w:pPr>
      <w:r w:rsidRPr="001C25A1">
        <w:rPr>
          <w:sz w:val="24"/>
          <w:szCs w:val="24"/>
          <w:lang w:val="es-ES"/>
        </w:rPr>
        <w:t xml:space="preserve">En la superficie guatemalteca, por otra parte, hay registros del uso inicial de este instrumento que datan de noviembre de 1680. Tan conectada a la historia, la tradición y la cultura de Guatemala está la marimba que no solamente se la ha declarado allí como instrumento </w:t>
      </w:r>
      <w:bookmarkStart w:id="0" w:name="_GoBack"/>
      <w:bookmarkEnd w:id="0"/>
      <w:r w:rsidR="00C32FC1" w:rsidRPr="001C25A1">
        <w:rPr>
          <w:sz w:val="24"/>
          <w:szCs w:val="24"/>
          <w:lang w:val="es-ES"/>
        </w:rPr>
        <w:t>nacional,</w:t>
      </w:r>
      <w:r w:rsidRPr="001C25A1">
        <w:rPr>
          <w:sz w:val="24"/>
          <w:szCs w:val="24"/>
          <w:lang w:val="es-ES"/>
        </w:rPr>
        <w:t xml:space="preserve"> sino que también se la señala como uno de los símbolos patrios.</w:t>
      </w:r>
    </w:p>
    <w:p w:rsidR="00B22890" w:rsidRPr="001C25A1" w:rsidRDefault="00B22890" w:rsidP="00B22890">
      <w:pPr>
        <w:rPr>
          <w:sz w:val="24"/>
          <w:szCs w:val="24"/>
          <w:lang w:val="es-ES"/>
        </w:rPr>
      </w:pPr>
      <w:r w:rsidRPr="001C25A1">
        <w:rPr>
          <w:sz w:val="24"/>
          <w:szCs w:val="24"/>
          <w:lang w:val="es-ES"/>
        </w:rPr>
        <w:t>Otra muestra de cómo se estima a este elemento se localiza en Nicaragua, donde se ha erigido el Monumento a la Marimba de Arco, así como en Ecuador se ha propuesto a la marimba esmeraldeña como una creación artística con condiciones para formar parte de la lista representativa que la Unesco lleva adelante para identificar y resguardar al Patrimonio Cultural Inmaterial de la Humanidad. Costa Rica y Colombia (escenario de un festival de marimba) son otros de los países donde se incentiva y valora la construcción de marimbas y la música generada mediante este instrumento.</w:t>
      </w:r>
    </w:p>
    <w:p w:rsidR="00B22890" w:rsidRPr="001C25A1" w:rsidRDefault="00B22890" w:rsidP="00B22890">
      <w:pPr>
        <w:rPr>
          <w:sz w:val="24"/>
          <w:szCs w:val="24"/>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D3A95" w:rsidRDefault="00DD3A95">
      <w:pPr>
        <w:rPr>
          <w:lang w:val="es-ES"/>
        </w:rPr>
      </w:pPr>
    </w:p>
    <w:p w:rsidR="00D77DE2" w:rsidRPr="00D77DE2" w:rsidRDefault="00D77DE2" w:rsidP="00D77DE2">
      <w:pPr>
        <w:rPr>
          <w:lang w:val="es-ES"/>
        </w:rPr>
      </w:pPr>
    </w:p>
    <w:p w:rsidR="00D77DE2" w:rsidRDefault="00D77DE2" w:rsidP="00D77DE2">
      <w:pPr>
        <w:rPr>
          <w:lang w:val="es-ES"/>
        </w:rPr>
      </w:pPr>
    </w:p>
    <w:p w:rsidR="001C25A1" w:rsidRDefault="001C25A1" w:rsidP="00D77DE2">
      <w:pPr>
        <w:rPr>
          <w:lang w:val="es-ES"/>
        </w:rPr>
      </w:pPr>
      <w:r>
        <w:rPr>
          <w:lang w:val="es-ES"/>
        </w:rPr>
        <w:t xml:space="preserve">Marimba- ¿Qué es?, historia, definición y concepto </w:t>
      </w:r>
    </w:p>
    <w:p w:rsidR="001C25A1" w:rsidRDefault="001C25A1" w:rsidP="00D77DE2">
      <w:pPr>
        <w:rPr>
          <w:lang w:val="es-ES"/>
        </w:rPr>
      </w:pPr>
      <w:r w:rsidRPr="001C25A1">
        <w:rPr>
          <w:lang w:val="es-ES"/>
        </w:rPr>
        <w:t xml:space="preserve">Publicado por y Ana </w:t>
      </w:r>
      <w:proofErr w:type="spellStart"/>
      <w:r w:rsidRPr="001C25A1">
        <w:rPr>
          <w:lang w:val="es-ES"/>
        </w:rPr>
        <w:t>Gardey</w:t>
      </w:r>
      <w:proofErr w:type="spellEnd"/>
      <w:r w:rsidRPr="001C25A1">
        <w:rPr>
          <w:lang w:val="es-ES"/>
        </w:rPr>
        <w:t xml:space="preserve"> y Verónica </w:t>
      </w:r>
      <w:proofErr w:type="spellStart"/>
      <w:r w:rsidRPr="001C25A1">
        <w:rPr>
          <w:lang w:val="es-ES"/>
        </w:rPr>
        <w:t>Gudiña</w:t>
      </w:r>
      <w:proofErr w:type="spellEnd"/>
      <w:r w:rsidRPr="001C25A1">
        <w:rPr>
          <w:lang w:val="es-ES"/>
        </w:rPr>
        <w:t>, el 20 de septiembre de 202</w:t>
      </w:r>
      <w:r>
        <w:rPr>
          <w:lang w:val="es-ES"/>
        </w:rPr>
        <w:t>3</w:t>
      </w:r>
    </w:p>
    <w:p w:rsidR="001C25A1" w:rsidRPr="001C25A1" w:rsidRDefault="001C25A1" w:rsidP="001C25A1">
      <w:pPr>
        <w:rPr>
          <w:lang w:val="es-ES"/>
        </w:rPr>
      </w:pPr>
      <w:r w:rsidRPr="001C25A1">
        <w:rPr>
          <w:lang w:val="es-ES"/>
        </w:rPr>
        <w:t>https://definicion.de/marimba/</w:t>
      </w: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Default="001C25A1" w:rsidP="00D77DE2">
      <w:pPr>
        <w:rPr>
          <w:lang w:val="es-ES"/>
        </w:rPr>
      </w:pPr>
    </w:p>
    <w:p w:rsidR="001C25A1" w:rsidRPr="00D77DE2" w:rsidRDefault="001C25A1" w:rsidP="00D77DE2">
      <w:pPr>
        <w:rPr>
          <w:lang w:val="es-ES"/>
        </w:rPr>
      </w:pPr>
    </w:p>
    <w:p w:rsidR="00D77DE2" w:rsidRDefault="00D77DE2" w:rsidP="00D77DE2">
      <w:pPr>
        <w:rPr>
          <w:lang w:val="es-ES"/>
        </w:rPr>
      </w:pPr>
    </w:p>
    <w:p w:rsidR="00502EB2" w:rsidRPr="00D77DE2" w:rsidRDefault="00D77DE2" w:rsidP="00D77DE2">
      <w:pPr>
        <w:tabs>
          <w:tab w:val="left" w:pos="1110"/>
        </w:tabs>
        <w:rPr>
          <w:lang w:val="es-ES"/>
        </w:rPr>
      </w:pPr>
      <w:r>
        <w:rPr>
          <w:lang w:val="es-ES"/>
        </w:rPr>
        <w:tab/>
      </w:r>
      <w:r w:rsidRPr="00D77DE2">
        <w:rPr>
          <w:lang w:val="es-ES"/>
        </w:rPr>
        <w:t>https://www.lifeder.com/septima-generacion-computadoras/</w:t>
      </w:r>
    </w:p>
    <w:sectPr w:rsidR="00502EB2" w:rsidRPr="00D77D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DE2"/>
    <w:rsid w:val="001C25A1"/>
    <w:rsid w:val="00502EB2"/>
    <w:rsid w:val="009E4BE0"/>
    <w:rsid w:val="00B22890"/>
    <w:rsid w:val="00C32FC1"/>
    <w:rsid w:val="00D77DE2"/>
    <w:rsid w:val="00DD3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BBE6"/>
  <w15:chartTrackingRefBased/>
  <w15:docId w15:val="{77BCF189-FDFE-4C78-99EB-E4E032F2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510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538</Words>
  <Characters>3068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2025-03-06T15:54:00Z</dcterms:created>
  <dcterms:modified xsi:type="dcterms:W3CDTF">2025-03-09T01:40:00Z</dcterms:modified>
</cp:coreProperties>
</file>