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A37A"/>
          <w:sz w:val="17"/>
        </w:rPr>
        <w:t>CHECKLIST  /  SELF-ASSESSMENT</w:t>
      </w:r>
    </w:p>
    <w:p>
      <w:pPr>
        <w:pStyle w:val="BigTitle"/>
      </w:pPr>
      <w:r>
        <w:t>QA Interview Preparation Checklist</w:t>
      </w:r>
    </w:p>
    <w:p>
      <w:pPr>
        <w:pStyle w:val="SubTitle"/>
      </w:pPr>
      <w:r>
        <w:t>Check an item when you can explain the concept, apply it in a scenario and give a clear example. This is a practice guide, not an exam.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</w:tblGrid>
      <w:tr>
        <w:tc>
          <w:tcPr>
            <w:tcW w:type="dxa" w:w="3331"/>
            <w:shd w:fill="F4F7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4E6473"/>
                <w:sz w:val="14"/>
              </w:rPr>
              <w:t>TARGET ROLE: __________________</w:t>
            </w:r>
          </w:p>
        </w:tc>
        <w:tc>
          <w:tcPr>
            <w:tcW w:type="dxa" w:w="3331"/>
            <w:shd w:fill="F4F7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4E6473"/>
                <w:sz w:val="14"/>
              </w:rPr>
              <w:t>INTERVIEW DATE: __________</w:t>
            </w:r>
          </w:p>
        </w:tc>
        <w:tc>
          <w:tcPr>
            <w:tcW w:type="dxa" w:w="3331"/>
            <w:shd w:fill="F4F7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4E6473"/>
                <w:sz w:val="14"/>
              </w:rPr>
              <w:t>LAST REVIEW: __________</w:t>
            </w:r>
          </w:p>
        </w:tc>
      </w:tr>
    </w:tbl>
    <w:p>
      <w:pPr>
        <w:pStyle w:val="BodyNote"/>
        <w:spacing w:before="140"/>
      </w:pPr>
      <w:r>
        <w:t>TIP  |  Say your answers out loud; don't just tick familiar words.</w:t>
      </w:r>
    </w:p>
    <w:p>
      <w:pPr>
        <w:pStyle w:val="SectionLabel"/>
      </w:pPr>
      <w:r>
        <w:t>01   TESTING FUNDAMENTALS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"/>
        <w:gridCol w:w="8496"/>
      </w:tblGrid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Explain SDLC, STLC and where QA contributes throughout delivery.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Distinguish verification from validation with a practical example.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Compare functional, regression, retesting, smoke, sanity and exploratory testing.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Explain severity versus priority and who helps decide each.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Describe a defect lifecycle, triage and what makes a report actionable.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Explain positive, negative and boundary testing with examples.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Prioritise tests when time, people or environments are limited.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Describe UAT and how it differs from system testing.</w:t>
            </w:r>
          </w:p>
        </w:tc>
      </w:tr>
    </w:tbl>
    <w:p>
      <w:pPr>
        <w:spacing w:after="0"/>
      </w:pPr>
    </w:p>
    <w:p>
      <w:pPr>
        <w:pStyle w:val="SectionLabel"/>
      </w:pPr>
      <w:r>
        <w:t>02   TEST DESIGN &amp; DEFECT 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"/>
        <w:gridCol w:w="8496"/>
      </w:tblGrid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Write clear test cases with preconditions, steps, data and expected results.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Use equivalence partitions and boundary value analysis.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Test success, failure, validation and permission scenarios for a login page.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Write a reproducible bug report with expected vs actual behavior and evidence.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Explain how to investigate a defect that cannot be reproduced.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Describe which areas you would regress after a checkout fix.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Explain how you would test ambiguous or changing requirements.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7F2"/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r>
              <w:rPr>
                <w:b/>
                <w:color w:val="1FA37A"/>
                <w:sz w:val="19"/>
              </w:rPr>
              <w:t xml:space="preserve">PRACTICE PROMPT  </w:t>
            </w:r>
            <w:r>
              <w:rPr>
                <w:color w:val="0B2239"/>
                <w:sz w:val="18"/>
              </w:rPr>
              <w:t>“How would you test a login page?” Answer in 60–90 seconds; include risks, test data, happy paths and failure cases.</w:t>
            </w:r>
          </w:p>
        </w:tc>
      </w:tr>
    </w:tbl>
    <w:p>
      <w:r>
        <w:br w:type="page"/>
      </w:r>
    </w:p>
    <w:p>
      <w:r>
        <w:rPr>
          <w:b/>
          <w:color w:val="1FA37A"/>
          <w:sz w:val="17"/>
        </w:rPr>
        <w:t>TECHNICAL CHECKLIST  /  PAGE 2</w:t>
      </w:r>
    </w:p>
    <w:p>
      <w:pPr>
        <w:pStyle w:val="BigTitle"/>
      </w:pPr>
      <w:r>
        <w:t>Technical QA Readiness</w:t>
      </w:r>
    </w:p>
    <w:p>
      <w:pPr>
        <w:pStyle w:val="SubTitle"/>
      </w:pPr>
      <w:r>
        <w:t>Focus on what you can actually demonstrate. If you are new to a tool, describe what you have practiced rather than claiming professional experience.</w:t>
      </w:r>
    </w:p>
    <w:p>
      <w:pPr>
        <w:pStyle w:val="SectionLabel"/>
      </w:pPr>
      <w:r>
        <w:t>03   API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"/>
        <w:gridCol w:w="8496"/>
      </w:tblGrid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Explain GET, POST, PUT, PATCH and DELETE and when to use each.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Interpret common status codes and distinguish transport success from business success.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Check request bodies, response fields, headers and content types.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Distinguish authentication from authorization and test access controls.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Design negative cases: missing fields, invalid payloads, expired tokens and wrong methods.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Validate pagination, filtering, sorting and data persistence.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Explain idempotency, retries and duplicate-operation risks.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Describe a Postman collection with environments, variables and assertions.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Investigate an API defect using request/response evidence and logs.</w:t>
            </w:r>
          </w:p>
        </w:tc>
      </w:tr>
    </w:tbl>
    <w:p>
      <w:pPr>
        <w:spacing w:after="0"/>
      </w:pPr>
    </w:p>
    <w:p>
      <w:pPr>
        <w:pStyle w:val="SectionLabel"/>
      </w:pPr>
      <w:r>
        <w:t>04   SQL &amp; DATA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"/>
        <w:gridCol w:w="8496"/>
      </w:tblGrid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Write SELECT queries with WHERE, ORDER BY, LIKE and NULL checks.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Explain INNER JOIN versus LEFT JOIN with a QA example.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Use COUNT, SUM, GROUP BY and HAVING for data checks.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Detect duplicate, orphaned or unexpectedly missing records.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Check data consistency across the UI, API and database.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Explain transactions, rollbacks and read-only validation precautions.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Describe how to verify that a successful API update was actually persisted.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7F2"/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r>
              <w:rPr>
                <w:b/>
                <w:color w:val="1FA37A"/>
                <w:sz w:val="19"/>
              </w:rPr>
              <w:t xml:space="preserve">PRACTICE PROMPT  </w:t>
            </w:r>
            <w:r>
              <w:rPr>
                <w:color w:val="0B2239"/>
                <w:sz w:val="18"/>
              </w:rPr>
              <w:t>“The API returns 200, but the customer's order is missing.” Explain the evidence you would collect and the checks you would run.</w:t>
            </w:r>
          </w:p>
        </w:tc>
      </w:tr>
    </w:tbl>
    <w:p>
      <w:r>
        <w:br w:type="page"/>
      </w:r>
    </w:p>
    <w:p>
      <w:r>
        <w:rPr>
          <w:b/>
          <w:color w:val="1FA37A"/>
          <w:sz w:val="17"/>
        </w:rPr>
        <w:t>FINAL CHECKLIST  /  PAGE 3</w:t>
      </w:r>
    </w:p>
    <w:p>
      <w:pPr>
        <w:pStyle w:val="BigTitle"/>
      </w:pPr>
      <w:r>
        <w:t>Interview &amp; Scenario Readiness</w:t>
      </w:r>
    </w:p>
    <w:p>
      <w:pPr>
        <w:pStyle w:val="SubTitle"/>
      </w:pPr>
      <w:r>
        <w:t>Prepare concise stories showing your thinking, the evidence you gathered and the outcome. Adapt the depth to Junior, Mid-Level or Senior QA expectations.</w:t>
      </w:r>
    </w:p>
    <w:p>
      <w:pPr>
        <w:pStyle w:val="SectionLabel"/>
      </w:pPr>
      <w:r>
        <w:t>05   REAL-WORLD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"/>
        <w:gridCol w:w="8496"/>
      </w:tblGrid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Explain how you choose high-risk tests before a release.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Describe a challenging defect: investigation, evidence and resolution.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Explain what you would do when requirements are incomplete.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Describe how you communicate a release concern to stakeholders.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Explain your approach to production incidents and validating fixes.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For senior roles: discuss test strategy, trade-offs and quality metrics.</w:t>
            </w:r>
          </w:p>
        </w:tc>
      </w:tr>
    </w:tbl>
    <w:p>
      <w:pPr>
        <w:spacing w:after="0"/>
      </w:pPr>
    </w:p>
    <w:p>
      <w:pPr>
        <w:pStyle w:val="SectionLabel"/>
      </w:pPr>
      <w:r>
        <w:t>06   INTERVIEW-DAY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"/>
        <w:gridCol w:w="8496"/>
      </w:tblGrid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Prepare a 60-second introduction focused on your actual QA experience.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Choose two STAR examples: a defect investigation and a delivery challenge.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Practice explaining one test design and one bug report without reading notes.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Prepare examples involving API or database checks relevant to the role.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Read the job description and connect your experience to its requirements.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Prepare thoughtful questions about risks, releases, tools and team processes.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  <w:shd w:fill="F7FAF9"/>
          </w:tcPr>
          <w:p>
            <w:pPr>
              <w:spacing w:line="269" w:lineRule="auto"/>
            </w:pPr>
            <w:r>
              <w:rPr>
                <w:sz w:val="18"/>
              </w:rPr>
              <w:t>Check your interview link, audio, camera, internet and a quiet location.</w:t>
            </w:r>
          </w:p>
        </w:tc>
      </w:tr>
      <w:tr>
        <w:trPr/>
        <w:tc>
          <w:tcPr>
            <w:tcW w:type="dxa" w:w="518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jc w:val="center"/>
            </w:pPr>
            <w:r>
              <w:rPr>
                <w:rFonts w:ascii="DejaVu Sans" w:hAnsi="DejaVu Sans"/>
                <w:color w:val="1FA37A"/>
                <w:sz w:val="22"/>
              </w:rPr>
              <w:t>□</w:t>
            </w:r>
          </w:p>
        </w:tc>
        <w:tc>
          <w:tcPr>
            <w:tcW w:type="dxa" w:w="8496"/>
            <w:vAlign w:val="center"/>
            <w:tcMar>
              <w:top w:w="72" w:type="dxa"/>
              <w:start w:w="98" w:type="dxa"/>
              <w:bottom w:w="72" w:type="dxa"/>
              <w:end w:w="98" w:type="dxa"/>
            </w:tcMar>
            <w:tcBorders>
              <w:bottom w:val="single" w:color="D6E4E5" w:sz="4"/>
            </w:tcBorders>
          </w:tcPr>
          <w:p>
            <w:pPr>
              <w:spacing w:line="269" w:lineRule="auto"/>
            </w:pPr>
            <w:r>
              <w:rPr>
                <w:sz w:val="18"/>
              </w:rPr>
              <w:t>Be ready to say what you do not know and how you would investigate it.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7F2"/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r>
              <w:rPr>
                <w:b/>
                <w:color w:val="1FA37A"/>
                <w:sz w:val="19"/>
              </w:rPr>
              <w:t xml:space="preserve">FINAL PRACTICE  </w:t>
            </w:r>
            <w:r>
              <w:rPr>
                <w:color w:val="0B2239"/>
                <w:sz w:val="18"/>
              </w:rPr>
              <w:t>Choose three unchecked items. Write one action for each, and rehearse the answer aloud. Recheck the list before your next interview.</w:t>
            </w:r>
          </w:p>
        </w:tc>
      </w:tr>
    </w:tbl>
    <w:p>
      <w:pPr>
        <w:pStyle w:val="SectionLabel"/>
        <w:spacing w:before="160"/>
      </w:pPr>
      <w:r>
        <w:t>My three priorities:</w:t>
      </w:r>
    </w:p>
    <w:p>
      <w:pPr>
        <w:spacing w:after="80"/>
      </w:pPr>
      <w:r>
        <w:rPr>
          <w:color w:val="4E6473"/>
          <w:sz w:val="18"/>
        </w:rPr>
        <w:t>1.  ____________________________________________________________________________________</w:t>
      </w:r>
    </w:p>
    <w:p>
      <w:pPr>
        <w:spacing w:after="80"/>
      </w:pPr>
      <w:r>
        <w:rPr>
          <w:color w:val="4E6473"/>
          <w:sz w:val="18"/>
        </w:rPr>
        <w:t>2.  ____________________________________________________________________________________</w:t>
      </w:r>
    </w:p>
    <w:p>
      <w:pPr>
        <w:spacing w:after="80"/>
      </w:pPr>
      <w:r>
        <w:rPr>
          <w:color w:val="4E6473"/>
          <w:sz w:val="18"/>
        </w:rPr>
        <w:t>3.  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389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E6473"/>
        <w:sz w:val="14"/>
      </w:rPr>
      <w:t>PRACTICAL QA LAB  •  QA INTERVIEW PREPARATION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FA37A"/>
        <w:sz w:val="15"/>
      </w:rPr>
      <w:t>PRACTICAL QA PRESS   /   FREE QA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ato" w:hAnsi="Lato"/>
      <w:color w:val="0B22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gTitle">
    <w:name w:val="BigTitle"/>
    <w:basedOn w:val="Normal"/>
    <w:pPr>
      <w:spacing w:before="0" w:after="120"/>
    </w:pPr>
    <w:rPr>
      <w:rFonts w:ascii="Lato" w:hAnsi="Lato"/>
      <w:b/>
      <w:color w:val="0B2239"/>
      <w:sz w:val="42"/>
    </w:rPr>
  </w:style>
  <w:style w:type="paragraph" w:customStyle="1" w:styleId="SubTitle">
    <w:name w:val="SubTitle"/>
    <w:basedOn w:val="Normal"/>
    <w:pPr>
      <w:spacing w:before="0" w:after="220"/>
    </w:pPr>
    <w:rPr>
      <w:rFonts w:ascii="Lato" w:hAnsi="Lato"/>
      <w:b w:val="0"/>
      <w:color w:val="4E6473"/>
      <w:sz w:val="20"/>
    </w:rPr>
  </w:style>
  <w:style w:type="paragraph" w:customStyle="1" w:styleId="SectionLabel">
    <w:name w:val="SectionLabel"/>
    <w:basedOn w:val="Normal"/>
    <w:pPr>
      <w:spacing w:before="220" w:after="100"/>
    </w:pPr>
    <w:rPr>
      <w:rFonts w:ascii="Lato" w:hAnsi="Lato"/>
      <w:b/>
      <w:color w:val="0B2239"/>
      <w:sz w:val="24"/>
    </w:rPr>
  </w:style>
  <w:style w:type="paragraph" w:customStyle="1" w:styleId="BodyNote">
    <w:name w:val="BodyNote"/>
    <w:basedOn w:val="Normal"/>
    <w:pPr>
      <w:spacing w:before="0" w:after="100"/>
    </w:pPr>
    <w:rPr>
      <w:rFonts w:ascii="Lato" w:hAnsi="Lato"/>
      <w:b w:val="0"/>
      <w:color w:val="4E64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Interview Preparation Checklist</dc:title>
  <dc:subject>Free QA interview preparation resource</dc:subject>
  <dc:creator>Practical QA Press</dc:creator>
  <cp:keywords>QA, software testing, interview, checklist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