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entitas sistem Perpustakaan Sederhana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Anggota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Buku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4119563" cy="31546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154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Keterangan : Harusnya Simbol belah ketupat (mendaftar, meminjam) menjadi persegi panjang.</w:t>
      </w:r>
    </w:p>
    <w:p w:rsidR="00000000" w:rsidDel="00000000" w:rsidP="00000000" w:rsidRDefault="00000000" w:rsidRPr="00000000" w14:paraId="00000007">
      <w:pPr>
        <w:ind w:left="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Contoh entitas dan Atribut pada ERD Perpustakaan :</w:t>
      </w:r>
    </w:p>
    <w:p w:rsidR="00000000" w:rsidDel="00000000" w:rsidP="00000000" w:rsidRDefault="00000000" w:rsidRPr="00000000" w14:paraId="00000009">
      <w:pPr>
        <w:ind w:left="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Buku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ID_Buku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(Primary Key)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Judul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Pengarang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Penerbit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Tahun_Terbit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Kategori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Anggota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ID_Anggota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(Primary Key)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Alamat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Tanggal_Lahir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Nomor_Telepon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Peminjaman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ID_Peminjaman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(Primary Key)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ID_Anggota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(Foreign Key)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ID_Buku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(Foreign Key)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Tanggal_Pinjam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Tanggal_Kembali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Karyawan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ID_Karyawan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(Primary Key)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Jabatan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Tanggal_Masuk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-361948</wp:posOffset>
            </wp:positionH>
            <wp:positionV relativeFrom="paragraph">
              <wp:posOffset>323850</wp:posOffset>
            </wp:positionV>
            <wp:extent cx="6842270" cy="345523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270" cy="3455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Keterangan: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Entitas : Simbol Kotak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Atribut: Simbol Lonjong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Realation : Ketupat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satu kesatuan entitas disebut database.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