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b/>
          <w:sz w:val="30"/>
        </w:rPr>
        <w:t>DAMAK KUMAR VARSHNEY</w:t>
      </w:r>
    </w:p>
    <w:p>
      <w:pPr>
        <w:spacing w:before="0" w:after="20" w:line="264" w:lineRule="auto"/>
        <w:jc w:val="center"/>
      </w:pPr>
      <w:r>
        <w:rPr>
          <w:sz w:val="19"/>
        </w:rPr>
        <w:t>Gurugram, India  |  +91-8077293920  |  damakvarshney@gmail.com</w:t>
      </w:r>
    </w:p>
    <w:p>
      <w:pPr>
        <w:spacing w:before="0" w:after="40" w:line="264" w:lineRule="auto"/>
        <w:jc w:val="center"/>
      </w:pPr>
      <w:r>
        <w:rPr>
          <w:sz w:val="19"/>
        </w:rPr>
        <w:t>linkedin.com/in/damak-varshney  |  damak-varshney.vercel.app</w:t>
      </w:r>
    </w:p>
    <w:p>
      <w:pPr>
        <w:spacing w:before="40" w:after="120" w:line="264" w:lineRule="auto"/>
        <w:jc w:val="center"/>
        <w:pBdr>
          <w:bottom w:val="single" w:sz="6" w:space="1" w:color="000000"/>
        </w:pBdr>
      </w:pPr>
      <w:r>
        <w:rPr>
          <w:b/>
          <w:sz w:val="20"/>
        </w:rPr>
        <w:t>AI PRODUCT MANAGER  |  SALESFORCE SOLUTION ARCHITECT  |  ENTERPRISE AI STRATEGY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 w:after="80" w:line="264" w:lineRule="auto"/>
      </w:pPr>
      <w:r>
        <w:rPr>
          <w:sz w:val="19"/>
        </w:rPr>
        <w:t>AI Product Manager and Salesforce Solution Architect with 2+ years driving enterprise AI transformation at OSTTRA, a KKR portfolio company, and 4+ years total in enterprise automation and product delivery. Architect of AI systems and integration mappings processing 200,000+ monthly cases with &gt;99% routing accuracy and designed prompts powering predictive sentiment analytics across 20,000+ client communications. Delivered 20+ FTE in annualized savings and 80%+ adoption across 1,500+ enterprise users through Product Strategy, CRM Architecture, and rigorous adoption discipline. Expertise spans Salesforce Architecture (Service Cloud, Apex, Flows), Vertex AI, RAG pipelines, and data-driven decision systems.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WORK EXPERIENCE</w:t>
      </w:r>
    </w:p>
    <w:p>
      <w:pPr>
        <w:tabs>
          <w:tab w:pos="10080" w:val="right"/>
        </w:tabs>
        <w:spacing w:before="40" w:after="20" w:line="264" w:lineRule="auto"/>
      </w:pPr>
      <w:r>
        <w:rPr>
          <w:b/>
        </w:rPr>
        <w:t>Associate, AI Strategy &amp; Ops Excellence (DigiOps Programme)</w:t>
      </w:r>
      <w:r>
        <w:tab/>
      </w:r>
      <w:r>
        <w:rPr>
          <w:b/>
        </w:rPr>
        <w:t>Apr 2025 - Present</w:t>
      </w:r>
    </w:p>
    <w:p>
      <w:pPr>
        <w:spacing w:before="0" w:after="40" w:line="264" w:lineRule="auto"/>
      </w:pPr>
      <w:r>
        <w:rPr>
          <w:i/>
        </w:rPr>
        <w:t>OSTTRA (KKR Portfolio Company) | Gurugram,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Architected NEXUS global capacity intelligence platform consolidating 150+ spreadsheets using Python predictive modeling, Business Intelligence dashboards via Looker, and Data Analytics pipelines; drove 80%+ adoption across 1,500+ users and compressed planning cycles 45%</w:t>
      </w:r>
    </w:p>
    <w:p>
      <w:pPr>
        <w:pStyle w:val="ListBullet"/>
        <w:spacing w:before="0" w:after="20" w:line="264" w:lineRule="auto"/>
      </w:pPr>
      <w:r>
        <w:rPr>
          <w:sz w:val="19"/>
        </w:rPr>
        <w:t>Spearheaded Generative AI-powered Auto-Triaging ecosystem processing 200,000+ monthly cases with &gt;99% routing accuracy; reclaimed 4.9 FTEs through Process Automation and scaled duplicate flagging to 15,206 monthly checks recovering 3.88 additional FTEs</w:t>
      </w:r>
    </w:p>
    <w:p>
      <w:pPr>
        <w:pStyle w:val="ListBullet"/>
        <w:spacing w:before="0" w:after="20" w:line="264" w:lineRule="auto"/>
      </w:pPr>
      <w:r>
        <w:rPr>
          <w:sz w:val="19"/>
        </w:rPr>
        <w:t>Led intelligent KYC and onboarding automation through API Integration with reference registry systems executing 751 monthly compliance screenings; shortened cycle time 55% from 18 to 8 days, reclaimed 1.0 FTE, and established 100% audit traceability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autonomous failure management for 4,500+ monthly complex system alerts including LimitHub and TOC FIX disconnections; eliminated reactive triage burden by routing non-actionable items without human intervention</w:t>
      </w:r>
    </w:p>
    <w:p>
      <w:pPr>
        <w:pStyle w:val="ListBullet"/>
        <w:spacing w:before="0" w:after="20" w:line="264" w:lineRule="auto"/>
      </w:pPr>
      <w:r>
        <w:rPr>
          <w:sz w:val="19"/>
        </w:rPr>
        <w:t>Designed AI prompts and led change management for predictive sentiment analytics across 20,000+ client emails on MarkitWire and TriResolve; engineered dual-category classification (positive, negative, neutral) for Client Services and Product, enabling proactive client outreach before escalation accelerating resolution 40% and decreasing escalations 20%</w:t>
      </w:r>
    </w:p>
    <w:p>
      <w:pPr>
        <w:pStyle w:val="ListBullet"/>
        <w:spacing w:before="0" w:after="20" w:line="264" w:lineRule="auto"/>
      </w:pPr>
      <w:r>
        <w:rPr>
          <w:sz w:val="19"/>
        </w:rPr>
        <w:t>Contributed to the design and rollout of Dot, ODA, and Transformer Bot, RAG-based Conversational AI assistants powered by Vertex AI; supported the team that cut routine client information cases from 16% to 3%, freed 4+ FTE annually, and deployed across 24 knowledge initiatives</w:t>
      </w:r>
    </w:p>
    <w:p>
      <w:pPr>
        <w:pStyle w:val="ListBullet"/>
        <w:spacing w:before="0" w:after="20" w:line="264" w:lineRule="auto"/>
      </w:pPr>
      <w:r>
        <w:rPr>
          <w:sz w:val="19"/>
        </w:rPr>
        <w:t>Architected Salesforce integration mappings for institutional trade flows, connecting Service Cloud, MarkitWire, and downstream data ledgers to eliminate data silos 35% and optimize API pipeline throughput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Senior Operational Excellence Analyst</w:t>
      </w:r>
      <w:r>
        <w:tab/>
      </w:r>
      <w:r>
        <w:rPr>
          <w:b/>
        </w:rPr>
        <w:t>Feb 2024 - Dec 2024</w:t>
      </w:r>
    </w:p>
    <w:p>
      <w:pPr>
        <w:spacing w:before="0" w:after="40" w:line="264" w:lineRule="auto"/>
      </w:pPr>
      <w:r>
        <w:rPr>
          <w:i/>
        </w:rPr>
        <w:t>OSTTRA | Gurugram,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SOX Compliance automation using Google Apps Script; eliminated 4.1 FTEs of manual audit work, achieved 100% compliance, and compressed audit cycle from 45 to 5 days</w:t>
      </w:r>
    </w:p>
    <w:p>
      <w:pPr>
        <w:pStyle w:val="ListBullet"/>
        <w:spacing w:before="0" w:after="20" w:line="264" w:lineRule="auto"/>
      </w:pPr>
      <w:r>
        <w:rPr>
          <w:sz w:val="19"/>
        </w:rPr>
        <w:t>Delivered 10+ continuous improvement initiatives applying Lean Six Sigma and Agile across client services and trading operations; unlocked 2+ FTE in quantitative savings</w:t>
      </w:r>
    </w:p>
    <w:p>
      <w:pPr>
        <w:pStyle w:val="ListBullet"/>
        <w:spacing w:before="0" w:after="20" w:line="264" w:lineRule="auto"/>
      </w:pPr>
      <w:r>
        <w:rPr>
          <w:sz w:val="19"/>
        </w:rPr>
        <w:t>Directed Microsoft to Google Workspace migration during Tel Aviv-to-India transition; removed VDI dependency, cut access latency 40%, and freed 0.4 FTEs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Credit Analyst Intern</w:t>
      </w:r>
      <w:r>
        <w:tab/>
      </w:r>
      <w:r>
        <w:rPr>
          <w:b/>
        </w:rPr>
        <w:t>Feb 2023 - Apr 2023</w:t>
      </w:r>
    </w:p>
    <w:p>
      <w:pPr>
        <w:spacing w:before="0" w:after="40" w:line="264" w:lineRule="auto"/>
      </w:pPr>
      <w:r>
        <w:rPr>
          <w:i/>
        </w:rPr>
        <w:t>Kotak Mahindra Bank | Delhi NCR,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Evaluated 20+ MSME credit applications analyzing financial statements and working capital dynamics; delivered recommendations with 95%+ accuracy contributing to $3M+ underwriting decisions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React Native Developer</w:t>
      </w:r>
      <w:r>
        <w:tab/>
      </w:r>
      <w:r>
        <w:rPr>
          <w:b/>
        </w:rPr>
        <w:t>Apr 2021 - May 2022</w:t>
      </w:r>
    </w:p>
    <w:p>
      <w:pPr>
        <w:spacing w:before="0" w:after="40" w:line="264" w:lineRule="auto"/>
      </w:pPr>
      <w:r>
        <w:rPr>
          <w:i/>
        </w:rPr>
        <w:t>RPQ IT Services | Noida (Sector 16),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Developed 5+ production mobile applications using React Native with advanced state management and component architecture</w:t>
      </w:r>
    </w:p>
    <w:p>
      <w:pPr>
        <w:pStyle w:val="ListBullet"/>
        <w:spacing w:before="0" w:after="20" w:line="264" w:lineRule="auto"/>
      </w:pPr>
      <w:r>
        <w:rPr>
          <w:sz w:val="19"/>
        </w:rPr>
        <w:t>Managed full Software Development Life Cycle (SDLC) from requirement gathering through production deployment for iOS and Android platforms</w:t>
      </w:r>
    </w:p>
    <w:p>
      <w:pPr>
        <w:pStyle w:val="ListBullet"/>
        <w:spacing w:before="0" w:after="20" w:line="264" w:lineRule="auto"/>
      </w:pPr>
      <w:r>
        <w:rPr>
          <w:sz w:val="19"/>
        </w:rPr>
        <w:t>Architected cross-platform build pipelines and CI/CD integration enabling multi-platform releases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React Native Developer</w:t>
      </w:r>
      <w:r>
        <w:tab/>
      </w:r>
      <w:r>
        <w:rPr>
          <w:b/>
        </w:rPr>
        <w:t>Nov 2020 - Mar 2021</w:t>
      </w:r>
    </w:p>
    <w:p>
      <w:pPr>
        <w:spacing w:before="0" w:after="40" w:line="264" w:lineRule="auto"/>
      </w:pPr>
      <w:r>
        <w:rPr>
          <w:i/>
        </w:rPr>
        <w:t>Markup Designer | Noida (Sector 62),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React Native mobile applications with REST API integration and asynchronous data handling</w:t>
      </w:r>
    </w:p>
    <w:p>
      <w:pPr>
        <w:pStyle w:val="ListBullet"/>
        <w:spacing w:before="0" w:after="20" w:line="264" w:lineRule="auto"/>
      </w:pPr>
      <w:r>
        <w:rPr>
          <w:sz w:val="19"/>
        </w:rPr>
        <w:t>Collaborated with design teams using Figma and Adobe XD translating wireframes into production-grade cross-platform code</w:t>
      </w:r>
    </w:p>
    <w:p>
      <w:pPr>
        <w:pStyle w:val="ListBullet"/>
        <w:spacing w:before="0" w:after="20" w:line="264" w:lineRule="auto"/>
      </w:pPr>
      <w:r>
        <w:rPr>
          <w:sz w:val="19"/>
        </w:rPr>
        <w:t>Optimized application performance achieving 40%+ faster load times through code splitting and lazy loading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Mobile Application Developer</w:t>
      </w:r>
      <w:r>
        <w:tab/>
      </w:r>
      <w:r>
        <w:rPr>
          <w:b/>
        </w:rPr>
        <w:t>Jul 2020 - Nov 2020</w:t>
      </w:r>
    </w:p>
    <w:p>
      <w:pPr>
        <w:spacing w:before="0" w:after="40" w:line="264" w:lineRule="auto"/>
      </w:pPr>
      <w:r>
        <w:rPr>
          <w:i/>
        </w:rPr>
        <w:t>Sabpay | Remote, India (BCA Freelance Engagement)</w:t>
      </w:r>
    </w:p>
    <w:p>
      <w:pPr>
        <w:pStyle w:val="ListBullet"/>
        <w:spacing w:before="0" w:after="20" w:line="264" w:lineRule="auto"/>
      </w:pPr>
      <w:r>
        <w:rPr>
          <w:sz w:val="19"/>
        </w:rPr>
        <w:t>Built mobile application user interfaces using React Native during freelance engagement while completing BCA</w:t>
      </w:r>
    </w:p>
    <w:p>
      <w:pPr>
        <w:pStyle w:val="ListBullet"/>
        <w:spacing w:before="0" w:after="20" w:line="264" w:lineRule="auto"/>
      </w:pPr>
      <w:r>
        <w:rPr>
          <w:sz w:val="19"/>
        </w:rPr>
        <w:t>Delivered UI/UX prototypes in Figma and Adobe XD shipping production builds on schedule</w:t>
      </w:r>
    </w:p>
    <w:p>
      <w:pPr>
        <w:pStyle w:val="ListBullet"/>
        <w:spacing w:before="0" w:after="20" w:line="264" w:lineRule="auto"/>
      </w:pPr>
      <w:r>
        <w:rPr>
          <w:sz w:val="19"/>
        </w:rPr>
        <w:t>Implemented OAuth authentication and payment gateway integration within the Sabpay ecosystem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PLATFORM ARCHITECTURE: SALESFORCE</w:t>
      </w:r>
    </w:p>
    <w:p>
      <w:pPr>
        <w:pStyle w:val="ListBullet"/>
        <w:spacing w:before="0" w:after="20" w:line="264" w:lineRule="auto"/>
      </w:pPr>
      <w:r>
        <w:rPr>
          <w:sz w:val="19"/>
        </w:rPr>
        <w:t>Salesforce Core: Service Cloud Enterprise Architect, Custom Object &amp; Relationship Design, Apex &amp; Flow Automation, Lightning Web Components (LWC)</w:t>
      </w:r>
    </w:p>
    <w:p>
      <w:pPr>
        <w:pStyle w:val="ListBullet"/>
        <w:spacing w:before="0" w:after="20" w:line="264" w:lineRule="auto"/>
      </w:pPr>
      <w:r>
        <w:rPr>
          <w:sz w:val="19"/>
        </w:rPr>
        <w:t>Integrations: Connected Apps OAuth, REST/SOAP API Pipelines, JWT Bearer Flows, Google Apps Script serverless sync</w:t>
      </w:r>
    </w:p>
    <w:p>
      <w:pPr>
        <w:pStyle w:val="ListBullet"/>
        <w:spacing w:before="0" w:after="20" w:line="264" w:lineRule="auto"/>
      </w:pPr>
      <w:r>
        <w:rPr>
          <w:sz w:val="19"/>
        </w:rPr>
        <w:t>Data &amp; Security: Profile &amp; Permission Sets Optimization, Shield Encryption &amp; Audit Trails, Large Data Volume (LDV) query tuning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Post Graduate Programme, Finance &amp; Analytics </w:t>
      </w:r>
      <w:r>
        <w:rPr>
          <w:sz w:val="19"/>
        </w:rPr>
        <w:t xml:space="preserve">- ICFAI Business School, Gurgaon  |  2022 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MBA, Finance &amp; Analytics (Online, concurrent with OSTTRA role) </w:t>
      </w:r>
      <w:r>
        <w:rPr>
          <w:sz w:val="19"/>
        </w:rPr>
        <w:t xml:space="preserve">- IFHE Hyderabad  |  2022 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Bachelor of Computer Applications </w:t>
      </w:r>
      <w:r>
        <w:rPr>
          <w:sz w:val="19"/>
        </w:rPr>
        <w:t xml:space="preserve">- Birla Institute of Technology, Mesra  |  2017 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SKILLS</w:t>
      </w:r>
    </w:p>
    <w:p>
      <w:pPr>
        <w:spacing w:before="0" w:after="20" w:line="264" w:lineRule="auto"/>
      </w:pPr>
      <w:r>
        <w:rPr>
          <w:b/>
          <w:sz w:val="19"/>
        </w:rPr>
        <w:t xml:space="preserve">Salesforce Architecture: </w:t>
      </w:r>
      <w:r>
        <w:rPr>
          <w:sz w:val="19"/>
        </w:rPr>
        <w:t>Service Cloud, Apex/LWC, Flows &amp; Process Automation, Connected Apps, JWT/OAuth Integration, Profile/Permission Security Models, Large Data Volumes (LDV), Salesforce Tooling API, Shield encryption</w:t>
      </w:r>
    </w:p>
    <w:p>
      <w:pPr>
        <w:spacing w:before="0" w:after="20" w:line="264" w:lineRule="auto"/>
      </w:pPr>
      <w:r>
        <w:rPr>
          <w:b/>
          <w:sz w:val="19"/>
        </w:rPr>
        <w:t xml:space="preserve">AI and LLM Stack: </w:t>
      </w:r>
      <w:r>
        <w:rPr>
          <w:sz w:val="19"/>
        </w:rPr>
        <w:t>Vertex AI, Google Gemini, Generative AI (GenAI), Machine Learning, RAG Pipelines, Vector Embeddings, Prompt Engineering, LLM Optimization, Conversational AI, Predictive Sentiment Analysis, Agentic Workflows, LLM-Powered Automation, ChatGPT</w:t>
      </w:r>
    </w:p>
    <w:p>
      <w:pPr>
        <w:spacing w:before="0" w:after="20" w:line="264" w:lineRule="auto"/>
      </w:pPr>
      <w:r>
        <w:rPr>
          <w:b/>
          <w:sz w:val="19"/>
        </w:rPr>
        <w:t xml:space="preserve">Cloud and Data: </w:t>
      </w:r>
      <w:r>
        <w:rPr>
          <w:sz w:val="19"/>
        </w:rPr>
        <w:t>Python, SQL, Google BigQuery, ChromaDB, Google Cloud Platform (GCP), Looker Studio, Power BI, Data Analytics, Business Intelligence, Data Engineering, Metrics-Driven Analysis</w:t>
      </w:r>
    </w:p>
    <w:p>
      <w:pPr>
        <w:spacing w:before="0" w:after="20" w:line="264" w:lineRule="auto"/>
      </w:pPr>
      <w:r>
        <w:rPr>
          <w:b/>
          <w:sz w:val="19"/>
        </w:rPr>
        <w:t xml:space="preserve">Product and Tools: </w:t>
      </w:r>
      <w:r>
        <w:rPr>
          <w:sz w:val="19"/>
        </w:rPr>
        <w:t>Salesforce (Administration, Dashboards, Case Management, Custom Fields), Jira, Confluence, Google AppSheet, Google Apps Script, REST APIs, API Integration</w:t>
      </w:r>
    </w:p>
    <w:p>
      <w:pPr>
        <w:spacing w:before="0" w:after="20" w:line="264" w:lineRule="auto"/>
      </w:pPr>
      <w:r>
        <w:rPr>
          <w:b/>
          <w:sz w:val="19"/>
        </w:rPr>
        <w:t xml:space="preserve">Product Management: </w:t>
      </w:r>
      <w:r>
        <w:rPr>
          <w:sz w:val="19"/>
        </w:rPr>
        <w:t>Product Strategy, Requirements Definition, Roadmap Development, User Adoption, Feature Prioritization, Sprint Planning, KPI Tracking, Stakeholder Communication, Executive Reporting, Cross-Functional Leadership, End-to-End Ownership</w:t>
      </w:r>
    </w:p>
    <w:p>
      <w:pPr>
        <w:spacing w:before="0" w:after="20" w:line="264" w:lineRule="auto"/>
      </w:pPr>
      <w:r>
        <w:rPr>
          <w:b/>
          <w:sz w:val="19"/>
        </w:rPr>
        <w:t xml:space="preserve">Methodologies: </w:t>
      </w:r>
      <w:r>
        <w:rPr>
          <w:sz w:val="19"/>
        </w:rPr>
        <w:t>Lean Six Sigma, Agile/Scrum, LUMA Design Thinking, Process Reengineering, Change Management, Stakeholder Enablement, Continuous Improvement, Data-Driven Decision Making, Cost Optimization</w:t>
      </w:r>
    </w:p>
    <w:p>
      <w:pPr>
        <w:spacing w:before="0" w:after="20" w:line="264" w:lineRule="auto"/>
      </w:pPr>
      <w:r>
        <w:rPr>
          <w:b/>
          <w:sz w:val="19"/>
        </w:rPr>
        <w:t xml:space="preserve">Financial Domain: </w:t>
      </w:r>
      <w:r>
        <w:rPr>
          <w:sz w:val="19"/>
        </w:rPr>
        <w:t>OTC Markets, Reference Data, Trade Operations, Settlement, Reconciliation, KYC/AML, SOX Compliance, Regulatory Reporting, Audit Trail Management, Trade Failure Management, Financial Services Infrastructure, Credit Analysis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CERTIFICATIONS</w:t>
      </w:r>
    </w:p>
    <w:p>
      <w:pPr>
        <w:pStyle w:val="ListBullet"/>
        <w:spacing w:before="0" w:after="20" w:line="264" w:lineRule="auto"/>
      </w:pPr>
      <w:r>
        <w:rPr>
          <w:sz w:val="19"/>
        </w:rPr>
        <w:t>Google Data Analytics Professional Certificate, Google (2022)</w:t>
      </w:r>
    </w:p>
    <w:p>
      <w:pPr>
        <w:pStyle w:val="ListBullet"/>
        <w:spacing w:before="0" w:after="20" w:line="264" w:lineRule="auto"/>
      </w:pPr>
      <w:r>
        <w:rPr>
          <w:sz w:val="19"/>
        </w:rPr>
        <w:t>Certified Data Scientist, Henry Harvin Education (2022)</w:t>
      </w:r>
    </w:p>
    <w:p>
      <w:pPr>
        <w:pStyle w:val="ListBullet"/>
        <w:spacing w:before="0" w:after="20" w:line="264" w:lineRule="auto"/>
      </w:pPr>
      <w:r>
        <w:rPr>
          <w:sz w:val="19"/>
        </w:rPr>
        <w:t>SQL Certification, DataCamp (2022)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RECOGNITION</w:t>
      </w:r>
    </w:p>
    <w:p>
      <w:pPr>
        <w:pStyle w:val="ListBullet"/>
        <w:spacing w:before="0" w:after="20" w:line="264" w:lineRule="auto"/>
      </w:pPr>
      <w:r>
        <w:rPr>
          <w:sz w:val="19"/>
        </w:rPr>
        <w:t>Featured in Times of India, InspireTech 2025 - Enterprise AI and Automation Systems</w:t>
      </w:r>
    </w:p>
    <w:p>
      <w:pPr>
        <w:pStyle w:val="ListBullet"/>
        <w:spacing w:before="0" w:after="20" w:line="264" w:lineRule="auto"/>
      </w:pPr>
      <w:r>
        <w:rPr>
          <w:sz w:val="19"/>
        </w:rPr>
        <w:t>Highflyer Award, OSTTRA Q1 2026 - Looker analytics and Salesforce auto-triaging impact</w:t>
      </w:r>
    </w:p>
    <w:p>
      <w:pPr>
        <w:pStyle w:val="ListBullet"/>
        <w:spacing w:before="0" w:after="20" w:line="264" w:lineRule="auto"/>
      </w:pPr>
      <w:r>
        <w:rPr>
          <w:sz w:val="19"/>
        </w:rPr>
        <w:t>Trendsetter Award, OSTTRA Q1 2025 - SOX Compliance automation</w:t>
      </w:r>
    </w:p>
    <w:p>
      <w:pPr>
        <w:pStyle w:val="ListBullet"/>
        <w:spacing w:before="0" w:after="20" w:line="264" w:lineRule="auto"/>
      </w:pPr>
      <w:r>
        <w:rPr>
          <w:sz w:val="19"/>
        </w:rPr>
        <w:t>1st Prize, LUMA Design Thinking Challenge, Protiviti 2023</w:t>
      </w:r>
    </w:p>
    <w:p>
      <w:pPr>
        <w:pStyle w:val="ListBullet"/>
        <w:spacing w:before="0" w:after="20" w:line="264" w:lineRule="auto"/>
      </w:pPr>
      <w:r>
        <w:rPr>
          <w:sz w:val="19"/>
        </w:rPr>
        <w:t>Multiple Quarterly Spot Awards, OSTTRA 2024 - 2026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