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595959"/>
          <w:sz w:val="24"/>
          <w:szCs w:val="24"/>
        </w:rPr>
        <w:t xml:space="preserve">JIVO WELLNESS PVT. LTD.</w:t>
      </w:r>
    </w:p>
    <w:p>
      <w:pPr>
        <w:spacing w:after="0" w:before="200"/>
        <w:jc w:val="center"/>
      </w:pPr>
      <w:r>
        <w:rPr>
          <w:rFonts w:ascii="Calibri" w:cs="Calibri" w:eastAsia="Calibri" w:hAnsi="Calibri"/>
          <w:b/>
          <w:bCs/>
          <w:color w:val="1F4E78"/>
          <w:sz w:val="52"/>
          <w:szCs w:val="52"/>
        </w:rPr>
        <w:t xml:space="preserve">Smart Supply Chain System</w:t>
      </w:r>
    </w:p>
    <w:p>
      <w:pPr>
        <w:spacing w:after="0" w:before="120"/>
        <w:jc w:val="center"/>
      </w:pPr>
      <w:r>
        <w:rPr>
          <w:rFonts w:ascii="Calibri" w:cs="Calibri" w:eastAsia="Calibri" w:hAnsi="Calibri"/>
          <w:i/>
          <w:iCs/>
          <w:color w:val="2E75B6"/>
          <w:sz w:val="26"/>
          <w:szCs w:val="26"/>
        </w:rPr>
        <w:t xml:space="preserve">An Intelligent, Alarm-Driven Platform — from Planning to Dispatch</w:t>
      </w:r>
    </w:p>
    <w:p>
      <w:pPr>
        <w:spacing w:after="0" w:before="900"/>
        <w:jc w:val="center"/>
      </w:pPr>
      <w:r>
        <w:rPr>
          <w:rFonts w:ascii="Calibri" w:cs="Calibri" w:eastAsia="Calibri" w:hAnsi="Calibri"/>
          <w:b/>
          <w:bCs/>
          <w:color w:val="595959"/>
          <w:sz w:val="28"/>
          <w:szCs w:val="28"/>
        </w:rPr>
        <w:t xml:space="preserve">Management Brief</w:t>
      </w:r>
    </w:p>
    <w:p>
      <w:pPr>
        <w:spacing w:after="0" w:before="200"/>
        <w:jc w:val="center"/>
      </w:pPr>
      <w:r>
        <w:rPr>
          <w:rFonts w:ascii="Calibri" w:cs="Calibri" w:eastAsia="Calibri" w:hAnsi="Calibri"/>
          <w:color w:val="595959"/>
          <w:sz w:val="20"/>
          <w:szCs w:val="20"/>
        </w:rPr>
        <w:t xml:space="preserve">Prepared by Kamalpreet Kaur  •  Software Development</w:t>
      </w:r>
    </w:p>
    <w:p>
      <w:pPr>
        <w:spacing w:after="0" w:before="60"/>
        <w:jc w:val="center"/>
      </w:pPr>
      <w:r>
        <w:rPr>
          <w:rFonts w:ascii="Calibri" w:cs="Calibri" w:eastAsia="Calibri" w:hAnsi="Calibri"/>
          <w:color w:val="595959"/>
          <w:sz w:val="20"/>
          <w:szCs w:val="20"/>
        </w:rPr>
        <w:t xml:space="preserve">August 2026</w:t>
      </w:r>
    </w:p>
    <w:p>
      <w:r>
        <w:br w:type="page"/>
      </w:r>
    </w:p>
    <w:p>
      <w:pPr>
        <w:pStyle w:val="Heading1"/>
        <w:spacing w:after="120" w:before="240"/>
      </w:pPr>
      <w:r>
        <w:rPr>
          <w:rFonts w:ascii="Calibri" w:cs="Calibri" w:eastAsia="Calibri" w:hAnsi="Calibri"/>
        </w:rPr>
        <w:t xml:space="preserve">1.  Executive Summary</w:t>
      </w:r>
    </w:p>
    <w:p>
      <w:pPr>
        <w:pBdr>
          <w:bottom w:val="single" w:color="2E75B6" w:sz="6"/>
        </w:pBdr>
        <w:spacing w:after="160"/>
      </w:pPr>
    </w:p>
    <w:p>
      <w:pPr>
        <w:spacing w:after="120" w:line="276"/>
      </w:pPr>
      <w:r>
        <w:rPr>
          <w:rFonts w:ascii="Calibri" w:cs="Calibri" w:eastAsia="Calibri" w:hAnsi="Calibri"/>
          <w:sz w:val="22"/>
          <w:szCs w:val="22"/>
        </w:rPr>
        <w:t xml:space="preserve">Today, five departments drive our supply chain independently — packaging-material procurement, oil and raw-material procurement, finance, infrastructure (storage and filling-line capacity), and production. Each is led by its own HOD, each keeps its own view of the numbers, and coordination between them is manual, slow, and reactive.</w:t>
      </w:r>
    </w:p>
    <w:p>
      <w:pPr>
        <w:spacing w:after="120" w:line="276"/>
      </w:pPr>
      <w:r>
        <w:rPr>
          <w:rFonts w:ascii="Calibri" w:cs="Calibri" w:eastAsia="Calibri" w:hAnsi="Calibri"/>
          <w:sz w:val="22"/>
          <w:szCs w:val="22"/>
        </w:rPr>
        <w:t xml:space="preserve">This brief proposes a single, intelligent Supply Chain System that unifies these functions into one shared, real-time view. It does not merely display data — it senses what needs to happen, calculates the true requirement for every SKU, and raises alarms early enough for each department to act before a shortfall stops the line.</w:t>
      </w:r>
    </w:p>
    <w:p>
      <w:pPr>
        <w:spacing w:after="120" w:line="276"/>
      </w:pPr>
      <w:r>
        <w:rPr>
          <w:rFonts w:ascii="Calibri" w:cs="Calibri" w:eastAsia="Calibri" w:hAnsi="Calibri"/>
          <w:b/>
          <w:bCs/>
          <w:sz w:val="22"/>
          <w:szCs w:val="22"/>
        </w:rPr>
        <w:t xml:space="preserve">The result: one HOD supported by a small team can steer the entire chain from monthly plan to dispatch, with faster and better-informed decisions, and far less firefighting.</w:t>
      </w:r>
    </w:p>
    <w:p>
      <w:pPr>
        <w:pStyle w:val="Heading1"/>
        <w:spacing w:after="120" w:before="240"/>
      </w:pPr>
      <w:r>
        <w:rPr>
          <w:rFonts w:ascii="Calibri" w:cs="Calibri" w:eastAsia="Calibri" w:hAnsi="Calibri"/>
        </w:rPr>
        <w:t xml:space="preserve">2.  The Problem Today</w:t>
      </w:r>
    </w:p>
    <w:p>
      <w:pPr>
        <w:pBdr>
          <w:bottom w:val="single" w:color="2E75B6" w:sz="6"/>
        </w:pBdr>
        <w:spacing w:after="160"/>
      </w:pPr>
    </w:p>
    <w:p>
      <w:pPr>
        <w:pStyle w:val="ListParagraph"/>
        <w:numPr>
          <w:ilvl w:val="0"/>
          <w:numId w:val="2"/>
        </w:numPr>
        <w:spacing w:after="80" w:line="276"/>
      </w:pPr>
      <w:r>
        <w:rPr>
          <w:rFonts w:ascii="Calibri" w:cs="Calibri" w:eastAsia="Calibri" w:hAnsi="Calibri"/>
          <w:b/>
          <w:bCs/>
          <w:sz w:val="22"/>
          <w:szCs w:val="22"/>
        </w:rPr>
        <w:t xml:space="preserve">Siloed information — </w:t>
      </w:r>
      <w:r>
        <w:rPr>
          <w:rFonts w:ascii="Calibri" w:cs="Calibri" w:eastAsia="Calibri" w:hAnsi="Calibri"/>
          <w:sz w:val="22"/>
          <w:szCs w:val="22"/>
        </w:rPr>
        <w:t xml:space="preserve">planning, procurement, production and dispatch each live in separate sheets and systems, so no one sees the full picture at once.</w:t>
      </w:r>
    </w:p>
    <w:p>
      <w:pPr>
        <w:pStyle w:val="ListParagraph"/>
        <w:numPr>
          <w:ilvl w:val="0"/>
          <w:numId w:val="2"/>
        </w:numPr>
        <w:spacing w:after="80" w:line="276"/>
      </w:pPr>
      <w:r>
        <w:rPr>
          <w:rFonts w:ascii="Calibri" w:cs="Calibri" w:eastAsia="Calibri" w:hAnsi="Calibri"/>
          <w:b/>
          <w:bCs/>
          <w:sz w:val="22"/>
          <w:szCs w:val="22"/>
        </w:rPr>
        <w:t xml:space="preserve">Reactive, not proactive — </w:t>
      </w:r>
      <w:r>
        <w:rPr>
          <w:rFonts w:ascii="Calibri" w:cs="Calibri" w:eastAsia="Calibri" w:hAnsi="Calibri"/>
          <w:sz w:val="22"/>
          <w:szCs w:val="22"/>
        </w:rPr>
        <w:t xml:space="preserve">shortfalls in packaging material or oil are usually discovered late, when production is already at risk, forcing rushed and costly purchases.</w:t>
      </w:r>
    </w:p>
    <w:p>
      <w:pPr>
        <w:pStyle w:val="ListParagraph"/>
        <w:numPr>
          <w:ilvl w:val="0"/>
          <w:numId w:val="2"/>
        </w:numPr>
        <w:spacing w:after="80" w:line="276"/>
      </w:pPr>
      <w:r>
        <w:rPr>
          <w:rFonts w:ascii="Calibri" w:cs="Calibri" w:eastAsia="Calibri" w:hAnsi="Calibri"/>
          <w:b/>
          <w:bCs/>
          <w:sz w:val="22"/>
          <w:szCs w:val="22"/>
        </w:rPr>
        <w:t xml:space="preserve">HOD overload — </w:t>
      </w:r>
      <w:r>
        <w:rPr>
          <w:rFonts w:ascii="Calibri" w:cs="Calibri" w:eastAsia="Calibri" w:hAnsi="Calibri"/>
          <w:sz w:val="22"/>
          <w:szCs w:val="22"/>
        </w:rPr>
        <w:t xml:space="preserve">every HOD spends time manually reconciling plan versus stock versus capacity — effort that repeats every cycle.</w:t>
      </w:r>
    </w:p>
    <w:p>
      <w:pPr>
        <w:pStyle w:val="ListParagraph"/>
        <w:numPr>
          <w:ilvl w:val="0"/>
          <w:numId w:val="2"/>
        </w:numPr>
        <w:spacing w:after="80" w:line="276"/>
      </w:pPr>
      <w:r>
        <w:rPr>
          <w:rFonts w:ascii="Calibri" w:cs="Calibri" w:eastAsia="Calibri" w:hAnsi="Calibri"/>
          <w:b/>
          <w:bCs/>
          <w:sz w:val="22"/>
          <w:szCs w:val="22"/>
        </w:rPr>
        <w:t xml:space="preserve">No early warning — </w:t>
      </w:r>
      <w:r>
        <w:rPr>
          <w:rFonts w:ascii="Calibri" w:cs="Calibri" w:eastAsia="Calibri" w:hAnsi="Calibri"/>
          <w:sz w:val="22"/>
          <w:szCs w:val="22"/>
        </w:rPr>
        <w:t xml:space="preserve">with no lead-time-aware alerts, we cannot reliably tell what must be ordered today versus what can wait.</w:t>
      </w:r>
    </w:p>
    <w:p>
      <w:pPr>
        <w:pStyle w:val="ListParagraph"/>
        <w:numPr>
          <w:ilvl w:val="0"/>
          <w:numId w:val="2"/>
        </w:numPr>
        <w:spacing w:after="80" w:line="276"/>
      </w:pPr>
      <w:r>
        <w:rPr>
          <w:rFonts w:ascii="Calibri" w:cs="Calibri" w:eastAsia="Calibri" w:hAnsi="Calibri"/>
          <w:b/>
          <w:bCs/>
          <w:sz w:val="22"/>
          <w:szCs w:val="22"/>
        </w:rPr>
        <w:t xml:space="preserve">Inconsistent buffers — </w:t>
      </w:r>
      <w:r>
        <w:rPr>
          <w:rFonts w:ascii="Calibri" w:cs="Calibri" w:eastAsia="Calibri" w:hAnsi="Calibri"/>
          <w:sz w:val="22"/>
          <w:szCs w:val="22"/>
        </w:rPr>
        <w:t xml:space="preserve">safety-stock levels are not consistently enforced across finished goods and packaging, so buffers erode unnoticed.</w:t>
      </w:r>
    </w:p>
    <w:p>
      <w:pPr>
        <w:pStyle w:val="Heading1"/>
        <w:spacing w:after="120" w:before="240"/>
      </w:pPr>
      <w:r>
        <w:rPr>
          <w:rFonts w:ascii="Calibri" w:cs="Calibri" w:eastAsia="Calibri" w:hAnsi="Calibri"/>
        </w:rPr>
        <w:t xml:space="preserve">3.  The Proposed Solution</w:t>
      </w:r>
    </w:p>
    <w:p>
      <w:pPr>
        <w:pBdr>
          <w:bottom w:val="single" w:color="2E75B6" w:sz="6"/>
        </w:pBdr>
        <w:spacing w:after="160"/>
      </w:pPr>
    </w:p>
    <w:p>
      <w:pPr>
        <w:spacing w:after="120" w:line="276"/>
      </w:pPr>
      <w:r>
        <w:rPr>
          <w:rFonts w:ascii="Calibri" w:cs="Calibri" w:eastAsia="Calibri" w:hAnsi="Calibri"/>
          <w:sz w:val="22"/>
          <w:szCs w:val="22"/>
        </w:rPr>
        <w:t xml:space="preserve">An interactive, alarm-driven dashboard that acts as the single brain of the supply chain. It continuously combines our live ERP data with fixed reference data from each department, and turns the monthly plan into a time-phased, department-wise action list.</w:t>
      </w:r>
    </w:p>
    <w:p>
      <w:pPr>
        <w:spacing w:after="80" w:line="276"/>
      </w:pPr>
      <w:r>
        <w:rPr>
          <w:rFonts w:ascii="Calibri" w:cs="Calibri" w:eastAsia="Calibri" w:hAnsi="Calibri"/>
          <w:b/>
          <w:bCs/>
          <w:sz w:val="22"/>
          <w:szCs w:val="22"/>
        </w:rPr>
        <w:t xml:space="preserve">Core capabilities:</w:t>
      </w:r>
    </w:p>
    <w:p>
      <w:pPr>
        <w:pStyle w:val="ListParagraph"/>
        <w:numPr>
          <w:ilvl w:val="0"/>
          <w:numId w:val="2"/>
        </w:numPr>
        <w:spacing w:after="80" w:line="276"/>
      </w:pPr>
      <w:r>
        <w:rPr>
          <w:rFonts w:ascii="Calibri" w:cs="Calibri" w:eastAsia="Calibri" w:hAnsi="Calibri"/>
          <w:b/>
          <w:bCs/>
          <w:sz w:val="22"/>
          <w:szCs w:val="22"/>
        </w:rPr>
        <w:t xml:space="preserve">Senses requirements — </w:t>
      </w:r>
      <w:r>
        <w:rPr>
          <w:rFonts w:ascii="Calibri" w:cs="Calibri" w:eastAsia="Calibri" w:hAnsi="Calibri"/>
          <w:sz w:val="22"/>
          <w:szCs w:val="22"/>
        </w:rPr>
        <w:t xml:space="preserve">computes exactly what to produce, per SKU, from plan and demand.</w:t>
      </w:r>
    </w:p>
    <w:p>
      <w:pPr>
        <w:pStyle w:val="ListParagraph"/>
        <w:numPr>
          <w:ilvl w:val="0"/>
          <w:numId w:val="2"/>
        </w:numPr>
        <w:spacing w:after="80" w:line="276"/>
      </w:pPr>
      <w:r>
        <w:rPr>
          <w:rFonts w:ascii="Calibri" w:cs="Calibri" w:eastAsia="Calibri" w:hAnsi="Calibri"/>
          <w:b/>
          <w:bCs/>
          <w:sz w:val="22"/>
          <w:szCs w:val="22"/>
        </w:rPr>
        <w:t xml:space="preserve">Checks availability — </w:t>
      </w:r>
      <w:r>
        <w:rPr>
          <w:rFonts w:ascii="Calibri" w:cs="Calibri" w:eastAsia="Calibri" w:hAnsi="Calibri"/>
          <w:sz w:val="22"/>
          <w:szCs w:val="22"/>
        </w:rPr>
        <w:t xml:space="preserve">checks packaging and raw material on hand against what production will consume.</w:t>
      </w:r>
    </w:p>
    <w:p>
      <w:pPr>
        <w:pStyle w:val="ListParagraph"/>
        <w:numPr>
          <w:ilvl w:val="0"/>
          <w:numId w:val="2"/>
        </w:numPr>
        <w:spacing w:after="80" w:line="276"/>
      </w:pPr>
      <w:r>
        <w:rPr>
          <w:rFonts w:ascii="Calibri" w:cs="Calibri" w:eastAsia="Calibri" w:hAnsi="Calibri"/>
          <w:b/>
          <w:bCs/>
          <w:sz w:val="22"/>
          <w:szCs w:val="22"/>
        </w:rPr>
        <w:t xml:space="preserve">Alarms early — </w:t>
      </w:r>
      <w:r>
        <w:rPr>
          <w:rFonts w:ascii="Calibri" w:cs="Calibri" w:eastAsia="Calibri" w:hAnsi="Calibri"/>
          <w:sz w:val="22"/>
          <w:szCs w:val="22"/>
        </w:rPr>
        <w:t xml:space="preserve">flags what to procure immediately versus what can wait, based on each material's lead time.</w:t>
      </w:r>
    </w:p>
    <w:p>
      <w:pPr>
        <w:pStyle w:val="ListParagraph"/>
        <w:numPr>
          <w:ilvl w:val="0"/>
          <w:numId w:val="2"/>
        </w:numPr>
        <w:spacing w:after="80" w:line="276"/>
      </w:pPr>
      <w:r>
        <w:rPr>
          <w:rFonts w:ascii="Calibri" w:cs="Calibri" w:eastAsia="Calibri" w:hAnsi="Calibri"/>
          <w:b/>
          <w:bCs/>
          <w:sz w:val="22"/>
          <w:szCs w:val="22"/>
        </w:rPr>
        <w:t xml:space="preserve">Respects capacity — </w:t>
      </w:r>
      <w:r>
        <w:rPr>
          <w:rFonts w:ascii="Calibri" w:cs="Calibri" w:eastAsia="Calibri" w:hAnsi="Calibri"/>
          <w:sz w:val="22"/>
          <w:szCs w:val="22"/>
        </w:rPr>
        <w:t xml:space="preserve">verifies the plan is achievable against real machine capacity, not just on paper.</w:t>
      </w:r>
    </w:p>
    <w:p>
      <w:pPr>
        <w:pStyle w:val="ListParagraph"/>
        <w:numPr>
          <w:ilvl w:val="0"/>
          <w:numId w:val="2"/>
        </w:numPr>
        <w:spacing w:after="80" w:line="276"/>
      </w:pPr>
      <w:r>
        <w:rPr>
          <w:rFonts w:ascii="Calibri" w:cs="Calibri" w:eastAsia="Calibri" w:hAnsi="Calibri"/>
          <w:b/>
          <w:bCs/>
          <w:sz w:val="22"/>
          <w:szCs w:val="22"/>
        </w:rPr>
        <w:t xml:space="preserve">Fully interactive — </w:t>
      </w:r>
      <w:r>
        <w:rPr>
          <w:rFonts w:ascii="Calibri" w:cs="Calibri" w:eastAsia="Calibri" w:hAnsi="Calibri"/>
          <w:sz w:val="22"/>
          <w:szCs w:val="22"/>
        </w:rPr>
        <w:t xml:space="preserve">drill into any SKU, department, or material and get the answer instantly.</w:t>
      </w:r>
    </w:p>
    <w:p>
      <w:pPr>
        <w:pStyle w:val="Heading1"/>
        <w:spacing w:after="120" w:before="240"/>
      </w:pPr>
      <w:r>
        <w:rPr>
          <w:rFonts w:ascii="Calibri" w:cs="Calibri" w:eastAsia="Calibri" w:hAnsi="Calibri"/>
        </w:rPr>
        <w:t xml:space="preserve">4.  How It Works — Plan to Dispatch</w:t>
      </w:r>
    </w:p>
    <w:p>
      <w:pPr>
        <w:pBdr>
          <w:bottom w:val="single" w:color="2E75B6" w:sz="6"/>
        </w:pBdr>
        <w:spacing w:after="160"/>
      </w:pPr>
    </w:p>
    <w:p>
      <w:pPr>
        <w:spacing w:after="120" w:line="276"/>
      </w:pPr>
      <w:r>
        <w:rPr>
          <w:rFonts w:ascii="Calibri" w:cs="Calibri" w:eastAsia="Calibri" w:hAnsi="Calibri"/>
          <w:sz w:val="22"/>
          <w:szCs w:val="22"/>
        </w:rPr>
        <w:t xml:space="preserve">The system runs a single, logical chain for every SKU:</w:t>
      </w:r>
    </w:p>
    <w:p>
      <w:pPr>
        <w:pStyle w:val="ListParagraph"/>
        <w:numPr>
          <w:ilvl w:val="0"/>
          <w:numId w:val="3"/>
        </w:numPr>
        <w:spacing w:after="80" w:line="276"/>
      </w:pPr>
      <w:r>
        <w:rPr>
          <w:rFonts w:ascii="Calibri" w:cs="Calibri" w:eastAsia="Calibri" w:hAnsi="Calibri"/>
          <w:b/>
          <w:bCs/>
          <w:sz w:val="22"/>
          <w:szCs w:val="22"/>
        </w:rPr>
        <w:t xml:space="preserve">Demand signal — </w:t>
      </w:r>
      <w:r>
        <w:rPr>
          <w:rFonts w:ascii="Calibri" w:cs="Calibri" w:eastAsia="Calibri" w:hAnsi="Calibri"/>
          <w:sz w:val="22"/>
          <w:szCs w:val="22"/>
        </w:rPr>
        <w:t xml:space="preserve">combine the monthly planning sheet with the last three months of actual sales to establish true demand.</w:t>
      </w:r>
    </w:p>
    <w:p>
      <w:pPr>
        <w:pStyle w:val="ListParagraph"/>
        <w:numPr>
          <w:ilvl w:val="0"/>
          <w:numId w:val="3"/>
        </w:numPr>
        <w:spacing w:after="80" w:line="276"/>
      </w:pPr>
      <w:r>
        <w:rPr>
          <w:rFonts w:ascii="Calibri" w:cs="Calibri" w:eastAsia="Calibri" w:hAnsi="Calibri"/>
          <w:b/>
          <w:bCs/>
          <w:sz w:val="22"/>
          <w:szCs w:val="22"/>
        </w:rPr>
        <w:t xml:space="preserve">Stock floor — </w:t>
      </w:r>
      <w:r>
        <w:rPr>
          <w:rFonts w:ascii="Calibri" w:cs="Calibri" w:eastAsia="Calibri" w:hAnsi="Calibri"/>
          <w:sz w:val="22"/>
          <w:szCs w:val="22"/>
        </w:rPr>
        <w:t xml:space="preserve">maintain a minimum of 35% of the three-month sales trend as safety stock, per SKU, for both finished goods and packaging materials.</w:t>
      </w:r>
    </w:p>
    <w:p>
      <w:pPr>
        <w:pStyle w:val="ListParagraph"/>
        <w:numPr>
          <w:ilvl w:val="0"/>
          <w:numId w:val="3"/>
        </w:numPr>
        <w:spacing w:after="80" w:line="276"/>
      </w:pPr>
      <w:r>
        <w:rPr>
          <w:rFonts w:ascii="Calibri" w:cs="Calibri" w:eastAsia="Calibri" w:hAnsi="Calibri"/>
          <w:b/>
          <w:bCs/>
          <w:sz w:val="22"/>
          <w:szCs w:val="22"/>
        </w:rPr>
        <w:t xml:space="preserve">Finished-goods gap — </w:t>
      </w:r>
      <w:r>
        <w:rPr>
          <w:rFonts w:ascii="Calibri" w:cs="Calibri" w:eastAsia="Calibri" w:hAnsi="Calibri"/>
          <w:sz w:val="22"/>
          <w:szCs w:val="22"/>
        </w:rPr>
        <w:t xml:space="preserve">compare warehouse stock against demand plus the 35% floor; the shortfall is what we must produce.</w:t>
      </w:r>
    </w:p>
    <w:p>
      <w:pPr>
        <w:pStyle w:val="ListParagraph"/>
        <w:numPr>
          <w:ilvl w:val="0"/>
          <w:numId w:val="3"/>
        </w:numPr>
        <w:spacing w:after="80" w:line="276"/>
      </w:pPr>
      <w:r>
        <w:rPr>
          <w:rFonts w:ascii="Calibri" w:cs="Calibri" w:eastAsia="Calibri" w:hAnsi="Calibri"/>
          <w:b/>
          <w:bCs/>
          <w:sz w:val="22"/>
          <w:szCs w:val="22"/>
        </w:rPr>
        <w:t xml:space="preserve">BOM explosion — </w:t>
      </w:r>
      <w:r>
        <w:rPr>
          <w:rFonts w:ascii="Calibri" w:cs="Calibri" w:eastAsia="Calibri" w:hAnsi="Calibri"/>
          <w:sz w:val="22"/>
          <w:szCs w:val="22"/>
        </w:rPr>
        <w:t xml:space="preserve">explode each finished good (parent) into its child items — packaging and raw materials — using the live Bill of Materials from the ERP.</w:t>
      </w:r>
    </w:p>
    <w:p>
      <w:pPr>
        <w:pStyle w:val="ListParagraph"/>
        <w:numPr>
          <w:ilvl w:val="0"/>
          <w:numId w:val="3"/>
        </w:numPr>
        <w:spacing w:after="80" w:line="276"/>
      </w:pPr>
      <w:r>
        <w:rPr>
          <w:rFonts w:ascii="Calibri" w:cs="Calibri" w:eastAsia="Calibri" w:hAnsi="Calibri"/>
          <w:b/>
          <w:bCs/>
          <w:sz w:val="22"/>
          <w:szCs w:val="22"/>
        </w:rPr>
        <w:t xml:space="preserve">Material requirement — </w:t>
      </w:r>
      <w:r>
        <w:rPr>
          <w:rFonts w:ascii="Calibri" w:cs="Calibri" w:eastAsia="Calibri" w:hAnsi="Calibri"/>
          <w:sz w:val="22"/>
          <w:szCs w:val="22"/>
        </w:rPr>
        <w:t xml:space="preserve">subtract packaging stock on hand and its own 35% floor; what remains is the true procurement requirement.</w:t>
      </w:r>
    </w:p>
    <w:p>
      <w:pPr>
        <w:pStyle w:val="ListParagraph"/>
        <w:numPr>
          <w:ilvl w:val="0"/>
          <w:numId w:val="3"/>
        </w:numPr>
        <w:spacing w:after="80" w:line="276"/>
      </w:pPr>
      <w:r>
        <w:rPr>
          <w:rFonts w:ascii="Calibri" w:cs="Calibri" w:eastAsia="Calibri" w:hAnsi="Calibri"/>
          <w:b/>
          <w:bCs/>
          <w:sz w:val="22"/>
          <w:szCs w:val="22"/>
        </w:rPr>
        <w:t xml:space="preserve">Timing — </w:t>
      </w:r>
      <w:r>
        <w:rPr>
          <w:rFonts w:ascii="Calibri" w:cs="Calibri" w:eastAsia="Calibri" w:hAnsi="Calibri"/>
          <w:sz w:val="22"/>
          <w:szCs w:val="22"/>
        </w:rPr>
        <w:t xml:space="preserve">apply lead times so each department knows what to order now versus later.</w:t>
      </w:r>
    </w:p>
    <w:p>
      <w:pPr>
        <w:pStyle w:val="ListParagraph"/>
        <w:numPr>
          <w:ilvl w:val="0"/>
          <w:numId w:val="3"/>
        </w:numPr>
        <w:spacing w:after="80" w:line="276"/>
      </w:pPr>
      <w:r>
        <w:rPr>
          <w:rFonts w:ascii="Calibri" w:cs="Calibri" w:eastAsia="Calibri" w:hAnsi="Calibri"/>
          <w:b/>
          <w:bCs/>
          <w:sz w:val="22"/>
          <w:szCs w:val="22"/>
        </w:rPr>
        <w:t xml:space="preserve">Feasibility — </w:t>
      </w:r>
      <w:r>
        <w:rPr>
          <w:rFonts w:ascii="Calibri" w:cs="Calibri" w:eastAsia="Calibri" w:hAnsi="Calibri"/>
          <w:sz w:val="22"/>
          <w:szCs w:val="22"/>
        </w:rPr>
        <w:t xml:space="preserve">check machine capacity and the material-to-machine map to confirm production is realistic, through to dispatch.</w:t>
      </w:r>
    </w:p>
    <w:p>
      <w:pPr>
        <w:pStyle w:val="Heading1"/>
        <w:spacing w:after="120" w:before="240"/>
      </w:pPr>
      <w:r>
        <w:rPr>
          <w:rFonts w:ascii="Calibri" w:cs="Calibri" w:eastAsia="Calibri" w:hAnsi="Calibri"/>
        </w:rPr>
        <w:t xml:space="preserve">5.  Where the Data Comes From</w:t>
      </w:r>
    </w:p>
    <w:p>
      <w:pPr>
        <w:pBdr>
          <w:bottom w:val="single" w:color="2E75B6" w:sz="6"/>
        </w:pBdr>
        <w:spacing w:after="160"/>
      </w:pPr>
    </w:p>
    <w:p>
      <w:pPr>
        <w:spacing w:after="140" w:line="276"/>
      </w:pPr>
      <w:r>
        <w:rPr>
          <w:rFonts w:ascii="Calibri" w:cs="Calibri" w:eastAsia="Calibri" w:hAnsi="Calibri"/>
          <w:sz w:val="22"/>
          <w:szCs w:val="22"/>
        </w:rPr>
        <w:t xml:space="preserve">A key strength of this design: most inputs are already in our systems and are pulled automatically. Departments are asked only for what the system genuinely cannot derive.</w:t>
      </w:r>
    </w:p>
    <w:tbl>
      <w:tblPr>
        <w:tblW w:type="dxa" w:w="96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3800"/>
        <w:gridCol w:w="2200"/>
      </w:tblGrid>
      <w:tr>
        <w:trPr>
          <w:tblHeader/>
        </w:trPr>
        <w:tc>
          <w:tcPr>
            <w:tcW w:type="dxa" w:w="3600"/>
            <w:shd w:fill="2E75B6" w:val="clear"/>
            <w:tcMar>
              <w:top w:type="dxa" w:w="60"/>
              <w:left w:type="dxa" w:w="100"/>
              <w:bottom w:type="dxa" w:w="60"/>
              <w:right w:type="dxa" w:w="100"/>
            </w:tcMar>
          </w:tcPr>
          <w:p>
            <w:r>
              <w:rPr>
                <w:rFonts w:ascii="Calibri" w:cs="Calibri" w:eastAsia="Calibri" w:hAnsi="Calibri"/>
                <w:b/>
                <w:bCs/>
                <w:color w:val="FFFFFF"/>
                <w:sz w:val="20"/>
                <w:szCs w:val="20"/>
              </w:rPr>
              <w:t xml:space="preserve">Data</w:t>
            </w:r>
          </w:p>
        </w:tc>
        <w:tc>
          <w:tcPr>
            <w:tcW w:type="dxa" w:w="3800"/>
            <w:shd w:fill="2E75B6" w:val="clear"/>
            <w:tcMar>
              <w:top w:type="dxa" w:w="60"/>
              <w:left w:type="dxa" w:w="100"/>
              <w:bottom w:type="dxa" w:w="60"/>
              <w:right w:type="dxa" w:w="100"/>
            </w:tcMar>
          </w:tcPr>
          <w:p>
            <w:r>
              <w:rPr>
                <w:rFonts w:ascii="Calibri" w:cs="Calibri" w:eastAsia="Calibri" w:hAnsi="Calibri"/>
                <w:b/>
                <w:bCs/>
                <w:color w:val="FFFFFF"/>
                <w:sz w:val="20"/>
                <w:szCs w:val="20"/>
              </w:rPr>
              <w:t xml:space="preserve">Source</w:t>
            </w:r>
          </w:p>
        </w:tc>
        <w:tc>
          <w:tcPr>
            <w:tcW w:type="dxa" w:w="2200"/>
            <w:shd w:fill="2E75B6" w:val="clear"/>
            <w:tcMar>
              <w:top w:type="dxa" w:w="60"/>
              <w:left w:type="dxa" w:w="100"/>
              <w:bottom w:type="dxa" w:w="60"/>
              <w:right w:type="dxa" w:w="100"/>
            </w:tcMar>
          </w:tcPr>
          <w:p>
            <w:r>
              <w:rPr>
                <w:rFonts w:ascii="Calibri" w:cs="Calibri" w:eastAsia="Calibri" w:hAnsi="Calibri"/>
                <w:b/>
                <w:bCs/>
                <w:color w:val="FFFFFF"/>
                <w:sz w:val="20"/>
                <w:szCs w:val="20"/>
              </w:rPr>
              <w:t xml:space="preserve">Provided by</w:t>
            </w:r>
          </w:p>
        </w:tc>
      </w:tr>
      <w:tr>
        <w:tc>
          <w:tcPr>
            <w:tcW w:type="dxa" w:w="3600"/>
            <w:shd w:fill="FFFFFF" w:val="clear"/>
            <w:tcMar>
              <w:top w:type="dxa" w:w="50"/>
              <w:left w:type="dxa" w:w="100"/>
              <w:bottom w:type="dxa" w:w="50"/>
              <w:right w:type="dxa" w:w="100"/>
            </w:tcMar>
          </w:tcPr>
          <w:p>
            <w:r>
              <w:rPr>
                <w:rFonts w:ascii="Calibri" w:cs="Calibri" w:eastAsia="Calibri" w:hAnsi="Calibri"/>
                <w:b/>
                <w:bCs/>
                <w:sz w:val="20"/>
                <w:szCs w:val="20"/>
              </w:rPr>
              <w:t xml:space="preserve">Monthly production plan</w:t>
            </w:r>
          </w:p>
        </w:tc>
        <w:tc>
          <w:tcPr>
            <w:tcW w:type="dxa" w:w="38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Planning sheet</w:t>
            </w:r>
          </w:p>
        </w:tc>
        <w:tc>
          <w:tcPr>
            <w:tcW w:type="dxa" w:w="22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Planning</w:t>
            </w:r>
          </w:p>
        </w:tc>
      </w:tr>
      <w:tr>
        <w:tc>
          <w:tcPr>
            <w:tcW w:type="dxa" w:w="3600"/>
            <w:shd w:fill="EAF1FA" w:val="clear"/>
            <w:tcMar>
              <w:top w:type="dxa" w:w="50"/>
              <w:left w:type="dxa" w:w="100"/>
              <w:bottom w:type="dxa" w:w="50"/>
              <w:right w:type="dxa" w:w="100"/>
            </w:tcMar>
          </w:tcPr>
          <w:p>
            <w:r>
              <w:rPr>
                <w:rFonts w:ascii="Calibri" w:cs="Calibri" w:eastAsia="Calibri" w:hAnsi="Calibri"/>
                <w:b/>
                <w:bCs/>
                <w:sz w:val="20"/>
                <w:szCs w:val="20"/>
              </w:rPr>
              <w:t xml:space="preserve">Sales history (3 months)</w:t>
            </w:r>
          </w:p>
        </w:tc>
        <w:tc>
          <w:tcPr>
            <w:tcW w:type="dxa" w:w="38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ERP — automatic</w:t>
            </w:r>
          </w:p>
        </w:tc>
        <w:tc>
          <w:tcPr>
            <w:tcW w:type="dxa" w:w="22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System</w:t>
            </w:r>
          </w:p>
        </w:tc>
      </w:tr>
      <w:tr>
        <w:tc>
          <w:tcPr>
            <w:tcW w:type="dxa" w:w="3600"/>
            <w:shd w:fill="FFFFFF" w:val="clear"/>
            <w:tcMar>
              <w:top w:type="dxa" w:w="50"/>
              <w:left w:type="dxa" w:w="100"/>
              <w:bottom w:type="dxa" w:w="50"/>
              <w:right w:type="dxa" w:w="100"/>
            </w:tcMar>
          </w:tcPr>
          <w:p>
            <w:r>
              <w:rPr>
                <w:rFonts w:ascii="Calibri" w:cs="Calibri" w:eastAsia="Calibri" w:hAnsi="Calibri"/>
                <w:b/>
                <w:bCs/>
                <w:sz w:val="20"/>
                <w:szCs w:val="20"/>
              </w:rPr>
              <w:t xml:space="preserve">Minimum stock levels (35%)</w:t>
            </w:r>
          </w:p>
        </w:tc>
        <w:tc>
          <w:tcPr>
            <w:tcW w:type="dxa" w:w="38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Derived from sales — automatic</w:t>
            </w:r>
          </w:p>
        </w:tc>
        <w:tc>
          <w:tcPr>
            <w:tcW w:type="dxa" w:w="22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System</w:t>
            </w:r>
          </w:p>
        </w:tc>
      </w:tr>
      <w:tr>
        <w:tc>
          <w:tcPr>
            <w:tcW w:type="dxa" w:w="3600"/>
            <w:shd w:fill="EAF1FA" w:val="clear"/>
            <w:tcMar>
              <w:top w:type="dxa" w:w="50"/>
              <w:left w:type="dxa" w:w="100"/>
              <w:bottom w:type="dxa" w:w="50"/>
              <w:right w:type="dxa" w:w="100"/>
            </w:tcMar>
          </w:tcPr>
          <w:p>
            <w:r>
              <w:rPr>
                <w:rFonts w:ascii="Calibri" w:cs="Calibri" w:eastAsia="Calibri" w:hAnsi="Calibri"/>
                <w:b/>
                <w:bCs/>
                <w:sz w:val="20"/>
                <w:szCs w:val="20"/>
              </w:rPr>
              <w:t xml:space="preserve">Live stock on hand</w:t>
            </w:r>
          </w:p>
        </w:tc>
        <w:tc>
          <w:tcPr>
            <w:tcW w:type="dxa" w:w="38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ERP — automatic</w:t>
            </w:r>
          </w:p>
        </w:tc>
        <w:tc>
          <w:tcPr>
            <w:tcW w:type="dxa" w:w="22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System</w:t>
            </w:r>
          </w:p>
        </w:tc>
      </w:tr>
      <w:tr>
        <w:tc>
          <w:tcPr>
            <w:tcW w:type="dxa" w:w="3600"/>
            <w:shd w:fill="FFFFFF" w:val="clear"/>
            <w:tcMar>
              <w:top w:type="dxa" w:w="50"/>
              <w:left w:type="dxa" w:w="100"/>
              <w:bottom w:type="dxa" w:w="50"/>
              <w:right w:type="dxa" w:w="100"/>
            </w:tcMar>
          </w:tcPr>
          <w:p>
            <w:r>
              <w:rPr>
                <w:rFonts w:ascii="Calibri" w:cs="Calibri" w:eastAsia="Calibri" w:hAnsi="Calibri"/>
                <w:b/>
                <w:bCs/>
                <w:sz w:val="20"/>
                <w:szCs w:val="20"/>
              </w:rPr>
              <w:t xml:space="preserve">Bill of Materials (BOM)</w:t>
            </w:r>
          </w:p>
        </w:tc>
        <w:tc>
          <w:tcPr>
            <w:tcW w:type="dxa" w:w="38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ERP — automatic</w:t>
            </w:r>
          </w:p>
        </w:tc>
        <w:tc>
          <w:tcPr>
            <w:tcW w:type="dxa" w:w="22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System</w:t>
            </w:r>
          </w:p>
        </w:tc>
      </w:tr>
      <w:tr>
        <w:tc>
          <w:tcPr>
            <w:tcW w:type="dxa" w:w="3600"/>
            <w:shd w:fill="EAF1FA" w:val="clear"/>
            <w:tcMar>
              <w:top w:type="dxa" w:w="50"/>
              <w:left w:type="dxa" w:w="100"/>
              <w:bottom w:type="dxa" w:w="50"/>
              <w:right w:type="dxa" w:w="100"/>
            </w:tcMar>
          </w:tcPr>
          <w:p>
            <w:r>
              <w:rPr>
                <w:rFonts w:ascii="Calibri" w:cs="Calibri" w:eastAsia="Calibri" w:hAnsi="Calibri"/>
                <w:b/>
                <w:bCs/>
                <w:sz w:val="20"/>
                <w:szCs w:val="20"/>
              </w:rPr>
              <w:t xml:space="preserve">Lead times</w:t>
            </w:r>
          </w:p>
        </w:tc>
        <w:tc>
          <w:tcPr>
            <w:tcW w:type="dxa" w:w="38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Reference template</w:t>
            </w:r>
          </w:p>
        </w:tc>
        <w:tc>
          <w:tcPr>
            <w:tcW w:type="dxa" w:w="22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Procurement</w:t>
            </w:r>
          </w:p>
        </w:tc>
      </w:tr>
      <w:tr>
        <w:tc>
          <w:tcPr>
            <w:tcW w:type="dxa" w:w="3600"/>
            <w:shd w:fill="FFFFFF" w:val="clear"/>
            <w:tcMar>
              <w:top w:type="dxa" w:w="50"/>
              <w:left w:type="dxa" w:w="100"/>
              <w:bottom w:type="dxa" w:w="50"/>
              <w:right w:type="dxa" w:w="100"/>
            </w:tcMar>
          </w:tcPr>
          <w:p>
            <w:r>
              <w:rPr>
                <w:rFonts w:ascii="Calibri" w:cs="Calibri" w:eastAsia="Calibri" w:hAnsi="Calibri"/>
                <w:b/>
                <w:bCs/>
                <w:sz w:val="20"/>
                <w:szCs w:val="20"/>
              </w:rPr>
              <w:t xml:space="preserve">Machine capacities</w:t>
            </w:r>
          </w:p>
        </w:tc>
        <w:tc>
          <w:tcPr>
            <w:tcW w:type="dxa" w:w="38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Reference template</w:t>
            </w:r>
          </w:p>
        </w:tc>
        <w:tc>
          <w:tcPr>
            <w:tcW w:type="dxa" w:w="2200"/>
            <w:shd w:fill="FFFFFF" w:val="clear"/>
            <w:tcMar>
              <w:top w:type="dxa" w:w="50"/>
              <w:left w:type="dxa" w:w="100"/>
              <w:bottom w:type="dxa" w:w="50"/>
              <w:right w:type="dxa" w:w="100"/>
            </w:tcMar>
          </w:tcPr>
          <w:p>
            <w:r>
              <w:rPr>
                <w:rFonts w:ascii="Calibri" w:cs="Calibri" w:eastAsia="Calibri" w:hAnsi="Calibri"/>
                <w:b w:val="false"/>
                <w:bCs w:val="false"/>
                <w:sz w:val="20"/>
                <w:szCs w:val="20"/>
              </w:rPr>
              <w:t xml:space="preserve">Production / Infra</w:t>
            </w:r>
          </w:p>
        </w:tc>
      </w:tr>
      <w:tr>
        <w:tc>
          <w:tcPr>
            <w:tcW w:type="dxa" w:w="3600"/>
            <w:shd w:fill="EAF1FA" w:val="clear"/>
            <w:tcMar>
              <w:top w:type="dxa" w:w="50"/>
              <w:left w:type="dxa" w:w="100"/>
              <w:bottom w:type="dxa" w:w="50"/>
              <w:right w:type="dxa" w:w="100"/>
            </w:tcMar>
          </w:tcPr>
          <w:p>
            <w:r>
              <w:rPr>
                <w:rFonts w:ascii="Calibri" w:cs="Calibri" w:eastAsia="Calibri" w:hAnsi="Calibri"/>
                <w:b/>
                <w:bCs/>
                <w:sz w:val="20"/>
                <w:szCs w:val="20"/>
              </w:rPr>
              <w:t xml:space="preserve">Material-to-machine map</w:t>
            </w:r>
          </w:p>
        </w:tc>
        <w:tc>
          <w:tcPr>
            <w:tcW w:type="dxa" w:w="38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Reference template</w:t>
            </w:r>
          </w:p>
        </w:tc>
        <w:tc>
          <w:tcPr>
            <w:tcW w:type="dxa" w:w="2200"/>
            <w:shd w:fill="EAF1FA" w:val="clear"/>
            <w:tcMar>
              <w:top w:type="dxa" w:w="50"/>
              <w:left w:type="dxa" w:w="100"/>
              <w:bottom w:type="dxa" w:w="50"/>
              <w:right w:type="dxa" w:w="100"/>
            </w:tcMar>
          </w:tcPr>
          <w:p>
            <w:r>
              <w:rPr>
                <w:rFonts w:ascii="Calibri" w:cs="Calibri" w:eastAsia="Calibri" w:hAnsi="Calibri"/>
                <w:b w:val="false"/>
                <w:bCs w:val="false"/>
                <w:sz w:val="20"/>
                <w:szCs w:val="20"/>
              </w:rPr>
              <w:t xml:space="preserve">Production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i/>
          <w:iCs/>
          <w:color w:val="595959"/>
          <w:sz w:val="22"/>
          <w:szCs w:val="22"/>
        </w:rPr>
        <w:t xml:space="preserve">The three reference items are being collected now through a structured Excel template already prepared for circulation to the responsible departments.</w:t>
      </w:r>
    </w:p>
    <w:p>
      <w:pPr>
        <w:pStyle w:val="Heading1"/>
        <w:spacing w:after="120" w:before="240"/>
      </w:pPr>
      <w:r>
        <w:rPr>
          <w:rFonts w:ascii="Calibri" w:cs="Calibri" w:eastAsia="Calibri" w:hAnsi="Calibri"/>
        </w:rPr>
        <w:t xml:space="preserve">6.  Benefits to the Business</w:t>
      </w:r>
    </w:p>
    <w:p>
      <w:pPr>
        <w:pBdr>
          <w:bottom w:val="single" w:color="2E75B6" w:sz="6"/>
        </w:pBdr>
        <w:spacing w:after="160"/>
      </w:pPr>
    </w:p>
    <w:p>
      <w:pPr>
        <w:pStyle w:val="ListParagraph"/>
        <w:numPr>
          <w:ilvl w:val="0"/>
          <w:numId w:val="2"/>
        </w:numPr>
        <w:spacing w:after="80" w:line="276"/>
      </w:pPr>
      <w:r>
        <w:rPr>
          <w:rFonts w:ascii="Calibri" w:cs="Calibri" w:eastAsia="Calibri" w:hAnsi="Calibri"/>
          <w:b/>
          <w:bCs/>
          <w:sz w:val="22"/>
          <w:szCs w:val="22"/>
        </w:rPr>
        <w:t xml:space="preserve">Fewer stockouts — </w:t>
      </w:r>
      <w:r>
        <w:rPr>
          <w:rFonts w:ascii="Calibri" w:cs="Calibri" w:eastAsia="Calibri" w:hAnsi="Calibri"/>
          <w:sz w:val="22"/>
          <w:szCs w:val="22"/>
        </w:rPr>
        <w:t xml:space="preserve">procurement acts on lead-time-based alarms instead of last-minute crises.</w:t>
      </w:r>
    </w:p>
    <w:p>
      <w:pPr>
        <w:pStyle w:val="ListParagraph"/>
        <w:numPr>
          <w:ilvl w:val="0"/>
          <w:numId w:val="2"/>
        </w:numPr>
        <w:spacing w:after="80" w:line="276"/>
      </w:pPr>
      <w:r>
        <w:rPr>
          <w:rFonts w:ascii="Calibri" w:cs="Calibri" w:eastAsia="Calibri" w:hAnsi="Calibri"/>
          <w:b/>
          <w:bCs/>
          <w:sz w:val="22"/>
          <w:szCs w:val="22"/>
        </w:rPr>
        <w:t xml:space="preserve">Protected buffers — </w:t>
      </w:r>
      <w:r>
        <w:rPr>
          <w:rFonts w:ascii="Calibri" w:cs="Calibri" w:eastAsia="Calibri" w:hAnsi="Calibri"/>
          <w:sz w:val="22"/>
          <w:szCs w:val="22"/>
        </w:rPr>
        <w:t xml:space="preserve">consistent 35% buffers on finished goods and packaging, enforced automatically.</w:t>
      </w:r>
    </w:p>
    <w:p>
      <w:pPr>
        <w:pStyle w:val="ListParagraph"/>
        <w:numPr>
          <w:ilvl w:val="0"/>
          <w:numId w:val="2"/>
        </w:numPr>
        <w:spacing w:after="80" w:line="276"/>
      </w:pPr>
      <w:r>
        <w:rPr>
          <w:rFonts w:ascii="Calibri" w:cs="Calibri" w:eastAsia="Calibri" w:hAnsi="Calibri"/>
          <w:b/>
          <w:bCs/>
          <w:sz w:val="22"/>
          <w:szCs w:val="22"/>
        </w:rPr>
        <w:t xml:space="preserve">Lower HOD load — </w:t>
      </w:r>
      <w:r>
        <w:rPr>
          <w:rFonts w:ascii="Calibri" w:cs="Calibri" w:eastAsia="Calibri" w:hAnsi="Calibri"/>
          <w:sz w:val="22"/>
          <w:szCs w:val="22"/>
        </w:rPr>
        <w:t xml:space="preserve">one shared view replaces repeated manual reconciliation across five teams.</w:t>
      </w:r>
    </w:p>
    <w:p>
      <w:pPr>
        <w:pStyle w:val="ListParagraph"/>
        <w:numPr>
          <w:ilvl w:val="0"/>
          <w:numId w:val="2"/>
        </w:numPr>
        <w:spacing w:after="80" w:line="276"/>
      </w:pPr>
      <w:r>
        <w:rPr>
          <w:rFonts w:ascii="Calibri" w:cs="Calibri" w:eastAsia="Calibri" w:hAnsi="Calibri"/>
          <w:b/>
          <w:bCs/>
          <w:sz w:val="22"/>
          <w:szCs w:val="22"/>
        </w:rPr>
        <w:t xml:space="preserve">Faster decisions — </w:t>
      </w:r>
      <w:r>
        <w:rPr>
          <w:rFonts w:ascii="Calibri" w:cs="Calibri" w:eastAsia="Calibri" w:hAnsi="Calibri"/>
          <w:sz w:val="22"/>
          <w:szCs w:val="22"/>
        </w:rPr>
        <w:t xml:space="preserve">decisions are driven by live, exploded requirements — not by memory or guesswork.</w:t>
      </w:r>
    </w:p>
    <w:p>
      <w:pPr>
        <w:pStyle w:val="ListParagraph"/>
        <w:numPr>
          <w:ilvl w:val="0"/>
          <w:numId w:val="2"/>
        </w:numPr>
        <w:spacing w:after="80" w:line="276"/>
      </w:pPr>
      <w:r>
        <w:rPr>
          <w:rFonts w:ascii="Calibri" w:cs="Calibri" w:eastAsia="Calibri" w:hAnsi="Calibri"/>
          <w:b/>
          <w:bCs/>
          <w:sz w:val="22"/>
          <w:szCs w:val="22"/>
        </w:rPr>
        <w:t xml:space="preserve">Cost control — </w:t>
      </w:r>
      <w:r>
        <w:rPr>
          <w:rFonts w:ascii="Calibri" w:cs="Calibri" w:eastAsia="Calibri" w:hAnsi="Calibri"/>
          <w:sz w:val="22"/>
          <w:szCs w:val="22"/>
        </w:rPr>
        <w:t xml:space="preserve">early visibility of true requirements curbs rush purchases and idle inventory.</w:t>
      </w:r>
    </w:p>
    <w:p>
      <w:pPr>
        <w:pStyle w:val="ListParagraph"/>
        <w:numPr>
          <w:ilvl w:val="0"/>
          <w:numId w:val="2"/>
        </w:numPr>
        <w:spacing w:after="80" w:line="276"/>
      </w:pPr>
      <w:r>
        <w:rPr>
          <w:rFonts w:ascii="Calibri" w:cs="Calibri" w:eastAsia="Calibri" w:hAnsi="Calibri"/>
          <w:b/>
          <w:bCs/>
          <w:sz w:val="22"/>
          <w:szCs w:val="22"/>
        </w:rPr>
        <w:t xml:space="preserve">One source of truth — </w:t>
      </w:r>
      <w:r>
        <w:rPr>
          <w:rFonts w:ascii="Calibri" w:cs="Calibri" w:eastAsia="Calibri" w:hAnsi="Calibri"/>
          <w:sz w:val="22"/>
          <w:szCs w:val="22"/>
        </w:rPr>
        <w:t xml:space="preserve">plan, stock, production and dispatch stay aligned end to end.</w:t>
      </w:r>
    </w:p>
    <w:p>
      <w:pPr>
        <w:pStyle w:val="Heading1"/>
        <w:spacing w:after="120" w:before="240"/>
      </w:pPr>
      <w:r>
        <w:rPr>
          <w:rFonts w:ascii="Calibri" w:cs="Calibri" w:eastAsia="Calibri" w:hAnsi="Calibri"/>
        </w:rPr>
        <w:t xml:space="preserve">7.  What We Need to Proceed</w:t>
      </w:r>
    </w:p>
    <w:p>
      <w:pPr>
        <w:pBdr>
          <w:bottom w:val="single" w:color="2E75B6" w:sz="6"/>
        </w:pBdr>
        <w:spacing w:after="160"/>
      </w:pPr>
    </w:p>
    <w:p>
      <w:pPr>
        <w:pStyle w:val="ListParagraph"/>
        <w:numPr>
          <w:ilvl w:val="0"/>
          <w:numId w:val="3"/>
        </w:numPr>
        <w:spacing w:after="80" w:line="276"/>
      </w:pPr>
      <w:r>
        <w:rPr>
          <w:rFonts w:ascii="Calibri" w:cs="Calibri" w:eastAsia="Calibri" w:hAnsi="Calibri"/>
          <w:b/>
          <w:bCs/>
          <w:sz w:val="22"/>
          <w:szCs w:val="22"/>
        </w:rPr>
        <w:t xml:space="preserve">Reference data — </w:t>
      </w:r>
      <w:r>
        <w:rPr>
          <w:rFonts w:ascii="Calibri" w:cs="Calibri" w:eastAsia="Calibri" w:hAnsi="Calibri"/>
          <w:sz w:val="22"/>
          <w:szCs w:val="22"/>
        </w:rPr>
        <w:t xml:space="preserve">Department sign-off to provide the reference data (lead times, machine capacities, material-to-machine mapping) via the prepared template.</w:t>
      </w:r>
    </w:p>
    <w:p>
      <w:pPr>
        <w:pStyle w:val="ListParagraph"/>
        <w:numPr>
          <w:ilvl w:val="0"/>
          <w:numId w:val="3"/>
        </w:numPr>
        <w:spacing w:after="80" w:line="276"/>
      </w:pPr>
      <w:r>
        <w:rPr>
          <w:rFonts w:ascii="Calibri" w:cs="Calibri" w:eastAsia="Calibri" w:hAnsi="Calibri"/>
          <w:b/>
          <w:bCs/>
          <w:sz w:val="22"/>
          <w:szCs w:val="22"/>
        </w:rPr>
        <w:t xml:space="preserve">System access — </w:t>
      </w:r>
      <w:r>
        <w:rPr>
          <w:rFonts w:ascii="Calibri" w:cs="Calibri" w:eastAsia="Calibri" w:hAnsi="Calibri"/>
          <w:sz w:val="22"/>
          <w:szCs w:val="22"/>
        </w:rPr>
        <w:t xml:space="preserve">Approved access to pull sales, stock and BOM from the ERP for the dashboard.</w:t>
      </w:r>
    </w:p>
    <w:p>
      <w:pPr>
        <w:pStyle w:val="ListParagraph"/>
        <w:numPr>
          <w:ilvl w:val="0"/>
          <w:numId w:val="3"/>
        </w:numPr>
        <w:spacing w:after="80" w:line="276"/>
      </w:pPr>
      <w:r>
        <w:rPr>
          <w:rFonts w:ascii="Calibri" w:cs="Calibri" w:eastAsia="Calibri" w:hAnsi="Calibri"/>
          <w:b/>
          <w:bCs/>
          <w:sz w:val="22"/>
          <w:szCs w:val="22"/>
        </w:rPr>
        <w:t xml:space="preserve">Ownership — </w:t>
      </w:r>
      <w:r>
        <w:rPr>
          <w:rFonts w:ascii="Calibri" w:cs="Calibri" w:eastAsia="Calibri" w:hAnsi="Calibri"/>
          <w:sz w:val="22"/>
          <w:szCs w:val="22"/>
        </w:rPr>
        <w:t xml:space="preserve">Confirmation of the single owning HOD and the supporting team of up to five.</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b/>
          <w:bCs/>
          <w:sz w:val="22"/>
          <w:szCs w:val="22"/>
        </w:rPr>
        <w:t xml:space="preserve">Suggested next step: approve the above so the reference data can be collected and the working dashboard built and demonstrated for review.</w:t>
      </w:r>
    </w:p>
    <w:sectPr>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Jivo Smart Supply Chain System  •  Management Brief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Calibri" w:cs="Calibri" w:eastAsia="Calibri" w:hAnsi="Calibri"/>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Jivo Smart Supply Chain System — Management Brief</dc:title>
  <dc:creator>Kamalpreet Kaur</dc:creator>
  <cp:lastModifiedBy>Un-named</cp:lastModifiedBy>
  <cp:revision>1</cp:revision>
  <dcterms:created xsi:type="dcterms:W3CDTF">2026-08-08T11:18:29.392Z</dcterms:created>
  <dcterms:modified xsi:type="dcterms:W3CDTF">2026-08-08T11:18:29.392Z</dcterms:modified>
</cp:coreProperties>
</file>

<file path=docProps/custom.xml><?xml version="1.0" encoding="utf-8"?>
<Properties xmlns="http://schemas.openxmlformats.org/officeDocument/2006/custom-properties" xmlns:vt="http://schemas.openxmlformats.org/officeDocument/2006/docPropsVTypes"/>
</file>