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Faktura za remont łazienki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Zażółć gęślą jaźń &amp; “cudzysłów” — myślnik.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Kwota: 1 250 zł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płytki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fugi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Ostatni akapit.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