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CCD7D" w14:textId="17BCA473" w:rsidR="00AC5EA0" w:rsidRPr="00ED3D3D" w:rsidRDefault="00D14236" w:rsidP="00094019">
      <w:pPr>
        <w:pStyle w:val="Title"/>
        <w:pBdr>
          <w:bottom w:val="single" w:sz="4" w:space="1" w:color="auto"/>
        </w:pBd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Cantilever Beam </w:t>
      </w:r>
      <w:r w:rsidR="0035518A">
        <w:rPr>
          <w:rFonts w:ascii="Arial" w:hAnsi="Arial" w:cs="Arial"/>
          <w:lang w:val="en-US"/>
        </w:rPr>
        <w:t xml:space="preserve">Displacement </w:t>
      </w:r>
      <w:r w:rsidR="00CB4FAC">
        <w:rPr>
          <w:rFonts w:ascii="Arial" w:hAnsi="Arial" w:cs="Arial"/>
          <w:lang w:val="en-US"/>
        </w:rPr>
        <w:t>Function</w:t>
      </w:r>
    </w:p>
    <w:p w14:paraId="1F23F573" w14:textId="70B570D8" w:rsidR="00EC5F35" w:rsidRPr="00ED3D3D" w:rsidRDefault="00ED3D3D" w:rsidP="00EC5F35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Usage</w:t>
      </w:r>
      <w:r w:rsidR="00BE7FAC">
        <w:rPr>
          <w:rFonts w:ascii="Arial" w:hAnsi="Arial" w:cs="Arial"/>
          <w:lang w:val="en-US"/>
        </w:rPr>
        <w:t>:</w:t>
      </w:r>
    </w:p>
    <w:p w14:paraId="418C09BB" w14:textId="3910F4EC" w:rsidR="00EC5F35" w:rsidRPr="00B21107" w:rsidRDefault="00CB4FAC" w:rsidP="00EC5F35">
      <w:pPr>
        <w:rPr>
          <w:rFonts w:ascii="Arial" w:hAnsi="Arial" w:cs="Arial"/>
          <w:lang w:val="en-US"/>
        </w:rPr>
      </w:pPr>
      <w:r w:rsidRPr="00B21107">
        <w:rPr>
          <w:rFonts w:ascii="Arial" w:hAnsi="Arial" w:cs="Arial"/>
          <w:lang w:val="en-US"/>
        </w:rPr>
        <w:t xml:space="preserve">The </w:t>
      </w:r>
      <w:r w:rsidR="00D14236" w:rsidRPr="00B21107">
        <w:rPr>
          <w:rFonts w:ascii="Arial" w:hAnsi="Arial" w:cs="Arial"/>
          <w:lang w:val="en-US"/>
        </w:rPr>
        <w:t xml:space="preserve">Cantilever Beam </w:t>
      </w:r>
      <w:r w:rsidR="0035518A" w:rsidRPr="00B21107">
        <w:rPr>
          <w:rFonts w:ascii="Arial" w:hAnsi="Arial" w:cs="Arial"/>
          <w:lang w:val="en-US"/>
        </w:rPr>
        <w:t xml:space="preserve">Displacement </w:t>
      </w:r>
      <w:r w:rsidRPr="00B21107">
        <w:rPr>
          <w:rFonts w:ascii="Arial" w:hAnsi="Arial" w:cs="Arial"/>
          <w:lang w:val="en-US"/>
        </w:rPr>
        <w:t>function</w:t>
      </w:r>
      <w:r w:rsidR="00D14236" w:rsidRPr="00B21107">
        <w:rPr>
          <w:rFonts w:ascii="Arial" w:hAnsi="Arial" w:cs="Arial"/>
          <w:lang w:val="en-US"/>
        </w:rPr>
        <w:t>, used for uncertainty quantification, model</w:t>
      </w:r>
      <w:r w:rsidR="0035518A" w:rsidRPr="00B21107">
        <w:rPr>
          <w:rFonts w:ascii="Arial" w:hAnsi="Arial" w:cs="Arial"/>
          <w:lang w:val="en-US"/>
        </w:rPr>
        <w:t>s</w:t>
      </w:r>
      <w:r w:rsidR="00D14236" w:rsidRPr="00B21107">
        <w:rPr>
          <w:rFonts w:ascii="Arial" w:hAnsi="Arial" w:cs="Arial"/>
          <w:lang w:val="en-US"/>
        </w:rPr>
        <w:t xml:space="preserve"> a simple uniform cantilever beam wit</w:t>
      </w:r>
      <w:r w:rsidR="009B0821">
        <w:rPr>
          <w:rFonts w:ascii="Arial" w:hAnsi="Arial" w:cs="Arial"/>
          <w:lang w:val="en-US"/>
        </w:rPr>
        <w:t xml:space="preserve">h horizontal and vertical loads. It </w:t>
      </w:r>
      <w:r w:rsidR="00B21107" w:rsidRPr="00B21107">
        <w:rPr>
          <w:rFonts w:ascii="Arial" w:hAnsi="Arial" w:cs="Arial"/>
          <w:lang w:val="en-US"/>
        </w:rPr>
        <w:t xml:space="preserve">calculates the displacement at the free end of the beam, </w:t>
      </w:r>
      <w:proofErr w:type="gramStart"/>
      <w:r w:rsidR="00B21107" w:rsidRPr="00B21107">
        <w:rPr>
          <w:rFonts w:ascii="Arial" w:hAnsi="Arial" w:cs="Arial"/>
          <w:lang w:val="en-US"/>
        </w:rPr>
        <w:t xml:space="preserve">in </w:t>
      </w:r>
      <w:proofErr w:type="gramEnd"/>
      <m:oMath>
        <m:r>
          <w:rPr>
            <w:rFonts w:ascii="Cambria Math" w:hAnsi="Cambria Math" w:cs="Arial"/>
            <w:lang w:val="en-US"/>
          </w:rPr>
          <m:t>inches</m:t>
        </m:r>
      </m:oMath>
      <w:r w:rsidR="005700A9">
        <w:rPr>
          <w:rFonts w:ascii="Arial" w:hAnsi="Arial" w:cs="Arial"/>
          <w:lang w:val="en-US"/>
        </w:rPr>
        <w:t>.</w:t>
      </w:r>
    </w:p>
    <w:p w14:paraId="3D2BA660" w14:textId="77777777" w:rsidR="00EF4165" w:rsidRDefault="00EC5F35" w:rsidP="00EF4165">
      <w:pPr>
        <w:pStyle w:val="Heading1"/>
        <w:rPr>
          <w:rFonts w:ascii="Arial" w:hAnsi="Arial" w:cs="Arial"/>
          <w:lang w:val="en-US"/>
        </w:rPr>
      </w:pPr>
      <w:r w:rsidRPr="00ED3D3D">
        <w:rPr>
          <w:rFonts w:ascii="Arial" w:hAnsi="Arial" w:cs="Arial"/>
          <w:lang w:val="en-US"/>
        </w:rPr>
        <w:t>Description:</w:t>
      </w:r>
    </w:p>
    <w:p w14:paraId="70608428" w14:textId="6F73C302" w:rsidR="00AC5EA0" w:rsidRPr="00E351ED" w:rsidRDefault="009264C4" w:rsidP="008D55CD">
      <w:pPr>
        <w:jc w:val="both"/>
        <w:rPr>
          <w:rFonts w:ascii="Arial" w:hAnsi="Arial" w:cs="Arial"/>
          <w:lang w:val="en-US"/>
        </w:rPr>
      </w:pPr>
      <w:r w:rsidRPr="00F325D1">
        <w:rPr>
          <w:rFonts w:ascii="Arial" w:hAnsi="Arial" w:cs="Arial"/>
          <w:lang w:val="en-US"/>
        </w:rPr>
        <w:t>T</w:t>
      </w:r>
      <w:r w:rsidR="00F325D1" w:rsidRPr="00F325D1">
        <w:rPr>
          <w:rFonts w:ascii="Arial" w:hAnsi="Arial" w:cs="Arial"/>
          <w:lang w:val="en-US"/>
        </w:rPr>
        <w:t xml:space="preserve">he </w:t>
      </w:r>
      <w:proofErr w:type="gramStart"/>
      <w:r w:rsidR="00D14236">
        <w:rPr>
          <w:rFonts w:ascii="Arial" w:hAnsi="Arial" w:cs="Arial"/>
          <w:lang w:val="en-US"/>
        </w:rPr>
        <w:t>displacemen</w:t>
      </w:r>
      <w:r w:rsidR="00D14236" w:rsidRPr="008D55CD">
        <w:rPr>
          <w:rFonts w:ascii="Arial" w:hAnsi="Arial" w:cs="Arial"/>
          <w:lang w:val="en-US"/>
        </w:rPr>
        <w:t>t</w:t>
      </w:r>
      <w:r w:rsidR="008D55CD">
        <w:rPr>
          <w:rFonts w:ascii="Arial" w:hAnsi="Arial" w:cs="Arial"/>
          <w:lang w:val="en-US"/>
        </w:rPr>
        <w:t xml:space="preserve"> </w:t>
      </w:r>
      <w:proofErr w:type="gramEnd"/>
      <m:oMath>
        <m:r>
          <w:rPr>
            <w:rFonts w:ascii="Cambria Math" w:hAnsi="Cambria Math" w:cs="Arial"/>
            <w:lang w:val="en-US"/>
          </w:rPr>
          <m:t>D(X)</m:t>
        </m:r>
      </m:oMath>
      <w:r w:rsidR="00F325D1" w:rsidRPr="008D55CD">
        <w:rPr>
          <w:rFonts w:ascii="Arial" w:hAnsi="Arial" w:cs="Arial"/>
          <w:lang w:val="en-US"/>
        </w:rPr>
        <w:t xml:space="preserve">, </w:t>
      </w:r>
      <w:r w:rsidR="008D55CD" w:rsidRPr="008D55CD">
        <w:rPr>
          <w:rFonts w:ascii="Arial" w:hAnsi="Arial" w:cs="Arial"/>
          <w:lang w:val="en-US"/>
        </w:rPr>
        <w:t>in</w:t>
      </w:r>
      <w:r w:rsidR="008D55CD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inches</m:t>
        </m:r>
      </m:oMath>
      <w:r w:rsidR="0035518A">
        <w:rPr>
          <w:rFonts w:ascii="Arial" w:hAnsi="Arial" w:cs="Arial"/>
          <w:lang w:val="en-US"/>
        </w:rPr>
        <w:t xml:space="preserve"> is</w:t>
      </w:r>
      <w:r w:rsidR="00F325D1" w:rsidRPr="00F325D1">
        <w:rPr>
          <w:rFonts w:ascii="Arial" w:hAnsi="Arial" w:cs="Arial"/>
          <w:lang w:val="en-US"/>
        </w:rPr>
        <w:t xml:space="preserve"> </w:t>
      </w:r>
      <w:r w:rsidR="00F325D1">
        <w:rPr>
          <w:rFonts w:ascii="Arial" w:hAnsi="Arial" w:cs="Arial"/>
          <w:lang w:val="en-US"/>
        </w:rPr>
        <w:t>de</w:t>
      </w:r>
      <w:r w:rsidR="005818FB">
        <w:rPr>
          <w:rFonts w:ascii="Arial" w:hAnsi="Arial" w:cs="Arial"/>
          <w:lang w:val="en-US"/>
        </w:rPr>
        <w:t xml:space="preserve">termined by the </w:t>
      </w:r>
      <w:r w:rsidR="004A177E">
        <w:rPr>
          <w:rFonts w:ascii="Arial" w:hAnsi="Arial" w:cs="Arial"/>
          <w:lang w:val="en-US"/>
        </w:rPr>
        <w:t xml:space="preserve">following </w:t>
      </w:r>
      <w:r w:rsidR="005818FB">
        <w:rPr>
          <w:rFonts w:ascii="Arial" w:hAnsi="Arial" w:cs="Arial"/>
          <w:lang w:val="en-US"/>
        </w:rPr>
        <w:t>equation</w:t>
      </w:r>
      <w:r w:rsidR="00F325D1" w:rsidRPr="00F325D1">
        <w:rPr>
          <w:rFonts w:ascii="Arial" w:hAnsi="Arial" w:cs="Arial"/>
          <w:lang w:val="en-US"/>
        </w:rPr>
        <w:t>:</w:t>
      </w:r>
    </w:p>
    <w:p w14:paraId="7F7BA438" w14:textId="242C2CC0" w:rsidR="009264C4" w:rsidRPr="000D2C4B" w:rsidRDefault="004A177E" w:rsidP="00AC5EA0">
      <w:pPr>
        <w:jc w:val="center"/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D(X)=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Ewt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Y_L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X_L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5ECF814" w14:textId="20A61F80" w:rsidR="008D55CD" w:rsidRPr="00E351ED" w:rsidRDefault="00AC5EA0" w:rsidP="00E67B27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proofErr w:type="gramStart"/>
      <w:r w:rsidRPr="00632456">
        <w:rPr>
          <w:rFonts w:ascii="Arial" w:hAnsi="Arial" w:cs="Arial"/>
          <w:lang w:val="en-US"/>
        </w:rPr>
        <w:t>where</w:t>
      </w:r>
      <w:proofErr w:type="gramEnd"/>
      <w:r w:rsidRPr="00632456">
        <w:rPr>
          <w:rFonts w:ascii="Arial" w:hAnsi="Arial" w:cs="Arial"/>
          <w:lang w:val="en-US"/>
        </w:rPr>
        <w:t>:</w:t>
      </w:r>
      <w:r w:rsidRPr="00E351ED">
        <w:rPr>
          <w:rFonts w:ascii="Arial" w:hAnsi="Arial" w:cs="Arial"/>
          <w:lang w:val="en-US"/>
        </w:rPr>
        <w:t xml:space="preserve"> </w:t>
      </w:r>
      <w:r w:rsidRPr="00E351ED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l-GR"/>
          </w:rPr>
          <m:t>E</m:t>
        </m:r>
      </m:oMath>
      <w:r w:rsidR="008D55CD" w:rsidRPr="00E351ED">
        <w:rPr>
          <w:rFonts w:ascii="Arial" w:hAnsi="Arial" w:cs="Arial"/>
          <w:lang w:val="en-US"/>
        </w:rPr>
        <w:t xml:space="preserve">: </w:t>
      </w:r>
      <w:r w:rsidR="008D55CD" w:rsidRPr="00E351ED">
        <w:rPr>
          <w:rFonts w:ascii="Arial" w:hAnsi="Arial" w:cs="Arial"/>
          <w:lang w:val="en-US"/>
        </w:rPr>
        <w:tab/>
      </w:r>
      <w:r w:rsidR="008D55CD">
        <w:rPr>
          <w:rFonts w:ascii="Arial" w:hAnsi="Arial" w:cs="Arial"/>
          <w:lang w:val="en-US"/>
        </w:rPr>
        <w:t xml:space="preserve">Young’s modulus of beam material </w:t>
      </w:r>
      <m:oMath>
        <m:r>
          <w:rPr>
            <w:rFonts w:ascii="Cambria Math" w:hAnsi="Cambria Math" w:cs="Arial"/>
            <w:lang w:val="en-US"/>
          </w:rPr>
          <m:t>[psi]</m:t>
        </m:r>
      </m:oMath>
    </w:p>
    <w:p w14:paraId="4EF6148C" w14:textId="3EF5F6E5" w:rsidR="008D55CD" w:rsidRPr="00E351ED" w:rsidRDefault="008D55CD" w:rsidP="008D55CD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r w:rsidRPr="00E351ED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n-US"/>
          </w:rPr>
          <m:t>X_L</m:t>
        </m:r>
      </m:oMath>
      <w:r w:rsidRPr="00E351ED">
        <w:rPr>
          <w:rFonts w:ascii="Arial" w:hAnsi="Arial" w:cs="Arial"/>
          <w:lang w:val="en-US"/>
        </w:rPr>
        <w:t xml:space="preserve">: </w:t>
      </w:r>
      <w:r w:rsidRPr="00E351ED"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horizontal</w:t>
      </w:r>
      <w:proofErr w:type="gramEnd"/>
      <w:r>
        <w:rPr>
          <w:rFonts w:ascii="Arial" w:hAnsi="Arial" w:cs="Arial"/>
          <w:lang w:val="en-US"/>
        </w:rPr>
        <w:t xml:space="preserve"> load </w:t>
      </w:r>
      <m:oMath>
        <m:r>
          <w:rPr>
            <w:rFonts w:ascii="Cambria Math" w:hAnsi="Cambria Math" w:cs="Arial"/>
            <w:lang w:val="en-US"/>
          </w:rPr>
          <m:t>[lb]</m:t>
        </m:r>
      </m:oMath>
    </w:p>
    <w:p w14:paraId="517F0D4F" w14:textId="20D3846B" w:rsidR="008D55CD" w:rsidRDefault="008D55CD" w:rsidP="008D55CD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n-US"/>
          </w:rPr>
          <m:t>Y_L</m:t>
        </m:r>
      </m:oMath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vertical</w:t>
      </w:r>
      <w:proofErr w:type="gramEnd"/>
      <w:r>
        <w:rPr>
          <w:rFonts w:ascii="Arial" w:hAnsi="Arial" w:cs="Arial"/>
          <w:lang w:val="en-US"/>
        </w:rPr>
        <w:t xml:space="preserve"> load </w:t>
      </w:r>
      <m:oMath>
        <m:r>
          <w:rPr>
            <w:rFonts w:ascii="Cambria Math" w:hAnsi="Cambria Math" w:cs="Arial"/>
            <w:lang w:val="en-US"/>
          </w:rPr>
          <m:t>[lb]</m:t>
        </m:r>
      </m:oMath>
    </w:p>
    <w:p w14:paraId="3FEA5D41" w14:textId="628C14CA" w:rsidR="008D55CD" w:rsidRDefault="008D55CD" w:rsidP="008D55CD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r w:rsidRPr="0035518A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l-GR"/>
          </w:rPr>
          <m:t>L</m:t>
        </m:r>
      </m:oMath>
      <w:r w:rsidRPr="00E351ED">
        <w:rPr>
          <w:rFonts w:ascii="Arial" w:hAnsi="Arial" w:cs="Arial"/>
          <w:lang w:val="en-US"/>
        </w:rPr>
        <w:t xml:space="preserve">: </w:t>
      </w:r>
      <w:r w:rsidRPr="00E351ED"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length</w:t>
      </w:r>
      <w:proofErr w:type="gramEnd"/>
      <w:r>
        <w:rPr>
          <w:rFonts w:ascii="Arial" w:hAnsi="Arial" w:cs="Arial"/>
          <w:lang w:val="en-US"/>
        </w:rPr>
        <w:t xml:space="preserve"> of the beam </w:t>
      </w:r>
      <m:oMath>
        <m:r>
          <w:rPr>
            <w:rFonts w:ascii="Cambria Math" w:hAnsi="Cambria Math" w:cs="Arial"/>
            <w:lang w:val="en-US"/>
          </w:rPr>
          <m:t>[inches]</m:t>
        </m:r>
      </m:oMath>
    </w:p>
    <w:p w14:paraId="7132FEBD" w14:textId="1A99390A" w:rsidR="00F14881" w:rsidRPr="00E351ED" w:rsidRDefault="008D55CD" w:rsidP="00F14881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r w:rsidRPr="008D55CD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l-GR"/>
          </w:rPr>
          <m:t>w</m:t>
        </m:r>
      </m:oMath>
      <w:r w:rsidR="00AC5EA0" w:rsidRPr="00E351ED">
        <w:rPr>
          <w:rFonts w:ascii="Arial" w:hAnsi="Arial" w:cs="Arial"/>
          <w:lang w:val="en-US"/>
        </w:rPr>
        <w:t xml:space="preserve">: </w:t>
      </w:r>
      <w:r w:rsidR="00AC5EA0" w:rsidRPr="00E351ED">
        <w:rPr>
          <w:rFonts w:ascii="Arial" w:hAnsi="Arial" w:cs="Arial"/>
          <w:lang w:val="en-US"/>
        </w:rPr>
        <w:tab/>
      </w:r>
      <w:proofErr w:type="gramStart"/>
      <w:r w:rsidR="000D2C4B">
        <w:rPr>
          <w:rFonts w:ascii="Arial" w:hAnsi="Arial" w:cs="Arial"/>
          <w:lang w:val="en-US"/>
        </w:rPr>
        <w:t>width</w:t>
      </w:r>
      <w:proofErr w:type="gramEnd"/>
      <w:r w:rsidR="000D2C4B">
        <w:rPr>
          <w:rFonts w:ascii="Arial" w:hAnsi="Arial" w:cs="Arial"/>
          <w:lang w:val="en-US"/>
        </w:rPr>
        <w:t xml:space="preserve"> of the cross-section of the beam</w:t>
      </w:r>
      <w:r w:rsidR="00632456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[inches]</m:t>
        </m:r>
      </m:oMath>
    </w:p>
    <w:p w14:paraId="16F9BE68" w14:textId="562406BD" w:rsidR="00AC5EA0" w:rsidRPr="00E351ED" w:rsidRDefault="00AC5EA0" w:rsidP="00F14881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  <w:r w:rsidRPr="00E351ED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l-GR"/>
          </w:rPr>
          <m:t>t</m:t>
        </m:r>
      </m:oMath>
      <w:r w:rsidRPr="00E351ED">
        <w:rPr>
          <w:rFonts w:ascii="Arial" w:hAnsi="Arial" w:cs="Arial"/>
          <w:lang w:val="en-US"/>
        </w:rPr>
        <w:t xml:space="preserve">: </w:t>
      </w:r>
      <w:r w:rsidRPr="00E351ED">
        <w:rPr>
          <w:rFonts w:ascii="Arial" w:hAnsi="Arial" w:cs="Arial"/>
          <w:lang w:val="en-US"/>
        </w:rPr>
        <w:tab/>
      </w:r>
      <w:proofErr w:type="gramStart"/>
      <w:r w:rsidR="000D2C4B">
        <w:rPr>
          <w:rFonts w:ascii="Arial" w:hAnsi="Arial" w:cs="Arial"/>
          <w:lang w:val="en-US"/>
        </w:rPr>
        <w:t>thickness</w:t>
      </w:r>
      <w:proofErr w:type="gramEnd"/>
      <w:r w:rsidR="000D2C4B">
        <w:rPr>
          <w:rFonts w:ascii="Arial" w:hAnsi="Arial" w:cs="Arial"/>
          <w:lang w:val="en-US"/>
        </w:rPr>
        <w:t xml:space="preserve"> of the cross-section of the beam</w:t>
      </w:r>
      <w:r w:rsidR="00F14881" w:rsidRPr="00E351ED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[inches]</m:t>
        </m:r>
      </m:oMath>
    </w:p>
    <w:p w14:paraId="4DD1F7BE" w14:textId="77777777" w:rsidR="00A35C81" w:rsidRDefault="00A35C81" w:rsidP="00F14881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</w:p>
    <w:p w14:paraId="5F44B143" w14:textId="628894D0" w:rsidR="00EF4165" w:rsidRPr="00554073" w:rsidRDefault="00542893" w:rsidP="00554073">
      <w:pPr>
        <w:tabs>
          <w:tab w:val="left" w:pos="993"/>
          <w:tab w:val="left" w:pos="1701"/>
        </w:tabs>
        <w:spacing w:after="40" w:line="240" w:lineRule="auto"/>
        <w:jc w:val="both"/>
        <w:rPr>
          <w:rFonts w:ascii="Arial" w:hAnsi="Arial" w:cs="Arial"/>
          <w:i/>
          <w:lang w:val="en-US"/>
        </w:rPr>
      </w:pPr>
      <w:r w:rsidRPr="00BE7FAC">
        <w:rPr>
          <w:rFonts w:ascii="Arial" w:hAnsi="Arial" w:cs="Arial"/>
          <w:lang w:val="en-US"/>
        </w:rPr>
        <w:t>In this problem we ha</w:t>
      </w:r>
      <w:r w:rsidRPr="00554073">
        <w:rPr>
          <w:rFonts w:ascii="Arial" w:hAnsi="Arial" w:cs="Arial"/>
          <w:lang w:val="en-US"/>
        </w:rPr>
        <w:t>ve</w:t>
      </w:r>
      <w:r w:rsidR="00C223A3" w:rsidRPr="00554073">
        <w:rPr>
          <w:rFonts w:ascii="Arial" w:hAnsi="Arial" w:cs="Arial"/>
          <w:lang w:val="en-US"/>
        </w:rPr>
        <w:t xml:space="preserve"> </w:t>
      </w:r>
      <w:r w:rsidR="00E67B27">
        <w:rPr>
          <w:rFonts w:ascii="Arial" w:hAnsi="Arial" w:cs="Arial"/>
          <w:lang w:val="en-US"/>
        </w:rPr>
        <w:t>three</w:t>
      </w:r>
      <w:r w:rsidRPr="00554073">
        <w:rPr>
          <w:rFonts w:ascii="Arial" w:hAnsi="Arial" w:cs="Arial"/>
          <w:lang w:val="en-US"/>
        </w:rPr>
        <w:t xml:space="preserve"> independent random variables</w:t>
      </w:r>
      <w:r w:rsidR="00C223A3" w:rsidRPr="00554073">
        <w:rPr>
          <w:rFonts w:ascii="Arial" w:hAnsi="Arial" w:cs="Arial"/>
          <w:lang w:val="en-US"/>
        </w:rPr>
        <w:t xml:space="preserve">: </w:t>
      </w:r>
      <m:oMath>
        <m:r>
          <w:rPr>
            <w:rFonts w:ascii="Cambria Math" w:hAnsi="Cambria Math" w:cs="Arial"/>
            <w:lang w:val="en-US"/>
          </w:rPr>
          <m:t>X={</m:t>
        </m:r>
        <m:r>
          <w:rPr>
            <w:rFonts w:ascii="Cambria Math" w:hAnsi="Cambria Math" w:cs="Arial"/>
            <w:lang w:val="el-GR"/>
          </w:rPr>
          <m:t>E</m:t>
        </m:r>
        <m:r>
          <w:rPr>
            <w:rFonts w:ascii="Cambria Math" w:hAnsi="Cambria Math" w:cs="Arial"/>
            <w:lang w:val="en-US"/>
          </w:rPr>
          <m:t>,</m:t>
        </m:r>
        <m:r>
          <w:rPr>
            <w:rFonts w:ascii="Cambria Math" w:hAnsi="Cambria Math" w:cs="Arial"/>
            <w:lang w:val="el-GR"/>
          </w:rPr>
          <m:t>X</m:t>
        </m:r>
        <m:r>
          <w:rPr>
            <w:rFonts w:ascii="Cambria Math" w:hAnsi="Cambria Math" w:cs="Arial"/>
            <w:lang w:val="en-US"/>
          </w:rPr>
          <m:t>_</m:t>
        </m:r>
        <m:r>
          <w:rPr>
            <w:rFonts w:ascii="Cambria Math" w:hAnsi="Cambria Math" w:cs="Arial"/>
            <w:lang w:val="el-GR"/>
          </w:rPr>
          <m:t>L</m:t>
        </m:r>
        <m:r>
          <w:rPr>
            <w:rFonts w:ascii="Cambria Math" w:hAnsi="Cambria Math" w:cs="Arial"/>
            <w:lang w:val="en-US"/>
          </w:rPr>
          <m:t>,</m:t>
        </m:r>
        <m:r>
          <w:rPr>
            <w:rFonts w:ascii="Cambria Math" w:hAnsi="Cambria Math" w:cs="Arial"/>
            <w:lang w:val="el-GR"/>
          </w:rPr>
          <m:t>Y</m:t>
        </m:r>
        <m:r>
          <w:rPr>
            <w:rFonts w:ascii="Cambria Math" w:hAnsi="Cambria Math" w:cs="Arial"/>
            <w:lang w:val="en-US"/>
          </w:rPr>
          <m:t>_</m:t>
        </m:r>
        <m:r>
          <w:rPr>
            <w:rFonts w:ascii="Cambria Math" w:hAnsi="Cambria Math" w:cs="Arial"/>
            <w:lang w:val="el-GR"/>
          </w:rPr>
          <m:t>L</m:t>
        </m:r>
        <m:r>
          <w:rPr>
            <w:rFonts w:ascii="Cambria Math" w:hAnsi="Cambria Math" w:cs="Arial"/>
            <w:lang w:val="en-US"/>
          </w:rPr>
          <m:t>}</m:t>
        </m:r>
      </m:oMath>
      <w:r w:rsidR="00466DB2">
        <w:rPr>
          <w:rFonts w:ascii="Arial" w:hAnsi="Arial" w:cs="Arial"/>
          <w:lang w:val="en-US"/>
        </w:rPr>
        <w:t xml:space="preserve"> and</w:t>
      </w:r>
      <w:r w:rsidR="00E67B27">
        <w:rPr>
          <w:rFonts w:ascii="Arial" w:hAnsi="Arial" w:cs="Arial"/>
          <w:lang w:val="en-US"/>
        </w:rPr>
        <w:t xml:space="preserve"> t</w:t>
      </w:r>
      <w:r w:rsidR="00466DB2">
        <w:rPr>
          <w:rFonts w:ascii="Arial" w:hAnsi="Arial" w:cs="Arial"/>
          <w:lang w:val="en-US"/>
        </w:rPr>
        <w:t>hree</w:t>
      </w:r>
      <w:r w:rsidR="00E67B27">
        <w:rPr>
          <w:rFonts w:ascii="Arial" w:hAnsi="Arial" w:cs="Arial"/>
          <w:lang w:val="en-US"/>
        </w:rPr>
        <w:t xml:space="preserve"> </w:t>
      </w:r>
      <w:r w:rsidR="00697EA2">
        <w:rPr>
          <w:rFonts w:ascii="Arial" w:hAnsi="Arial" w:cs="Arial"/>
          <w:lang w:val="en-US"/>
        </w:rPr>
        <w:t xml:space="preserve">independent </w:t>
      </w:r>
      <w:r w:rsidR="004F5229">
        <w:rPr>
          <w:rFonts w:ascii="Arial" w:hAnsi="Arial" w:cs="Arial"/>
          <w:lang w:val="en-US"/>
        </w:rPr>
        <w:t>deterministic</w:t>
      </w:r>
      <w:r w:rsidR="00697EA2">
        <w:rPr>
          <w:rFonts w:ascii="Arial" w:hAnsi="Arial" w:cs="Arial"/>
          <w:lang w:val="en-US"/>
        </w:rPr>
        <w:t xml:space="preserve"> </w:t>
      </w:r>
      <w:proofErr w:type="gramStart"/>
      <w:r w:rsidR="00697EA2">
        <w:rPr>
          <w:rFonts w:ascii="Arial" w:hAnsi="Arial" w:cs="Arial"/>
          <w:lang w:val="en-US"/>
        </w:rPr>
        <w:t xml:space="preserve">variables </w:t>
      </w:r>
      <w:proofErr w:type="gramEnd"/>
      <m:oMath>
        <m:r>
          <w:rPr>
            <w:rFonts w:ascii="Cambria Math" w:hAnsi="Cambria Math" w:cs="Arial"/>
            <w:lang w:val="en-US"/>
          </w:rPr>
          <m:t>P={</m:t>
        </m:r>
        <m:r>
          <w:rPr>
            <w:rFonts w:ascii="Cambria Math" w:hAnsi="Cambria Math" w:cs="Arial"/>
            <w:lang w:val="el-GR"/>
          </w:rPr>
          <m:t>w</m:t>
        </m:r>
        <m:r>
          <w:rPr>
            <w:rFonts w:ascii="Cambria Math" w:hAnsi="Cambria Math" w:cs="Arial"/>
            <w:lang w:val="en-US"/>
          </w:rPr>
          <m:t>,</m:t>
        </m:r>
        <m:r>
          <w:rPr>
            <w:rFonts w:ascii="Cambria Math" w:hAnsi="Cambria Math" w:cs="Arial"/>
            <w:lang w:val="el-GR"/>
          </w:rPr>
          <m:t>t</m:t>
        </m:r>
        <m:r>
          <w:rPr>
            <w:rFonts w:ascii="Cambria Math" w:hAnsi="Cambria Math" w:cs="Arial"/>
            <w:lang w:val="en-US"/>
          </w:rPr>
          <m:t>,</m:t>
        </m:r>
        <m:r>
          <w:rPr>
            <w:rFonts w:ascii="Cambria Math" w:hAnsi="Cambria Math" w:cs="Arial"/>
            <w:lang w:val="el-GR"/>
          </w:rPr>
          <m:t>L</m:t>
        </m:r>
        <m:r>
          <w:rPr>
            <w:rFonts w:ascii="Cambria Math" w:hAnsi="Cambria Math" w:cs="Arial"/>
            <w:lang w:val="en-US"/>
          </w:rPr>
          <m:t>}</m:t>
        </m:r>
      </m:oMath>
      <w:r w:rsidR="00697EA2">
        <w:rPr>
          <w:rFonts w:ascii="Arial" w:hAnsi="Arial" w:cs="Arial"/>
          <w:lang w:val="en-US"/>
        </w:rPr>
        <w:t>.</w:t>
      </w:r>
    </w:p>
    <w:p w14:paraId="6ACD03E6" w14:textId="5B288BDB" w:rsidR="00EF4165" w:rsidRDefault="00EF4165" w:rsidP="00EF4165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Inputs</w:t>
      </w:r>
      <w:r w:rsidRPr="00ED3D3D">
        <w:rPr>
          <w:rFonts w:ascii="Arial" w:hAnsi="Arial" w:cs="Arial"/>
          <w:lang w:val="en-US"/>
        </w:rPr>
        <w:t>:</w:t>
      </w:r>
    </w:p>
    <w:tbl>
      <w:tblPr>
        <w:tblStyle w:val="LightShading"/>
        <w:tblW w:w="9180" w:type="dxa"/>
        <w:tblLayout w:type="fixed"/>
        <w:tblLook w:val="04A0" w:firstRow="1" w:lastRow="0" w:firstColumn="1" w:lastColumn="0" w:noHBand="0" w:noVBand="1"/>
      </w:tblPr>
      <w:tblGrid>
        <w:gridCol w:w="990"/>
        <w:gridCol w:w="3780"/>
        <w:gridCol w:w="1530"/>
        <w:gridCol w:w="2880"/>
      </w:tblGrid>
      <w:tr w:rsidR="006B6130" w:rsidRPr="003056AC" w14:paraId="53C6B4C7" w14:textId="77777777" w:rsidTr="00B0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0007C" w14:textId="77498D3D" w:rsidR="003056AC" w:rsidRPr="0033751B" w:rsidRDefault="004B5CF5" w:rsidP="00B045D3">
            <w:pPr>
              <w:ind w:left="-108"/>
              <w:rPr>
                <w:rFonts w:ascii="Arial" w:hAnsi="Arial" w:cs="Arial"/>
                <w:lang w:val="en-US"/>
              </w:rPr>
            </w:pPr>
            <w:r w:rsidRPr="0033751B">
              <w:rPr>
                <w:rFonts w:ascii="Arial" w:hAnsi="Arial" w:cs="Arial"/>
                <w:lang w:val="en-US"/>
              </w:rPr>
              <w:t>Variable</w:t>
            </w:r>
          </w:p>
        </w:tc>
        <w:tc>
          <w:tcPr>
            <w:tcW w:w="3780" w:type="dxa"/>
          </w:tcPr>
          <w:p w14:paraId="6BDF3C3B" w14:textId="5BBC5A70" w:rsidR="003056AC" w:rsidRPr="003056AC" w:rsidRDefault="004B5CF5" w:rsidP="00305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1530" w:type="dxa"/>
          </w:tcPr>
          <w:p w14:paraId="6E16A38F" w14:textId="63E66F80" w:rsidR="003056AC" w:rsidRPr="003056AC" w:rsidRDefault="004B5CF5" w:rsidP="00305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Distribution</w:t>
            </w:r>
          </w:p>
        </w:tc>
        <w:tc>
          <w:tcPr>
            <w:tcW w:w="2880" w:type="dxa"/>
          </w:tcPr>
          <w:p w14:paraId="758D962A" w14:textId="6D6AB3CB" w:rsidR="004B5CF5" w:rsidRPr="003056AC" w:rsidRDefault="004B5CF5" w:rsidP="00305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Statistics</w:t>
            </w:r>
          </w:p>
        </w:tc>
      </w:tr>
      <w:tr w:rsidR="00697EA2" w:rsidRPr="003056AC" w14:paraId="4A34FA14" w14:textId="77777777" w:rsidTr="00B0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075F1CD" w14:textId="49C545B1" w:rsidR="00697EA2" w:rsidRPr="004B5CF5" w:rsidRDefault="00697EA2" w:rsidP="00697EA2">
            <w:pPr>
              <w:jc w:val="both"/>
              <w:rPr>
                <w:b w:val="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Malgun Gothic" w:hAnsi="Cambria Math" w:cs="Arial"/>
                  <w:lang w:val="en-US"/>
                </w:rPr>
                <m:t>E</m:t>
              </m:r>
            </m:oMath>
            <w:r w:rsidRPr="00EE066D">
              <w:rPr>
                <w:rFonts w:ascii="Arial" w:eastAsia="Malgun Gothic" w:hAnsi="Arial" w:cs="Arial"/>
                <w:lang w:val="en-US"/>
              </w:rPr>
              <w:t xml:space="preserve"> </w:t>
            </w:r>
          </w:p>
        </w:tc>
        <w:tc>
          <w:tcPr>
            <w:tcW w:w="3780" w:type="dxa"/>
          </w:tcPr>
          <w:p w14:paraId="17C9FC8C" w14:textId="5CD5D3D7" w:rsidR="00697EA2" w:rsidRPr="004B5CF5" w:rsidRDefault="00697EA2" w:rsidP="00697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Young’s modulus of beam material</w:t>
            </w:r>
          </w:p>
        </w:tc>
        <w:tc>
          <w:tcPr>
            <w:tcW w:w="1530" w:type="dxa"/>
          </w:tcPr>
          <w:p w14:paraId="3AEA4DBE" w14:textId="5D351A3E" w:rsidR="00697EA2" w:rsidRPr="004B5CF5" w:rsidRDefault="00697EA2" w:rsidP="00697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Normal</w:t>
            </w:r>
          </w:p>
        </w:tc>
        <w:tc>
          <w:tcPr>
            <w:tcW w:w="2880" w:type="dxa"/>
          </w:tcPr>
          <w:p w14:paraId="49B5456B" w14:textId="065848D4" w:rsidR="00697EA2" w:rsidRPr="0083677E" w:rsidRDefault="00B57D9B" w:rsidP="00697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algun Gothic" w:hAnsi="Cambria Math" w:cs="Arial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="Malgun Gothic" w:hAnsi="Cambria Math" w:cs="Arial"/>
                  <w:lang w:val="en-US"/>
                </w:rPr>
                <m:t>=2.9E7</m:t>
              </m:r>
            </m:oMath>
            <w:r w:rsidR="00697EA2">
              <w:rPr>
                <w:rFonts w:ascii="Arial" w:hAnsi="Arial" w:cs="Arial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Malgun Gothic" w:hAnsi="Cambria Math" w:cs="Arial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="Malgun Gothic" w:hAnsi="Cambria Math" w:cs="Arial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Malgun Gothic" w:hAnsi="Cambria Math" w:cs="Arial"/>
                  <w:lang w:val="en-US"/>
                </w:rPr>
                <m:t>=1.45E6</m:t>
              </m:r>
            </m:oMath>
          </w:p>
        </w:tc>
      </w:tr>
      <w:tr w:rsidR="00697EA2" w:rsidRPr="003056AC" w14:paraId="39662C37" w14:textId="77777777" w:rsidTr="00B0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8778340" w14:textId="6D8BBEF5" w:rsidR="00697EA2" w:rsidRPr="00EE066D" w:rsidRDefault="00697EA2" w:rsidP="00697EA2">
            <w:pPr>
              <w:jc w:val="both"/>
              <w:rPr>
                <w:rFonts w:ascii="Arial" w:eastAsia="Malgun Gothic" w:hAnsi="Arial" w:cs="Arial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X_L</m:t>
              </m:r>
            </m:oMath>
            <w:r>
              <w:rPr>
                <w:rFonts w:ascii="Arial" w:eastAsia="Malgun Gothic" w:hAnsi="Arial" w:cs="Arial"/>
                <w:b w:val="0"/>
                <w:lang w:val="en-US"/>
              </w:rPr>
              <w:t xml:space="preserve"> </w:t>
            </w:r>
          </w:p>
        </w:tc>
        <w:tc>
          <w:tcPr>
            <w:tcW w:w="3780" w:type="dxa"/>
          </w:tcPr>
          <w:p w14:paraId="5BF2FC53" w14:textId="46FD31E1" w:rsidR="00697EA2" w:rsidRDefault="00697EA2" w:rsidP="00697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Horizontal load</w:t>
            </w:r>
          </w:p>
        </w:tc>
        <w:tc>
          <w:tcPr>
            <w:tcW w:w="1530" w:type="dxa"/>
          </w:tcPr>
          <w:p w14:paraId="13C6E056" w14:textId="1E133F5D" w:rsidR="00697EA2" w:rsidRDefault="00697EA2" w:rsidP="00697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Normal</w:t>
            </w:r>
          </w:p>
        </w:tc>
        <w:tc>
          <w:tcPr>
            <w:tcW w:w="2880" w:type="dxa"/>
          </w:tcPr>
          <w:p w14:paraId="4F98F119" w14:textId="4D5E1FA7" w:rsidR="00697EA2" w:rsidRDefault="00B57D9B" w:rsidP="00697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algun Gothic" w:hAnsi="Cambria Math" w:cs="Arial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X_L</m:t>
                  </m:r>
                </m:sub>
              </m:sSub>
              <m:r>
                <w:rPr>
                  <w:rFonts w:ascii="Cambria Math" w:eastAsia="Malgun Gothic" w:hAnsi="Cambria Math" w:cs="Arial"/>
                  <w:lang w:val="en-US"/>
                </w:rPr>
                <m:t>=500</m:t>
              </m:r>
            </m:oMath>
            <w:r w:rsidR="00697EA2">
              <w:rPr>
                <w:rFonts w:ascii="Arial" w:hAnsi="Arial" w:cs="Arial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Malgun Gothic" w:hAnsi="Cambria Math" w:cs="Arial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X_L</m:t>
                  </m:r>
                </m:sub>
                <m:sup>
                  <m:r>
                    <w:rPr>
                      <w:rFonts w:ascii="Cambria Math" w:eastAsia="Malgun Gothic" w:hAnsi="Cambria Math" w:cs="Arial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Malgun Gothic" w:hAnsi="Cambria Math" w:cs="Arial"/>
                  <w:lang w:val="en-US"/>
                </w:rPr>
                <m:t>=100</m:t>
              </m:r>
            </m:oMath>
          </w:p>
        </w:tc>
      </w:tr>
      <w:tr w:rsidR="00697EA2" w:rsidRPr="003056AC" w14:paraId="22C2C42F" w14:textId="77777777" w:rsidTr="00B0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3934494" w14:textId="25299ECA" w:rsidR="00697EA2" w:rsidRDefault="00697EA2" w:rsidP="00697EA2">
            <w:pPr>
              <w:jc w:val="both"/>
              <w:rPr>
                <w:rFonts w:ascii="Arial" w:eastAsia="Malgun Gothic" w:hAnsi="Arial" w:cs="Arial"/>
                <w:b w:val="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Y_L</m:t>
              </m:r>
            </m:oMath>
            <w:r>
              <w:rPr>
                <w:rFonts w:ascii="Arial" w:eastAsia="Malgun Gothic" w:hAnsi="Arial" w:cs="Arial"/>
                <w:b w:val="0"/>
                <w:lang w:val="en-US"/>
              </w:rPr>
              <w:t xml:space="preserve"> </w:t>
            </w:r>
          </w:p>
        </w:tc>
        <w:tc>
          <w:tcPr>
            <w:tcW w:w="3780" w:type="dxa"/>
          </w:tcPr>
          <w:p w14:paraId="73BAC63E" w14:textId="51899DD7" w:rsidR="00697EA2" w:rsidRDefault="00697EA2" w:rsidP="00697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Vertical load</w:t>
            </w:r>
          </w:p>
        </w:tc>
        <w:tc>
          <w:tcPr>
            <w:tcW w:w="1530" w:type="dxa"/>
          </w:tcPr>
          <w:p w14:paraId="5F5428B1" w14:textId="6A6D9A35" w:rsidR="00697EA2" w:rsidRDefault="00697EA2" w:rsidP="00697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Normal</w:t>
            </w:r>
          </w:p>
        </w:tc>
        <w:tc>
          <w:tcPr>
            <w:tcW w:w="2880" w:type="dxa"/>
          </w:tcPr>
          <w:p w14:paraId="3AA9E4FE" w14:textId="72E0AFEC" w:rsidR="00697EA2" w:rsidRPr="0083677E" w:rsidRDefault="00B57D9B" w:rsidP="00697E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algun Gothic" w:hAnsi="Arial" w:cs="Arial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algun Gothic" w:hAnsi="Cambria Math" w:cs="Arial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Y_L</m:t>
                  </m:r>
                </m:sub>
              </m:sSub>
              <m:r>
                <w:rPr>
                  <w:rFonts w:ascii="Cambria Math" w:eastAsia="Malgun Gothic" w:hAnsi="Cambria Math" w:cs="Arial"/>
                  <w:lang w:val="en-US"/>
                </w:rPr>
                <m:t>=1 000</m:t>
              </m:r>
            </m:oMath>
            <w:r w:rsidR="00697EA2">
              <w:rPr>
                <w:rFonts w:ascii="Arial" w:hAnsi="Arial" w:cs="Arial"/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Malgun Gothic" w:hAnsi="Cambria Math" w:cs="Arial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Malgun Gothic" w:hAnsi="Cambria Math" w:cs="Arial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eastAsia="Malgun Gothic" w:hAnsi="Cambria Math" w:cs="Arial"/>
                      <w:lang w:val="en-US"/>
                    </w:rPr>
                    <m:t>Y_L</m:t>
                  </m:r>
                </m:sub>
                <m:sup>
                  <m:r>
                    <w:rPr>
                      <w:rFonts w:ascii="Cambria Math" w:eastAsia="Malgun Gothic" w:hAnsi="Cambria Math" w:cs="Arial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Malgun Gothic" w:hAnsi="Cambria Math" w:cs="Arial"/>
                  <w:lang w:val="en-US"/>
                </w:rPr>
                <m:t>=100</m:t>
              </m:r>
            </m:oMath>
          </w:p>
        </w:tc>
      </w:tr>
      <w:tr w:rsidR="00697EA2" w:rsidRPr="003056AC" w14:paraId="252DDB58" w14:textId="77777777" w:rsidTr="00B0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A01C491" w14:textId="37093BA0" w:rsidR="00697EA2" w:rsidRPr="00697EA2" w:rsidRDefault="00697EA2" w:rsidP="00697EA2">
            <w:pPr>
              <w:jc w:val="both"/>
              <w:rPr>
                <w:rFonts w:ascii="Arial" w:eastAsia="Malgun Gothic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Malgun Gothic" w:hAnsi="Cambria Math" w:cs="Times New Roman"/>
                    <w:lang w:val="en-US"/>
                  </w:rPr>
                  <m:t>L</m:t>
                </m:r>
              </m:oMath>
            </m:oMathPara>
          </w:p>
        </w:tc>
        <w:tc>
          <w:tcPr>
            <w:tcW w:w="3780" w:type="dxa"/>
          </w:tcPr>
          <w:p w14:paraId="60DEE7FC" w14:textId="777414C6" w:rsidR="00697EA2" w:rsidRDefault="00697EA2" w:rsidP="00697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Length of beam</w:t>
            </w:r>
          </w:p>
        </w:tc>
        <w:tc>
          <w:tcPr>
            <w:tcW w:w="1530" w:type="dxa"/>
          </w:tcPr>
          <w:p w14:paraId="62768B4E" w14:textId="3835D7C5" w:rsidR="00697EA2" w:rsidRDefault="00697EA2" w:rsidP="00697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Deterministic</w:t>
            </w:r>
          </w:p>
        </w:tc>
        <w:tc>
          <w:tcPr>
            <w:tcW w:w="2880" w:type="dxa"/>
          </w:tcPr>
          <w:p w14:paraId="78CB2A97" w14:textId="0FF789CF" w:rsidR="00697EA2" w:rsidRPr="00697EA2" w:rsidRDefault="00697EA2" w:rsidP="00697E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algun Gothic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algun Gothic" w:hAnsi="Cambria Math" w:cs="Arial"/>
                    <w:lang w:val="en-US"/>
                  </w:rPr>
                  <m:t xml:space="preserve">L=100 in </m:t>
                </m:r>
              </m:oMath>
            </m:oMathPara>
          </w:p>
        </w:tc>
      </w:tr>
    </w:tbl>
    <w:p w14:paraId="1D078BAF" w14:textId="77777777" w:rsidR="003277A7" w:rsidRDefault="003277A7" w:rsidP="00F14881">
      <w:pPr>
        <w:tabs>
          <w:tab w:val="left" w:pos="993"/>
          <w:tab w:val="left" w:pos="1701"/>
        </w:tabs>
        <w:spacing w:after="40" w:line="240" w:lineRule="auto"/>
        <w:rPr>
          <w:rFonts w:ascii="Arial" w:hAnsi="Arial" w:cs="Arial"/>
          <w:lang w:val="en-US"/>
        </w:rPr>
      </w:pPr>
    </w:p>
    <w:p w14:paraId="23E65B56" w14:textId="76BE4C49" w:rsidR="00EC5F35" w:rsidRPr="0033751B" w:rsidRDefault="00B045D3" w:rsidP="00EC5F35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Files:</w:t>
      </w:r>
    </w:p>
    <w:p w14:paraId="574ABC58" w14:textId="77777777" w:rsidR="00EC5F35" w:rsidRPr="0033751B" w:rsidRDefault="00EC5F35" w:rsidP="00EC5F35">
      <w:pPr>
        <w:rPr>
          <w:rFonts w:ascii="Arial" w:hAnsi="Arial" w:cs="Arial"/>
          <w:lang w:val="en-US"/>
        </w:rPr>
      </w:pPr>
      <w:r w:rsidRPr="0033751B">
        <w:rPr>
          <w:rFonts w:ascii="Arial" w:hAnsi="Arial" w:cs="Arial"/>
          <w:lang w:val="en-US"/>
        </w:rPr>
        <w:t xml:space="preserve">List of the </w:t>
      </w:r>
      <w:r w:rsidR="005D6A20" w:rsidRPr="0033751B">
        <w:rPr>
          <w:rFonts w:ascii="Arial" w:hAnsi="Arial" w:cs="Arial"/>
          <w:lang w:val="en-US"/>
        </w:rPr>
        <w:t>function files:</w:t>
      </w:r>
    </w:p>
    <w:p w14:paraId="5A72F48C" w14:textId="20E39AB2" w:rsidR="00B64F58" w:rsidRPr="0033751B" w:rsidRDefault="00EC5F35" w:rsidP="00EC5F3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33751B">
        <w:rPr>
          <w:rFonts w:ascii="Arial" w:hAnsi="Arial" w:cs="Arial"/>
          <w:lang w:val="en-US"/>
        </w:rPr>
        <w:t>uq_</w:t>
      </w:r>
      <w:r w:rsidR="00706E77">
        <w:rPr>
          <w:rFonts w:ascii="Arial" w:hAnsi="Arial" w:cs="Arial"/>
          <w:lang w:val="en-US"/>
        </w:rPr>
        <w:t>CantileverBeam</w:t>
      </w:r>
      <w:r w:rsidR="004F5229">
        <w:rPr>
          <w:rFonts w:ascii="Arial" w:hAnsi="Arial" w:cs="Arial"/>
          <w:lang w:val="en-US"/>
        </w:rPr>
        <w:t>Displacement</w:t>
      </w:r>
      <w:r w:rsidRPr="0033751B">
        <w:rPr>
          <w:rFonts w:ascii="Arial" w:hAnsi="Arial" w:cs="Arial"/>
          <w:lang w:val="en-US"/>
        </w:rPr>
        <w:t>.m</w:t>
      </w:r>
      <w:proofErr w:type="spellEnd"/>
      <w:r w:rsidR="003C5881" w:rsidRPr="0033751B">
        <w:rPr>
          <w:rFonts w:ascii="Arial" w:hAnsi="Arial" w:cs="Arial"/>
          <w:lang w:val="en-US"/>
        </w:rPr>
        <w:t xml:space="preserve"> (</w:t>
      </w:r>
      <w:proofErr w:type="spellStart"/>
      <w:r w:rsidR="003C5881" w:rsidRPr="0033751B">
        <w:rPr>
          <w:rFonts w:ascii="Arial" w:hAnsi="Arial" w:cs="Arial"/>
          <w:lang w:val="en-US"/>
        </w:rPr>
        <w:t>vectorised</w:t>
      </w:r>
      <w:proofErr w:type="spellEnd"/>
      <w:r w:rsidR="003C5881" w:rsidRPr="0033751B">
        <w:rPr>
          <w:rFonts w:ascii="Arial" w:hAnsi="Arial" w:cs="Arial"/>
          <w:lang w:val="en-US"/>
        </w:rPr>
        <w:t xml:space="preserve"> implementation of the function)</w:t>
      </w:r>
    </w:p>
    <w:p w14:paraId="54B7A606" w14:textId="24386934" w:rsidR="00B64F58" w:rsidRPr="0033751B" w:rsidRDefault="00B64F58" w:rsidP="00B64F5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33751B">
        <w:rPr>
          <w:rFonts w:ascii="Arial" w:hAnsi="Arial" w:cs="Arial"/>
          <w:lang w:val="en-US"/>
        </w:rPr>
        <w:t xml:space="preserve">Input as </w:t>
      </w:r>
      <w:proofErr w:type="spellStart"/>
      <w:r w:rsidRPr="0033751B">
        <w:rPr>
          <w:rFonts w:ascii="Arial" w:hAnsi="Arial" w:cs="Arial"/>
          <w:lang w:val="en-US"/>
        </w:rPr>
        <w:t>uq_</w:t>
      </w:r>
      <w:r w:rsidR="00706E77">
        <w:rPr>
          <w:rFonts w:ascii="Arial" w:hAnsi="Arial" w:cs="Arial"/>
          <w:lang w:val="en-US"/>
        </w:rPr>
        <w:t>CantileverBeam</w:t>
      </w:r>
      <w:r w:rsidR="00697EA2">
        <w:rPr>
          <w:rFonts w:ascii="Arial" w:hAnsi="Arial" w:cs="Arial"/>
          <w:lang w:val="en-US"/>
        </w:rPr>
        <w:t>Displacement</w:t>
      </w:r>
      <w:proofErr w:type="spellEnd"/>
      <w:r w:rsidRPr="0033751B">
        <w:rPr>
          <w:rFonts w:ascii="Arial" w:hAnsi="Arial" w:cs="Arial"/>
          <w:lang w:val="en-US"/>
        </w:rPr>
        <w:t>(</w:t>
      </w:r>
      <w:r w:rsidR="00554073">
        <w:rPr>
          <w:rFonts w:ascii="Arial" w:hAnsi="Arial" w:cs="Arial"/>
          <w:lang w:val="en-US"/>
        </w:rPr>
        <w:t xml:space="preserve">X, </w:t>
      </w:r>
      <w:r w:rsidR="00466DB2">
        <w:rPr>
          <w:rFonts w:ascii="Arial" w:hAnsi="Arial" w:cs="Arial"/>
          <w:lang w:val="en-US"/>
        </w:rPr>
        <w:t>P</w:t>
      </w:r>
      <w:r w:rsidRPr="0033751B">
        <w:rPr>
          <w:rFonts w:ascii="Arial" w:hAnsi="Arial" w:cs="Arial"/>
          <w:lang w:val="en-US"/>
        </w:rPr>
        <w:t xml:space="preserve">): </w:t>
      </w:r>
      <w:r w:rsidR="00697EA2">
        <w:rPr>
          <w:rFonts w:ascii="Arial" w:hAnsi="Arial" w:cs="Arial"/>
          <w:lang w:val="en-US"/>
        </w:rPr>
        <w:tab/>
      </w:r>
      <m:oMath>
        <m:r>
          <w:rPr>
            <w:rFonts w:ascii="Cambria Math" w:hAnsi="Cambria Math" w:cs="Arial"/>
            <w:lang w:val="en-US"/>
          </w:rPr>
          <m:t>X∈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lang w:val="en-US"/>
          </w:rPr>
          <m:t>,  P∈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lang w:val="en-US"/>
              </w:rPr>
              <m:t>3</m:t>
            </m:r>
          </m:sup>
        </m:sSup>
      </m:oMath>
    </w:p>
    <w:p w14:paraId="0E08A88D" w14:textId="19582737" w:rsidR="0033751B" w:rsidRPr="006C7C4F" w:rsidRDefault="00BC4D30" w:rsidP="0033751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  <w:r w:rsidR="0033751B" w:rsidRPr="006C7C4F">
        <w:rPr>
          <w:rFonts w:ascii="Arial" w:hAnsi="Arial" w:cs="Arial"/>
          <w:lang w:val="en-US"/>
        </w:rPr>
        <w:t>List of applications and the corresponding UQLab input files:</w:t>
      </w:r>
    </w:p>
    <w:p w14:paraId="345F9377" w14:textId="1AE86873" w:rsidR="004F5229" w:rsidRPr="009A302E" w:rsidRDefault="004F5229" w:rsidP="004F522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A302E">
        <w:rPr>
          <w:rFonts w:ascii="Arial" w:hAnsi="Arial" w:cs="Arial"/>
          <w:lang w:val="en-US"/>
        </w:rPr>
        <w:t>Sensitivity Analysis</w:t>
      </w:r>
      <w:bookmarkStart w:id="0" w:name="_GoBack"/>
      <w:bookmarkEnd w:id="0"/>
    </w:p>
    <w:p w14:paraId="2811225A" w14:textId="2CAD8333" w:rsidR="004F5229" w:rsidRPr="009A302E" w:rsidRDefault="009A302E" w:rsidP="004F5229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8C6CB5" w:rsidRPr="009A302E">
        <w:rPr>
          <w:rFonts w:ascii="Arial" w:hAnsi="Arial" w:cs="Arial"/>
          <w:lang w:val="en-US"/>
        </w:rPr>
        <w:t>q_Example_Sensitivity_05_CantileverBeam_Displacement.m</w:t>
      </w:r>
    </w:p>
    <w:p w14:paraId="1934E421" w14:textId="0CF277DA" w:rsidR="009A302E" w:rsidRPr="009A302E" w:rsidRDefault="009A302E" w:rsidP="009A302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A302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urrogate modelling</w:t>
      </w:r>
    </w:p>
    <w:p w14:paraId="5699C882" w14:textId="4043FF78" w:rsidR="008C6CB5" w:rsidRPr="009A302E" w:rsidRDefault="009A302E" w:rsidP="009A302E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</w:t>
      </w:r>
      <w:r w:rsidRPr="009A302E">
        <w:rPr>
          <w:rFonts w:ascii="Arial" w:hAnsi="Arial" w:cs="Arial"/>
          <w:lang w:val="en-US"/>
        </w:rPr>
        <w:t>q_Example_</w:t>
      </w:r>
      <w:r>
        <w:rPr>
          <w:rFonts w:ascii="Arial" w:hAnsi="Arial" w:cs="Arial"/>
          <w:lang w:val="en-US"/>
        </w:rPr>
        <w:t>PCE</w:t>
      </w:r>
      <w:r w:rsidRPr="009A302E">
        <w:rPr>
          <w:rFonts w:ascii="Arial" w:hAnsi="Arial" w:cs="Arial"/>
          <w:lang w:val="en-US"/>
        </w:rPr>
        <w:t>_CantileverBeam_Displacement.m</w:t>
      </w:r>
      <w:proofErr w:type="spellEnd"/>
      <w:r w:rsidR="008C6CB5" w:rsidRPr="009A302E">
        <w:rPr>
          <w:rFonts w:ascii="Arial" w:hAnsi="Arial" w:cs="Arial"/>
          <w:highlight w:val="yellow"/>
          <w:lang w:val="en-US"/>
        </w:rPr>
        <w:br w:type="page"/>
      </w:r>
    </w:p>
    <w:p w14:paraId="54CA8E76" w14:textId="77777777" w:rsidR="00EC5F35" w:rsidRPr="00ED3D3D" w:rsidRDefault="00EC5F35" w:rsidP="00EC5F35">
      <w:pPr>
        <w:pStyle w:val="Heading1"/>
        <w:rPr>
          <w:rFonts w:ascii="Arial" w:hAnsi="Arial" w:cs="Arial"/>
          <w:lang w:val="en-US"/>
        </w:rPr>
      </w:pPr>
      <w:r w:rsidRPr="00ED3D3D">
        <w:rPr>
          <w:rFonts w:ascii="Arial" w:hAnsi="Arial" w:cs="Arial"/>
          <w:lang w:val="en-US"/>
        </w:rPr>
        <w:lastRenderedPageBreak/>
        <w:t>References:</w:t>
      </w:r>
    </w:p>
    <w:p w14:paraId="6F07E238" w14:textId="77777777" w:rsidR="00D21AE8" w:rsidRDefault="00D21AE8" w:rsidP="00D21AE8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Reliability analysis:</w:t>
      </w:r>
    </w:p>
    <w:p w14:paraId="1C7E825F" w14:textId="77777777" w:rsidR="00D21AE8" w:rsidRDefault="00D21AE8" w:rsidP="00D21AE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Eldred, M. S., Agarwal, H., Perez, V. M., </w:t>
      </w:r>
      <w:proofErr w:type="spellStart"/>
      <w:r>
        <w:rPr>
          <w:rFonts w:ascii="Arial" w:hAnsi="Arial" w:cs="Arial"/>
          <w:lang w:val="en-US"/>
        </w:rPr>
        <w:t>Wojtkiewicz</w:t>
      </w:r>
      <w:proofErr w:type="spellEnd"/>
      <w:r>
        <w:rPr>
          <w:rFonts w:ascii="Arial" w:hAnsi="Arial" w:cs="Arial"/>
          <w:lang w:val="en-US"/>
        </w:rPr>
        <w:t xml:space="preserve"> Jr, S. F., &amp; Renaud, J. E. (2007). Investigation of reliability method formulations in DAKOTA/UQ. </w:t>
      </w:r>
      <w:r>
        <w:rPr>
          <w:rFonts w:ascii="Arial" w:hAnsi="Arial" w:cs="Arial"/>
          <w:iCs/>
          <w:lang w:val="en-US"/>
        </w:rPr>
        <w:t>Structure and Infrastructure Engineering, 3</w:t>
      </w:r>
      <w:r>
        <w:rPr>
          <w:rFonts w:ascii="Arial" w:hAnsi="Arial" w:cs="Arial"/>
          <w:lang w:val="en-US"/>
        </w:rPr>
        <w:t>(3), 199-213.</w:t>
      </w:r>
    </w:p>
    <w:p w14:paraId="3C5C2C16" w14:textId="77777777" w:rsidR="00D21AE8" w:rsidRDefault="00D21AE8" w:rsidP="00D21AE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Sues, R., </w:t>
      </w:r>
      <w:proofErr w:type="spellStart"/>
      <w:r>
        <w:rPr>
          <w:rFonts w:ascii="Arial" w:hAnsi="Arial" w:cs="Arial"/>
          <w:lang w:val="en-US"/>
        </w:rPr>
        <w:t>Aminpour</w:t>
      </w:r>
      <w:proofErr w:type="spellEnd"/>
      <w:r>
        <w:rPr>
          <w:rFonts w:ascii="Arial" w:hAnsi="Arial" w:cs="Arial"/>
          <w:lang w:val="en-US"/>
        </w:rPr>
        <w:t>, M., &amp; Shin, Y. (2001, April). Reliability-based multidisciplinary optimization for aerospace systems. In </w:t>
      </w:r>
      <w:r>
        <w:rPr>
          <w:rFonts w:ascii="Arial" w:hAnsi="Arial" w:cs="Arial"/>
          <w:iCs/>
          <w:lang w:val="en-US"/>
        </w:rPr>
        <w:t>Proc. 42rd AIAA/ASME/ASCE/AHS/ASC Structures, Structural Dynamics, and Materials Conference, number AIAA-2001-1521, Seattle, WA</w:t>
      </w:r>
      <w:r>
        <w:rPr>
          <w:rFonts w:ascii="Arial" w:hAnsi="Arial" w:cs="Arial"/>
          <w:lang w:val="en-US"/>
        </w:rPr>
        <w:t> (Vol. 342).</w:t>
      </w:r>
    </w:p>
    <w:p w14:paraId="37141CF6" w14:textId="77777777" w:rsidR="00D21AE8" w:rsidRDefault="00D21AE8" w:rsidP="00D21AE8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Surrogate modelling:</w:t>
      </w:r>
    </w:p>
    <w:p w14:paraId="19A7E276" w14:textId="77777777" w:rsidR="00D21AE8" w:rsidRDefault="00D21AE8" w:rsidP="00D21AE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Eldred, M. S., &amp; </w:t>
      </w:r>
      <w:proofErr w:type="spellStart"/>
      <w:r>
        <w:rPr>
          <w:rFonts w:ascii="Arial" w:hAnsi="Arial" w:cs="Arial"/>
          <w:lang w:val="en-US"/>
        </w:rPr>
        <w:t>Burkardt</w:t>
      </w:r>
      <w:proofErr w:type="spellEnd"/>
      <w:r>
        <w:rPr>
          <w:rFonts w:ascii="Arial" w:hAnsi="Arial" w:cs="Arial"/>
          <w:lang w:val="en-US"/>
        </w:rPr>
        <w:t>, J. (2009, January). Comparison of non-intrusive polynomial chaos and stochastic collocation methods for uncertainty quantification. In </w:t>
      </w:r>
      <w:r>
        <w:rPr>
          <w:rFonts w:ascii="Arial" w:hAnsi="Arial" w:cs="Arial"/>
          <w:iCs/>
          <w:lang w:val="en-US"/>
        </w:rPr>
        <w:t>Proceedings of the 47th AIAA Aerospace Sciences Meeting and Exhibit, number AIAA-2009-0976, Orlando, FL</w:t>
      </w:r>
      <w:r>
        <w:rPr>
          <w:rFonts w:ascii="Arial" w:hAnsi="Arial" w:cs="Arial"/>
          <w:lang w:val="en-US"/>
        </w:rPr>
        <w:t> (Vol. 123, p. 124).</w:t>
      </w:r>
    </w:p>
    <w:p w14:paraId="58A77B38" w14:textId="77777777" w:rsidR="00D21AE8" w:rsidRDefault="00D21AE8" w:rsidP="00D21AE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Eldred, M. S., Webster, C. G., &amp; Constantine, P. (2008, April). Evaluation of non-intrusive approaches for Wiener-Askey generalized polynomial chaos. In </w:t>
      </w:r>
      <w:r>
        <w:rPr>
          <w:rFonts w:ascii="Arial" w:hAnsi="Arial" w:cs="Arial"/>
          <w:iCs/>
          <w:lang w:val="en-US"/>
        </w:rPr>
        <w:t>Proceedings of the 10th AIAA Non-Deterministic Approaches Conference, number AIAA-2008-1892, Schaumburg, IL</w:t>
      </w:r>
      <w:r>
        <w:rPr>
          <w:rFonts w:ascii="Arial" w:hAnsi="Arial" w:cs="Arial"/>
          <w:lang w:val="en-US"/>
        </w:rPr>
        <w:t> (Vol. 117, p. 189).</w:t>
      </w:r>
    </w:p>
    <w:p w14:paraId="2C2EEF95" w14:textId="77777777" w:rsidR="00D21AE8" w:rsidRDefault="00D21AE8" w:rsidP="00D21AE8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Reliability-based design optimization:</w:t>
      </w:r>
    </w:p>
    <w:p w14:paraId="1FA9F19C" w14:textId="77777777" w:rsidR="00D21AE8" w:rsidRDefault="00D21AE8" w:rsidP="00D21AE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Wu, Y. T., Shin, Y., Sues, R., &amp; Cesare, M. (2001, April). Safety-factor based approach for probability-based design optimization. In </w:t>
      </w:r>
      <w:r>
        <w:rPr>
          <w:rFonts w:ascii="Arial" w:hAnsi="Arial" w:cs="Arial"/>
          <w:iCs/>
          <w:lang w:val="en-US"/>
        </w:rPr>
        <w:t>Proc. 42nd AIAA/ASME/ASCE/AHS/ASC Structures, Structural Dynamics, and Materials Conference, number AIAA-2001-1522, Seattle, WA</w:t>
      </w:r>
      <w:r>
        <w:rPr>
          <w:rFonts w:ascii="Arial" w:hAnsi="Arial" w:cs="Arial"/>
          <w:lang w:val="en-US"/>
        </w:rPr>
        <w:t> (Vol. 196, pp. 199-342).</w:t>
      </w:r>
    </w:p>
    <w:p w14:paraId="79C82E23" w14:textId="1A46969A" w:rsidR="00EC5F35" w:rsidRPr="007878F1" w:rsidRDefault="00EC5F35" w:rsidP="007878F1">
      <w:pPr>
        <w:rPr>
          <w:rFonts w:ascii="Arial" w:hAnsi="Arial" w:cs="Arial"/>
          <w:lang w:val="en-US"/>
        </w:rPr>
      </w:pPr>
    </w:p>
    <w:sectPr w:rsidR="00EC5F35" w:rsidRPr="00787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862BD"/>
    <w:multiLevelType w:val="hybridMultilevel"/>
    <w:tmpl w:val="9C54C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823F5"/>
    <w:multiLevelType w:val="hybridMultilevel"/>
    <w:tmpl w:val="48DE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35"/>
    <w:rsid w:val="00033E8F"/>
    <w:rsid w:val="00094019"/>
    <w:rsid w:val="000D2C4B"/>
    <w:rsid w:val="00166825"/>
    <w:rsid w:val="00182348"/>
    <w:rsid w:val="001C4E5B"/>
    <w:rsid w:val="001D6540"/>
    <w:rsid w:val="00236584"/>
    <w:rsid w:val="00241841"/>
    <w:rsid w:val="002E7E0A"/>
    <w:rsid w:val="003056AC"/>
    <w:rsid w:val="003277A7"/>
    <w:rsid w:val="00333730"/>
    <w:rsid w:val="0033751B"/>
    <w:rsid w:val="0035518A"/>
    <w:rsid w:val="003601EF"/>
    <w:rsid w:val="00390883"/>
    <w:rsid w:val="003C5881"/>
    <w:rsid w:val="003F0EB3"/>
    <w:rsid w:val="00466DB2"/>
    <w:rsid w:val="004A177E"/>
    <w:rsid w:val="004B5CF5"/>
    <w:rsid w:val="004C3FE2"/>
    <w:rsid w:val="004D3867"/>
    <w:rsid w:val="004E2E23"/>
    <w:rsid w:val="004F5229"/>
    <w:rsid w:val="00516993"/>
    <w:rsid w:val="005321C1"/>
    <w:rsid w:val="00542893"/>
    <w:rsid w:val="00554073"/>
    <w:rsid w:val="00554F09"/>
    <w:rsid w:val="005700A9"/>
    <w:rsid w:val="005818FB"/>
    <w:rsid w:val="005848C2"/>
    <w:rsid w:val="005C20B4"/>
    <w:rsid w:val="005D2E2C"/>
    <w:rsid w:val="005D6A20"/>
    <w:rsid w:val="00631572"/>
    <w:rsid w:val="00632456"/>
    <w:rsid w:val="00697EA2"/>
    <w:rsid w:val="006B6130"/>
    <w:rsid w:val="006C7C4F"/>
    <w:rsid w:val="00706E77"/>
    <w:rsid w:val="007165B8"/>
    <w:rsid w:val="00716C97"/>
    <w:rsid w:val="007765CC"/>
    <w:rsid w:val="007878F1"/>
    <w:rsid w:val="007C640C"/>
    <w:rsid w:val="00801E8D"/>
    <w:rsid w:val="00813374"/>
    <w:rsid w:val="00817C95"/>
    <w:rsid w:val="0082335C"/>
    <w:rsid w:val="0083677E"/>
    <w:rsid w:val="00876E40"/>
    <w:rsid w:val="008B1091"/>
    <w:rsid w:val="008C6CB5"/>
    <w:rsid w:val="008D55CD"/>
    <w:rsid w:val="008E53F2"/>
    <w:rsid w:val="009264C4"/>
    <w:rsid w:val="00942D02"/>
    <w:rsid w:val="00961AD1"/>
    <w:rsid w:val="009A302E"/>
    <w:rsid w:val="009B0821"/>
    <w:rsid w:val="00A35C81"/>
    <w:rsid w:val="00A51997"/>
    <w:rsid w:val="00A85BCC"/>
    <w:rsid w:val="00A90E4E"/>
    <w:rsid w:val="00AC5EA0"/>
    <w:rsid w:val="00B045D3"/>
    <w:rsid w:val="00B21107"/>
    <w:rsid w:val="00B33BE0"/>
    <w:rsid w:val="00B57D9B"/>
    <w:rsid w:val="00B63F6A"/>
    <w:rsid w:val="00B64F58"/>
    <w:rsid w:val="00B65509"/>
    <w:rsid w:val="00B94942"/>
    <w:rsid w:val="00BC4D30"/>
    <w:rsid w:val="00BC521B"/>
    <w:rsid w:val="00BE7FAC"/>
    <w:rsid w:val="00C1292F"/>
    <w:rsid w:val="00C223A3"/>
    <w:rsid w:val="00CB4FAC"/>
    <w:rsid w:val="00CF09ED"/>
    <w:rsid w:val="00D14236"/>
    <w:rsid w:val="00D21AE8"/>
    <w:rsid w:val="00D26978"/>
    <w:rsid w:val="00D37693"/>
    <w:rsid w:val="00D73004"/>
    <w:rsid w:val="00D903A7"/>
    <w:rsid w:val="00DB44C3"/>
    <w:rsid w:val="00DD555F"/>
    <w:rsid w:val="00E22DE9"/>
    <w:rsid w:val="00E351ED"/>
    <w:rsid w:val="00E55164"/>
    <w:rsid w:val="00E65525"/>
    <w:rsid w:val="00E67B27"/>
    <w:rsid w:val="00EC5F35"/>
    <w:rsid w:val="00ED3D3D"/>
    <w:rsid w:val="00ED5FB0"/>
    <w:rsid w:val="00EE066D"/>
    <w:rsid w:val="00EF4165"/>
    <w:rsid w:val="00F14881"/>
    <w:rsid w:val="00F15587"/>
    <w:rsid w:val="00F325D1"/>
    <w:rsid w:val="00F972AF"/>
    <w:rsid w:val="00FB3FFC"/>
    <w:rsid w:val="00FD00B2"/>
    <w:rsid w:val="00FD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47F76"/>
  <w15:docId w15:val="{7618CFCE-7841-4FB0-913F-020C108F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5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64C4"/>
    <w:rPr>
      <w:color w:val="808080"/>
    </w:rPr>
  </w:style>
  <w:style w:type="table" w:styleId="TableGrid">
    <w:name w:val="Table Grid"/>
    <w:basedOn w:val="TableNormal"/>
    <w:uiPriority w:val="39"/>
    <w:rsid w:val="0030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056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878F1"/>
  </w:style>
  <w:style w:type="character" w:styleId="CommentReference">
    <w:name w:val="annotation reference"/>
    <w:basedOn w:val="DefaultParagraphFont"/>
    <w:uiPriority w:val="99"/>
    <w:semiHidden/>
    <w:unhideWhenUsed/>
    <w:rsid w:val="006C7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C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Schöbi  Roland</dc:creator>
  <cp:keywords/>
  <dc:description/>
  <cp:lastModifiedBy>Evgenia</cp:lastModifiedBy>
  <cp:revision>24</cp:revision>
  <cp:lastPrinted>2015-09-30T07:32:00Z</cp:lastPrinted>
  <dcterms:created xsi:type="dcterms:W3CDTF">2015-11-01T11:57:00Z</dcterms:created>
  <dcterms:modified xsi:type="dcterms:W3CDTF">2016-04-16T12:36:00Z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matteobe@student.ethz.ch@www.mendeley.com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