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425" w14:textId="7C6E21C3" w:rsidR="00D026F1" w:rsidRPr="00382904" w:rsidRDefault="00D026F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82904">
        <w:rPr>
          <w:rFonts w:ascii="Times New Roman" w:hAnsi="Times New Roman" w:cs="Times New Roman"/>
          <w:b/>
          <w:bCs/>
          <w:sz w:val="40"/>
          <w:szCs w:val="40"/>
        </w:rPr>
        <w:t>Take home challenge:</w:t>
      </w:r>
    </w:p>
    <w:p w14:paraId="796194C3" w14:textId="18CD5300" w:rsidR="00865333" w:rsidRPr="00382904" w:rsidRDefault="008653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82904">
        <w:rPr>
          <w:rFonts w:ascii="Times New Roman" w:hAnsi="Times New Roman" w:cs="Times New Roman"/>
          <w:b/>
          <w:bCs/>
          <w:sz w:val="40"/>
          <w:szCs w:val="40"/>
        </w:rPr>
        <w:t>Part-2: Experiment and metric design</w:t>
      </w:r>
    </w:p>
    <w:p w14:paraId="66B374D1" w14:textId="0E6374D3" w:rsidR="00301346" w:rsidRPr="00382904" w:rsidRDefault="006F61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90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865333" w:rsidRPr="00382904">
        <w:rPr>
          <w:rFonts w:ascii="Times New Roman" w:hAnsi="Times New Roman" w:cs="Times New Roman"/>
          <w:b/>
          <w:bCs/>
          <w:sz w:val="24"/>
          <w:szCs w:val="24"/>
        </w:rPr>
        <w:t>xperiment design</w:t>
      </w:r>
      <w:r w:rsidR="00562396" w:rsidRPr="00382904">
        <w:rPr>
          <w:rFonts w:ascii="Times New Roman" w:hAnsi="Times New Roman" w:cs="Times New Roman"/>
          <w:b/>
          <w:bCs/>
          <w:sz w:val="24"/>
          <w:szCs w:val="24"/>
        </w:rPr>
        <w:t xml:space="preserve"> (case study)</w:t>
      </w:r>
      <w:r w:rsidR="00865333" w:rsidRPr="003829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122956F" w14:textId="1059009E" w:rsidR="006F61DE" w:rsidRPr="00382904" w:rsidRDefault="006F61DE" w:rsidP="0096006E">
      <w:pPr>
        <w:jc w:val="both"/>
        <w:rPr>
          <w:rFonts w:ascii="Times New Roman" w:hAnsi="Times New Roman" w:cs="Times New Roman"/>
          <w:sz w:val="23"/>
          <w:szCs w:val="23"/>
        </w:rPr>
      </w:pPr>
      <w:r w:rsidRPr="00382904">
        <w:rPr>
          <w:rFonts w:ascii="Times New Roman" w:hAnsi="Times New Roman" w:cs="Times New Roman"/>
          <w:sz w:val="23"/>
          <w:szCs w:val="23"/>
        </w:rPr>
        <w:t xml:space="preserve">Here we are going to design an experiment to see whether the </w:t>
      </w:r>
      <w:r w:rsidR="00865333" w:rsidRPr="00382904">
        <w:rPr>
          <w:rFonts w:ascii="Times New Roman" w:hAnsi="Times New Roman" w:cs="Times New Roman"/>
          <w:sz w:val="23"/>
          <w:szCs w:val="23"/>
        </w:rPr>
        <w:t xml:space="preserve">implementation </w:t>
      </w:r>
      <w:proofErr w:type="gramStart"/>
      <w:r w:rsidR="00865333" w:rsidRPr="00382904">
        <w:rPr>
          <w:rFonts w:ascii="Times New Roman" w:hAnsi="Times New Roman" w:cs="Times New Roman"/>
          <w:sz w:val="23"/>
          <w:szCs w:val="23"/>
        </w:rPr>
        <w:t xml:space="preserve">of </w:t>
      </w:r>
      <w:r w:rsidR="00EC5D68">
        <w:rPr>
          <w:rFonts w:ascii="Times New Roman" w:hAnsi="Times New Roman" w:cs="Times New Roman"/>
          <w:sz w:val="23"/>
          <w:szCs w:val="23"/>
        </w:rPr>
        <w:t xml:space="preserve"> ‘</w:t>
      </w:r>
      <w:proofErr w:type="gramEnd"/>
      <w:r w:rsidR="00865333" w:rsidRPr="00382904">
        <w:rPr>
          <w:rFonts w:ascii="Times New Roman" w:hAnsi="Times New Roman" w:cs="Times New Roman"/>
          <w:sz w:val="23"/>
          <w:szCs w:val="23"/>
        </w:rPr>
        <w:t>Toll reimbursement</w:t>
      </w:r>
      <w:r w:rsidR="00EC5D68">
        <w:rPr>
          <w:rFonts w:ascii="Times New Roman" w:hAnsi="Times New Roman" w:cs="Times New Roman"/>
          <w:sz w:val="23"/>
          <w:szCs w:val="23"/>
        </w:rPr>
        <w:t xml:space="preserve">” is </w:t>
      </w:r>
      <w:r w:rsidR="00865333" w:rsidRPr="00382904">
        <w:rPr>
          <w:rFonts w:ascii="Times New Roman" w:hAnsi="Times New Roman" w:cs="Times New Roman"/>
          <w:sz w:val="23"/>
          <w:szCs w:val="23"/>
        </w:rPr>
        <w:t>helping the drivers to visit both cities</w:t>
      </w:r>
      <w:r w:rsidR="00C66B0E" w:rsidRPr="00382904">
        <w:rPr>
          <w:rFonts w:ascii="Times New Roman" w:hAnsi="Times New Roman" w:cs="Times New Roman"/>
          <w:sz w:val="23"/>
          <w:szCs w:val="23"/>
        </w:rPr>
        <w:t xml:space="preserve"> or not? </w:t>
      </w:r>
      <w:r w:rsidR="00865333" w:rsidRPr="00382904">
        <w:rPr>
          <w:rFonts w:ascii="Times New Roman" w:hAnsi="Times New Roman" w:cs="Times New Roman"/>
          <w:sz w:val="23"/>
          <w:szCs w:val="23"/>
        </w:rPr>
        <w:t xml:space="preserve"> So</w:t>
      </w:r>
      <w:r w:rsidR="00C66B0E" w:rsidRPr="00382904">
        <w:rPr>
          <w:rFonts w:ascii="Times New Roman" w:hAnsi="Times New Roman" w:cs="Times New Roman"/>
          <w:sz w:val="23"/>
          <w:szCs w:val="23"/>
        </w:rPr>
        <w:t>,</w:t>
      </w:r>
      <w:r w:rsidR="00865333" w:rsidRPr="00382904">
        <w:rPr>
          <w:rFonts w:ascii="Times New Roman" w:hAnsi="Times New Roman" w:cs="Times New Roman"/>
          <w:sz w:val="23"/>
          <w:szCs w:val="23"/>
        </w:rPr>
        <w:t xml:space="preserve"> there will be collection of data in two circumstances:</w:t>
      </w:r>
    </w:p>
    <w:p w14:paraId="3DC12E13" w14:textId="29A94D09" w:rsidR="00865333" w:rsidRPr="00382904" w:rsidRDefault="00FC3441" w:rsidP="009600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Toll will not be reimbursed when d</w:t>
      </w:r>
      <w:r w:rsidR="00865333" w:rsidRPr="00382904">
        <w:rPr>
          <w:rFonts w:ascii="Times New Roman" w:hAnsi="Times New Roman" w:cs="Times New Roman"/>
          <w:sz w:val="23"/>
          <w:szCs w:val="23"/>
        </w:rPr>
        <w:t>rivers visit both cities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2EE02A63" w14:textId="29169C6C" w:rsidR="00FC3441" w:rsidRPr="00382904" w:rsidRDefault="00FC3441" w:rsidP="009600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Toll will be reimbursed when d</w:t>
      </w:r>
      <w:r w:rsidRPr="00382904">
        <w:rPr>
          <w:rFonts w:ascii="Times New Roman" w:hAnsi="Times New Roman" w:cs="Times New Roman"/>
          <w:sz w:val="23"/>
          <w:szCs w:val="23"/>
        </w:rPr>
        <w:t>rivers visit both cities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60E95EE0" w14:textId="3BE6C32E" w:rsidR="00054B26" w:rsidRPr="00382904" w:rsidRDefault="00054B26" w:rsidP="00054B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904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</w:p>
    <w:p w14:paraId="60174CF5" w14:textId="55E3DE9A" w:rsidR="004C03B8" w:rsidRPr="00382904" w:rsidRDefault="00562396" w:rsidP="0096006E">
      <w:pPr>
        <w:jc w:val="both"/>
        <w:rPr>
          <w:rFonts w:ascii="Times New Roman" w:hAnsi="Times New Roman" w:cs="Times New Roman"/>
          <w:sz w:val="23"/>
          <w:szCs w:val="23"/>
        </w:rPr>
      </w:pPr>
      <w:r w:rsidRPr="00382904">
        <w:rPr>
          <w:rFonts w:ascii="Times New Roman" w:hAnsi="Times New Roman" w:cs="Times New Roman"/>
          <w:sz w:val="23"/>
          <w:szCs w:val="23"/>
        </w:rPr>
        <w:t>Let us collect the data for 12 months. First 6 months without reimbursing the toll and subsequent 6 months reimbursing the toll.</w:t>
      </w:r>
      <w:r w:rsidR="004C03B8" w:rsidRPr="00382904">
        <w:rPr>
          <w:rFonts w:ascii="Times New Roman" w:hAnsi="Times New Roman" w:cs="Times New Roman"/>
          <w:sz w:val="23"/>
          <w:szCs w:val="23"/>
        </w:rPr>
        <w:t xml:space="preserve"> We’ll consider 50,000 drivers for the study.</w:t>
      </w:r>
    </w:p>
    <w:p w14:paraId="21DF9F66" w14:textId="310E37B8" w:rsidR="004C03B8" w:rsidRPr="00382904" w:rsidRDefault="004C03B8" w:rsidP="00054B26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382904">
        <w:rPr>
          <w:rFonts w:ascii="Times New Roman" w:hAnsi="Times New Roman" w:cs="Times New Roman"/>
          <w:b/>
          <w:bCs/>
          <w:sz w:val="23"/>
          <w:szCs w:val="23"/>
        </w:rPr>
        <w:t>Table-1 (without toll reimbursement)</w:t>
      </w:r>
    </w:p>
    <w:p w14:paraId="097C484B" w14:textId="3844F814" w:rsidR="00061E51" w:rsidRPr="00382904" w:rsidRDefault="00061E51" w:rsidP="00054B26">
      <w:pPr>
        <w:rPr>
          <w:rFonts w:ascii="Times New Roman" w:hAnsi="Times New Roman" w:cs="Times New Roman"/>
          <w:sz w:val="23"/>
          <w:szCs w:val="23"/>
        </w:rPr>
      </w:pPr>
      <w:r w:rsidRPr="00382904">
        <w:rPr>
          <w:rFonts w:ascii="Times New Roman" w:hAnsi="Times New Roman" w:cs="Times New Roman"/>
          <w:sz w:val="23"/>
          <w:szCs w:val="23"/>
        </w:rPr>
        <w:t>If driver has visited both cities label: 1, else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917"/>
        <w:gridCol w:w="917"/>
        <w:gridCol w:w="923"/>
        <w:gridCol w:w="918"/>
        <w:gridCol w:w="933"/>
        <w:gridCol w:w="1021"/>
        <w:gridCol w:w="918"/>
        <w:gridCol w:w="933"/>
        <w:gridCol w:w="945"/>
      </w:tblGrid>
      <w:tr w:rsidR="004C03B8" w:rsidRPr="00382904" w14:paraId="7CDF0E07" w14:textId="77777777" w:rsidTr="004C03B8">
        <w:tc>
          <w:tcPr>
            <w:tcW w:w="935" w:type="dxa"/>
          </w:tcPr>
          <w:p w14:paraId="5E53D068" w14:textId="29990745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Driver Serial No.</w:t>
            </w:r>
          </w:p>
        </w:tc>
        <w:tc>
          <w:tcPr>
            <w:tcW w:w="935" w:type="dxa"/>
          </w:tcPr>
          <w:p w14:paraId="506F03BE" w14:textId="4AA517F1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Day</w:t>
            </w:r>
            <w:r w:rsidR="00D764A0" w:rsidRPr="00382904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935" w:type="dxa"/>
          </w:tcPr>
          <w:p w14:paraId="4DEF6152" w14:textId="03A2A1B9" w:rsidR="004C03B8" w:rsidRPr="00382904" w:rsidRDefault="00D764A0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Day2</w:t>
            </w:r>
          </w:p>
        </w:tc>
        <w:tc>
          <w:tcPr>
            <w:tcW w:w="935" w:type="dxa"/>
          </w:tcPr>
          <w:p w14:paraId="737563B3" w14:textId="4A089EE2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……..</w:t>
            </w:r>
          </w:p>
        </w:tc>
        <w:tc>
          <w:tcPr>
            <w:tcW w:w="935" w:type="dxa"/>
          </w:tcPr>
          <w:p w14:paraId="797EACDB" w14:textId="3FF2DC46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…….</w:t>
            </w:r>
          </w:p>
        </w:tc>
        <w:tc>
          <w:tcPr>
            <w:tcW w:w="935" w:type="dxa"/>
          </w:tcPr>
          <w:p w14:paraId="0BBA3DE1" w14:textId="1D5FD6DC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………</w:t>
            </w:r>
          </w:p>
        </w:tc>
        <w:tc>
          <w:tcPr>
            <w:tcW w:w="935" w:type="dxa"/>
          </w:tcPr>
          <w:p w14:paraId="02E49F02" w14:textId="652F3642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………..</w:t>
            </w:r>
          </w:p>
        </w:tc>
        <w:tc>
          <w:tcPr>
            <w:tcW w:w="935" w:type="dxa"/>
          </w:tcPr>
          <w:p w14:paraId="17B4C108" w14:textId="621B7295" w:rsidR="004C03B8" w:rsidRPr="00382904" w:rsidRDefault="00D764A0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…….</w:t>
            </w:r>
          </w:p>
        </w:tc>
        <w:tc>
          <w:tcPr>
            <w:tcW w:w="935" w:type="dxa"/>
          </w:tcPr>
          <w:p w14:paraId="0C5E1752" w14:textId="0BF5F4D8" w:rsidR="004C03B8" w:rsidRPr="00382904" w:rsidRDefault="00D764A0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………</w:t>
            </w:r>
          </w:p>
        </w:tc>
        <w:tc>
          <w:tcPr>
            <w:tcW w:w="935" w:type="dxa"/>
          </w:tcPr>
          <w:p w14:paraId="10B14CE1" w14:textId="1A875C12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Day180</w:t>
            </w:r>
          </w:p>
        </w:tc>
      </w:tr>
      <w:tr w:rsidR="004C03B8" w:rsidRPr="00382904" w14:paraId="3DAEB763" w14:textId="77777777" w:rsidTr="004C03B8">
        <w:tc>
          <w:tcPr>
            <w:tcW w:w="935" w:type="dxa"/>
          </w:tcPr>
          <w:p w14:paraId="142A2EE3" w14:textId="2CF447F1" w:rsidR="004C03B8" w:rsidRPr="00382904" w:rsidRDefault="00D764A0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935" w:type="dxa"/>
          </w:tcPr>
          <w:p w14:paraId="3155762F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36A3B9FF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42234C12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5F2A1F9C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6E0B920A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4CEE78D3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739E25C5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151BDEB8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693BFEE6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4C03B8" w:rsidRPr="00382904" w14:paraId="63FFC5AB" w14:textId="77777777" w:rsidTr="004C03B8">
        <w:tc>
          <w:tcPr>
            <w:tcW w:w="935" w:type="dxa"/>
          </w:tcPr>
          <w:p w14:paraId="72BE3823" w14:textId="3278A219" w:rsidR="004C03B8" w:rsidRPr="00382904" w:rsidRDefault="00D764A0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935" w:type="dxa"/>
          </w:tcPr>
          <w:p w14:paraId="067C9B7E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7565DF27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602EC5B7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7D63E2B5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7BFD22CD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392D05CA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0F43DED7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39C8AA62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623D47FE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4C03B8" w:rsidRPr="00382904" w14:paraId="19FFCAA9" w14:textId="77777777" w:rsidTr="004C03B8">
        <w:tc>
          <w:tcPr>
            <w:tcW w:w="935" w:type="dxa"/>
          </w:tcPr>
          <w:p w14:paraId="664F2EA0" w14:textId="58EF5FBD" w:rsidR="004C03B8" w:rsidRPr="00382904" w:rsidRDefault="00D764A0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935" w:type="dxa"/>
          </w:tcPr>
          <w:p w14:paraId="06BC937C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0B72A9FB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48EFC2EC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3115AF2D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27EE2A37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76D643CA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14F384FC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5D4180E6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34FAF117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4C03B8" w:rsidRPr="00382904" w14:paraId="58754E82" w14:textId="77777777" w:rsidTr="004C03B8">
        <w:tc>
          <w:tcPr>
            <w:tcW w:w="935" w:type="dxa"/>
          </w:tcPr>
          <w:p w14:paraId="050E7DEE" w14:textId="42FF59D2" w:rsidR="004C03B8" w:rsidRPr="00382904" w:rsidRDefault="00D764A0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…..</w:t>
            </w:r>
          </w:p>
        </w:tc>
        <w:tc>
          <w:tcPr>
            <w:tcW w:w="935" w:type="dxa"/>
          </w:tcPr>
          <w:p w14:paraId="1801C059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163CC23E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33F488EF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47360C72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7F884029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2912616D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4130683E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791BDD99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3D1136EF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4C03B8" w:rsidRPr="00382904" w14:paraId="204D677E" w14:textId="77777777" w:rsidTr="004C03B8">
        <w:tc>
          <w:tcPr>
            <w:tcW w:w="935" w:type="dxa"/>
          </w:tcPr>
          <w:p w14:paraId="2751A958" w14:textId="6F82A021" w:rsidR="004C03B8" w:rsidRPr="00382904" w:rsidRDefault="00D764A0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……</w:t>
            </w:r>
          </w:p>
        </w:tc>
        <w:tc>
          <w:tcPr>
            <w:tcW w:w="935" w:type="dxa"/>
          </w:tcPr>
          <w:p w14:paraId="02DA5FD4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0E9AE6BD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6792A645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00018C19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56684531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793345C9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3F0927AE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5D441B32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18D436F7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4C03B8" w:rsidRPr="00382904" w14:paraId="12A51B00" w14:textId="77777777" w:rsidTr="004C03B8">
        <w:tc>
          <w:tcPr>
            <w:tcW w:w="935" w:type="dxa"/>
          </w:tcPr>
          <w:p w14:paraId="5488045F" w14:textId="10B7ADE1" w:rsidR="004C03B8" w:rsidRPr="00382904" w:rsidRDefault="00D764A0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…..</w:t>
            </w:r>
          </w:p>
        </w:tc>
        <w:tc>
          <w:tcPr>
            <w:tcW w:w="935" w:type="dxa"/>
          </w:tcPr>
          <w:p w14:paraId="011C81D0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3DACBF1C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272C7801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700493B4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7AA35C52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6819A069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3A2BC844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3CAEB6AA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15A2690F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4C03B8" w:rsidRPr="00382904" w14:paraId="6807ADA0" w14:textId="77777777" w:rsidTr="004C03B8">
        <w:tc>
          <w:tcPr>
            <w:tcW w:w="935" w:type="dxa"/>
          </w:tcPr>
          <w:p w14:paraId="63098B77" w14:textId="48C5FFF0" w:rsidR="004C03B8" w:rsidRPr="00382904" w:rsidRDefault="00D764A0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50000</w:t>
            </w:r>
          </w:p>
        </w:tc>
        <w:tc>
          <w:tcPr>
            <w:tcW w:w="935" w:type="dxa"/>
          </w:tcPr>
          <w:p w14:paraId="0038447A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09A7B38C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019FB052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663BECF4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23FE3FE9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6BE6A1F0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09DF5B4B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58BDFD53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0BAC3205" w14:textId="77777777" w:rsidR="004C03B8" w:rsidRPr="00382904" w:rsidRDefault="004C03B8" w:rsidP="00054B2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555C0747" w14:textId="48EDE830" w:rsidR="00562396" w:rsidRPr="00382904" w:rsidRDefault="00562396" w:rsidP="00054B26">
      <w:pPr>
        <w:rPr>
          <w:rFonts w:ascii="Times New Roman" w:hAnsi="Times New Roman" w:cs="Times New Roman"/>
          <w:sz w:val="23"/>
          <w:szCs w:val="23"/>
        </w:rPr>
      </w:pPr>
    </w:p>
    <w:p w14:paraId="76FD2E45" w14:textId="19ED3ECE" w:rsidR="00B33287" w:rsidRPr="00382904" w:rsidRDefault="00B33287" w:rsidP="00B33287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382904">
        <w:rPr>
          <w:rFonts w:ascii="Times New Roman" w:hAnsi="Times New Roman" w:cs="Times New Roman"/>
          <w:b/>
          <w:bCs/>
          <w:sz w:val="23"/>
          <w:szCs w:val="23"/>
        </w:rPr>
        <w:t>Table-</w:t>
      </w:r>
      <w:r w:rsidR="003C4119" w:rsidRPr="00382904">
        <w:rPr>
          <w:rFonts w:ascii="Times New Roman" w:hAnsi="Times New Roman" w:cs="Times New Roman"/>
          <w:b/>
          <w:bCs/>
          <w:sz w:val="23"/>
          <w:szCs w:val="23"/>
        </w:rPr>
        <w:t>2</w:t>
      </w:r>
      <w:r w:rsidRPr="00382904">
        <w:rPr>
          <w:rFonts w:ascii="Times New Roman" w:hAnsi="Times New Roman" w:cs="Times New Roman"/>
          <w:b/>
          <w:bCs/>
          <w:sz w:val="23"/>
          <w:szCs w:val="23"/>
        </w:rPr>
        <w:t xml:space="preserve"> (with toll reimbursement)</w:t>
      </w:r>
    </w:p>
    <w:p w14:paraId="36B59A73" w14:textId="6FE52C68" w:rsidR="003C4119" w:rsidRPr="00382904" w:rsidRDefault="003C4119" w:rsidP="003C4119">
      <w:pPr>
        <w:rPr>
          <w:rFonts w:ascii="Times New Roman" w:hAnsi="Times New Roman" w:cs="Times New Roman"/>
          <w:sz w:val="23"/>
          <w:szCs w:val="23"/>
        </w:rPr>
      </w:pPr>
      <w:r w:rsidRPr="00382904">
        <w:rPr>
          <w:rFonts w:ascii="Times New Roman" w:hAnsi="Times New Roman" w:cs="Times New Roman"/>
          <w:sz w:val="23"/>
          <w:szCs w:val="23"/>
        </w:rPr>
        <w:t>If driver has visited both cities label: 1, else 0.</w:t>
      </w:r>
    </w:p>
    <w:p w14:paraId="579F1936" w14:textId="15C3D9B6" w:rsidR="00482EDF" w:rsidRPr="00382904" w:rsidRDefault="00482EDF" w:rsidP="003C4119">
      <w:pPr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917"/>
        <w:gridCol w:w="917"/>
        <w:gridCol w:w="923"/>
        <w:gridCol w:w="918"/>
        <w:gridCol w:w="933"/>
        <w:gridCol w:w="1021"/>
        <w:gridCol w:w="918"/>
        <w:gridCol w:w="933"/>
        <w:gridCol w:w="945"/>
      </w:tblGrid>
      <w:tr w:rsidR="003C4119" w:rsidRPr="00382904" w14:paraId="78809B6D" w14:textId="77777777" w:rsidTr="00947EE1">
        <w:tc>
          <w:tcPr>
            <w:tcW w:w="935" w:type="dxa"/>
          </w:tcPr>
          <w:p w14:paraId="25C0FCA2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Driver Serial No.</w:t>
            </w:r>
          </w:p>
        </w:tc>
        <w:tc>
          <w:tcPr>
            <w:tcW w:w="935" w:type="dxa"/>
          </w:tcPr>
          <w:p w14:paraId="77A89D2D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Day1</w:t>
            </w:r>
          </w:p>
        </w:tc>
        <w:tc>
          <w:tcPr>
            <w:tcW w:w="935" w:type="dxa"/>
          </w:tcPr>
          <w:p w14:paraId="1AA2CEBF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Day2</w:t>
            </w:r>
          </w:p>
        </w:tc>
        <w:tc>
          <w:tcPr>
            <w:tcW w:w="935" w:type="dxa"/>
          </w:tcPr>
          <w:p w14:paraId="72E2318D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……..</w:t>
            </w:r>
          </w:p>
        </w:tc>
        <w:tc>
          <w:tcPr>
            <w:tcW w:w="935" w:type="dxa"/>
          </w:tcPr>
          <w:p w14:paraId="6A93E8F4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…….</w:t>
            </w:r>
          </w:p>
        </w:tc>
        <w:tc>
          <w:tcPr>
            <w:tcW w:w="935" w:type="dxa"/>
          </w:tcPr>
          <w:p w14:paraId="475CC6DC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………</w:t>
            </w:r>
          </w:p>
        </w:tc>
        <w:tc>
          <w:tcPr>
            <w:tcW w:w="935" w:type="dxa"/>
          </w:tcPr>
          <w:p w14:paraId="4D45C72E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………..</w:t>
            </w:r>
          </w:p>
        </w:tc>
        <w:tc>
          <w:tcPr>
            <w:tcW w:w="935" w:type="dxa"/>
          </w:tcPr>
          <w:p w14:paraId="08F700B6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…….</w:t>
            </w:r>
          </w:p>
        </w:tc>
        <w:tc>
          <w:tcPr>
            <w:tcW w:w="935" w:type="dxa"/>
          </w:tcPr>
          <w:p w14:paraId="06E30729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………</w:t>
            </w:r>
          </w:p>
        </w:tc>
        <w:tc>
          <w:tcPr>
            <w:tcW w:w="935" w:type="dxa"/>
          </w:tcPr>
          <w:p w14:paraId="4E96567B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Day180</w:t>
            </w:r>
          </w:p>
        </w:tc>
      </w:tr>
      <w:tr w:rsidR="003C4119" w:rsidRPr="00382904" w14:paraId="4CCBE64B" w14:textId="77777777" w:rsidTr="00947EE1">
        <w:tc>
          <w:tcPr>
            <w:tcW w:w="935" w:type="dxa"/>
          </w:tcPr>
          <w:p w14:paraId="78D79044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935" w:type="dxa"/>
          </w:tcPr>
          <w:p w14:paraId="00C681A9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5A68D4BC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02B60DD0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1D3C9784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388D6A37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2430807F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73BE4AAC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66438DB6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48A0683E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C4119" w:rsidRPr="00382904" w14:paraId="3A9E2FE8" w14:textId="77777777" w:rsidTr="00947EE1">
        <w:tc>
          <w:tcPr>
            <w:tcW w:w="935" w:type="dxa"/>
          </w:tcPr>
          <w:p w14:paraId="454EA7EF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935" w:type="dxa"/>
          </w:tcPr>
          <w:p w14:paraId="758D49BF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485320FE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38258CD0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1397C78E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40CF4AB5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6B71DD77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0A4A04A9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54A1868F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53B3FA82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C4119" w:rsidRPr="00382904" w14:paraId="26DE0118" w14:textId="77777777" w:rsidTr="00947EE1">
        <w:tc>
          <w:tcPr>
            <w:tcW w:w="935" w:type="dxa"/>
          </w:tcPr>
          <w:p w14:paraId="61A0B996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935" w:type="dxa"/>
          </w:tcPr>
          <w:p w14:paraId="6DFC9551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0DF93EDD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2DED5045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042D3273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54F50EE9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5849F622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28744900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102145E4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6782FAD7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C4119" w:rsidRPr="00382904" w14:paraId="3E2A6BBF" w14:textId="77777777" w:rsidTr="000A31CD">
        <w:trPr>
          <w:trHeight w:val="1034"/>
        </w:trPr>
        <w:tc>
          <w:tcPr>
            <w:tcW w:w="935" w:type="dxa"/>
          </w:tcPr>
          <w:p w14:paraId="2DDCBA48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…..</w:t>
            </w:r>
          </w:p>
        </w:tc>
        <w:tc>
          <w:tcPr>
            <w:tcW w:w="935" w:type="dxa"/>
          </w:tcPr>
          <w:p w14:paraId="07E3175A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2E039E34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5BD907CE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300D5EA7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0BF4E6F7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4D4D5158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2A367EFA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07B206C7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53BABE7C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C4119" w:rsidRPr="00382904" w14:paraId="09980641" w14:textId="77777777" w:rsidTr="00947EE1">
        <w:tc>
          <w:tcPr>
            <w:tcW w:w="935" w:type="dxa"/>
          </w:tcPr>
          <w:p w14:paraId="7C7449E9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……</w:t>
            </w:r>
          </w:p>
        </w:tc>
        <w:tc>
          <w:tcPr>
            <w:tcW w:w="935" w:type="dxa"/>
          </w:tcPr>
          <w:p w14:paraId="14447372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210DA360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23414DE1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1B556677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36489FC6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1B263FC8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25698EC2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5D967DAB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715FF71D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C4119" w:rsidRPr="00382904" w14:paraId="1AC5BF4E" w14:textId="77777777" w:rsidTr="00947EE1">
        <w:tc>
          <w:tcPr>
            <w:tcW w:w="935" w:type="dxa"/>
          </w:tcPr>
          <w:p w14:paraId="2834A2B0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…..</w:t>
            </w:r>
          </w:p>
        </w:tc>
        <w:tc>
          <w:tcPr>
            <w:tcW w:w="935" w:type="dxa"/>
          </w:tcPr>
          <w:p w14:paraId="065200D3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12F64BB0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0DC258C9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73D4D32F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46B6ACCF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6910490E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30CF7F58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235523F8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1451A222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C4119" w:rsidRPr="00382904" w14:paraId="54976E6F" w14:textId="77777777" w:rsidTr="00947EE1">
        <w:tc>
          <w:tcPr>
            <w:tcW w:w="935" w:type="dxa"/>
          </w:tcPr>
          <w:p w14:paraId="2F48DBB8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82904">
              <w:rPr>
                <w:rFonts w:ascii="Times New Roman" w:hAnsi="Times New Roman" w:cs="Times New Roman"/>
                <w:sz w:val="23"/>
                <w:szCs w:val="23"/>
              </w:rPr>
              <w:t>50000</w:t>
            </w:r>
          </w:p>
        </w:tc>
        <w:tc>
          <w:tcPr>
            <w:tcW w:w="935" w:type="dxa"/>
          </w:tcPr>
          <w:p w14:paraId="1921E728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44AD9DAE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5387063C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7E070675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6E8FAE76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1924DDBB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365B01F6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5C670897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5" w:type="dxa"/>
          </w:tcPr>
          <w:p w14:paraId="77C17AF8" w14:textId="77777777" w:rsidR="003C4119" w:rsidRPr="00382904" w:rsidRDefault="003C4119" w:rsidP="00947E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2FCB4FCB" w14:textId="61F44907" w:rsidR="003C4119" w:rsidRDefault="003C4119" w:rsidP="003C4119">
      <w:pPr>
        <w:rPr>
          <w:rFonts w:ascii="Times New Roman" w:hAnsi="Times New Roman" w:cs="Times New Roman"/>
          <w:sz w:val="23"/>
          <w:szCs w:val="23"/>
        </w:rPr>
      </w:pPr>
    </w:p>
    <w:p w14:paraId="73A275F2" w14:textId="34CFBA1F" w:rsidR="005B2B2F" w:rsidRPr="00382904" w:rsidRDefault="005B2B2F" w:rsidP="0096006E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We’ll sum the number of drivers those visited both cities on </w:t>
      </w:r>
      <w:proofErr w:type="spellStart"/>
      <w:r>
        <w:rPr>
          <w:rFonts w:ascii="Times New Roman" w:hAnsi="Times New Roman" w:cs="Times New Roman"/>
          <w:sz w:val="23"/>
          <w:szCs w:val="23"/>
        </w:rPr>
        <w:t>everyday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(Day1, Day</w:t>
      </w:r>
      <w:proofErr w:type="gramStart"/>
      <w:r>
        <w:rPr>
          <w:rFonts w:ascii="Times New Roman" w:hAnsi="Times New Roman" w:cs="Times New Roman"/>
          <w:sz w:val="23"/>
          <w:szCs w:val="23"/>
        </w:rPr>
        <w:t>2..</w:t>
      </w:r>
      <w:proofErr w:type="gramEnd"/>
      <w:r>
        <w:rPr>
          <w:rFonts w:ascii="Times New Roman" w:hAnsi="Times New Roman" w:cs="Times New Roman"/>
          <w:sz w:val="23"/>
          <w:szCs w:val="23"/>
        </w:rPr>
        <w:t>Day 180)</w:t>
      </w:r>
    </w:p>
    <w:p w14:paraId="66FCC490" w14:textId="6DA655CA" w:rsidR="00482EDF" w:rsidRPr="00382904" w:rsidRDefault="00482EDF" w:rsidP="00482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904">
        <w:rPr>
          <w:rFonts w:ascii="Times New Roman" w:hAnsi="Times New Roman" w:cs="Times New Roman"/>
          <w:b/>
          <w:bCs/>
          <w:sz w:val="24"/>
          <w:szCs w:val="24"/>
        </w:rPr>
        <w:t>Evalua</w:t>
      </w:r>
      <w:r w:rsidR="0013431D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382904">
        <w:rPr>
          <w:rFonts w:ascii="Times New Roman" w:hAnsi="Times New Roman" w:cs="Times New Roman"/>
          <w:b/>
          <w:bCs/>
          <w:sz w:val="24"/>
          <w:szCs w:val="24"/>
        </w:rPr>
        <w:t>ion metrics:</w:t>
      </w:r>
    </w:p>
    <w:p w14:paraId="0A0DB736" w14:textId="77777777" w:rsidR="00482EDF" w:rsidRPr="00382904" w:rsidRDefault="00482EDF" w:rsidP="0096006E">
      <w:pPr>
        <w:jc w:val="both"/>
        <w:rPr>
          <w:rFonts w:ascii="Times New Roman" w:hAnsi="Times New Roman" w:cs="Times New Roman"/>
          <w:sz w:val="23"/>
          <w:szCs w:val="23"/>
        </w:rPr>
      </w:pPr>
      <w:r w:rsidRPr="00382904">
        <w:rPr>
          <w:rFonts w:ascii="Times New Roman" w:hAnsi="Times New Roman" w:cs="Times New Roman"/>
          <w:sz w:val="23"/>
          <w:szCs w:val="23"/>
        </w:rPr>
        <w:t xml:space="preserve">Evaluation metrics will compare the averages of both distributions. Based on that we’ll formulate the Null hypothesis and Alternative Hypothesis as follows: </w:t>
      </w:r>
    </w:p>
    <w:p w14:paraId="4B3A3F80" w14:textId="77777777" w:rsidR="00482EDF" w:rsidRPr="00382904" w:rsidRDefault="00482EDF" w:rsidP="00482EDF">
      <w:pPr>
        <w:ind w:left="360"/>
        <w:rPr>
          <w:rFonts w:ascii="Times New Roman" w:hAnsi="Times New Roman" w:cs="Times New Roman"/>
          <w:sz w:val="23"/>
          <w:szCs w:val="23"/>
        </w:rPr>
      </w:pPr>
      <w:r w:rsidRPr="00382904">
        <w:rPr>
          <w:rFonts w:ascii="Times New Roman" w:hAnsi="Times New Roman" w:cs="Times New Roman"/>
          <w:b/>
          <w:bCs/>
          <w:sz w:val="23"/>
          <w:szCs w:val="23"/>
        </w:rPr>
        <w:t>Null hypothesis(H0):</w:t>
      </w:r>
      <w:r w:rsidRPr="00382904">
        <w:rPr>
          <w:rFonts w:ascii="Times New Roman" w:hAnsi="Times New Roman" w:cs="Times New Roman"/>
          <w:sz w:val="23"/>
          <w:szCs w:val="23"/>
        </w:rPr>
        <w:t xml:space="preserve"> The averages of both distributions are same.</w:t>
      </w:r>
    </w:p>
    <w:p w14:paraId="14A2E3C6" w14:textId="22EE50D7" w:rsidR="00482EDF" w:rsidRPr="00382904" w:rsidRDefault="00482EDF" w:rsidP="00482EDF">
      <w:pPr>
        <w:ind w:left="360"/>
        <w:rPr>
          <w:rFonts w:ascii="Times New Roman" w:hAnsi="Times New Roman" w:cs="Times New Roman"/>
          <w:sz w:val="23"/>
          <w:szCs w:val="23"/>
        </w:rPr>
      </w:pPr>
      <w:r w:rsidRPr="00382904">
        <w:rPr>
          <w:rFonts w:ascii="Times New Roman" w:hAnsi="Times New Roman" w:cs="Times New Roman"/>
          <w:b/>
          <w:bCs/>
          <w:sz w:val="23"/>
          <w:szCs w:val="23"/>
        </w:rPr>
        <w:t>Alternative Hypothesis (H1):</w:t>
      </w:r>
      <w:r w:rsidRPr="00382904">
        <w:rPr>
          <w:rFonts w:ascii="Times New Roman" w:hAnsi="Times New Roman" w:cs="Times New Roman"/>
          <w:sz w:val="23"/>
          <w:szCs w:val="23"/>
        </w:rPr>
        <w:t xml:space="preserve"> The averages of both distributions are not same. </w:t>
      </w:r>
    </w:p>
    <w:p w14:paraId="7CE2D4E2" w14:textId="612F582F" w:rsidR="004E375A" w:rsidRPr="00FC3441" w:rsidRDefault="004E375A" w:rsidP="0096006E">
      <w:pPr>
        <w:jc w:val="both"/>
        <w:rPr>
          <w:rFonts w:ascii="Times New Roman" w:hAnsi="Times New Roman" w:cs="Times New Roman"/>
        </w:rPr>
      </w:pPr>
      <w:r w:rsidRPr="00FC344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0DE9CC" wp14:editId="21CF0F27">
                <wp:simplePos x="0" y="0"/>
                <wp:positionH relativeFrom="column">
                  <wp:posOffset>4537215</wp:posOffset>
                </wp:positionH>
                <wp:positionV relativeFrom="paragraph">
                  <wp:posOffset>2419350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ED7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356.55pt;margin-top:189.8pt;width:1.45pt;height: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wGYd/AQAAKAMAAA4AAABkcnMvZTJvRG9jLnhtbJxSy07DMBC8I/EP&#10;lu80SakqiJr2QIXUA6UH+ADj2I1F7I3WbpP+PZs0oS0IIfUS7SOendnZ2aKxJdsr9AZcxpNRzJly&#10;EnLjthl/f3u+e+DMB+FyUYJTGT8ozxfz25tZXaVqDAWUuUJGIM6ndZXxIoQqjSIvC2WFH0GlHDU1&#10;oBWBUtxGOYqa0G0ZjeN4GtWAeYUglfdUXR6bfN7ha61keNXaq8DKjD9MJ0QvDAFm/PF+SpWPPojm&#10;M5FuUVSFkT0lcQUjK4wjAt9QSxEE26H5BWWNRPCgw0iCjUBrI1Wnh5Ql8Q9lK/fZqkomcoepBBeU&#10;CxuBYdhd17hmhC1pA/UL5OSO2AXgPSKt538zjqSXIHeW+BwdQVWKQOfgC1N5zjA1ecZxlScn/m7/&#10;dFKwwZOu9X6DrP1/POHMCUucSDijjMwZxK8vX1Mn6lt/4TYabesI0WVNxsnzQ/vtDFdNYJKK3SlI&#10;qrfBGebx7TDhbPM09sLj87yldHbg8y8AAAD//wMAUEsDBBQABgAIAAAAIQCjkuaJxgEAADgEAAAQ&#10;AAAAZHJzL2luay9pbmsxLnhtbKRTTWvcMBC9F/ofhHJeW/5IdtfEGwptoNBCaBJIjo49sUUsaZHk&#10;ePffdyzb2oW6hzYXI89o3rz3ZnR9cxAteQdtuJI5jQJGCchSVVzWOX18uF1tKDG2kFXRKgk5PYKh&#10;N7vPn665fBNthl+CCNIMJ9HmtLF2n4Vh3/dBnwRK12HMWBJ+l28/f9DdVFXBK5fcYkszh0olLRzs&#10;AJbxKqelPTB/H7HvVadL8OkhosvTDauLEm6VFoX1iE0hJbREFgJ5P1Fij3s8cOxTg6ZEcBS8ioMo&#10;Xaebb1sMFIecnv13SNEgE0HDZcznD2KGzrPs79zvtNqDthxONo2ipsSRlOO/0zcK1WBU2w3eUvJe&#10;tB1KjhjDsU5yonBB0J94qO3f8CYxE6Fz5lPGD3E203IBuFpi76dqDfIcwvdWuwWMWRyt2HYVbR9Y&#10;ksVxlsTBJk2Hgcz9xr2ZMV90ZxqP96JPG+IyXueoreeVbbxNLGCX3qZzk5ZKG+B1Y/+vtlStwgWc&#10;pnPB2Bf2dX1asqV2vJZKwx0O13QafG105oQr874sPDG3Z2R6aL/gNacX7pURVzkGnGPxVXJJ1pur&#10;dDbZVXpoHOTuNwAAAP//AwBQSwMEFAAGAAgAAAAhAEE8Za7hAAAACwEAAA8AAABkcnMvZG93bnJl&#10;di54bWxMj8FOhDAQhu8mvkMzJl42bmFRYJGyMWY9bExMxH2AQkcg0hbb7sK+veNJjzPz5Z/vL3eL&#10;HtkZnR+sERCvI2BoWqsG0wk4frzc5cB8kEbJ0RoUcEEPu+r6qpSFsrN5x3MdOkYhxhdSQB/CVHDu&#10;2x619Gs7oaHbp3VaBhpdx5WTM4XrkW+iKOVaDoY+9HLC5x7br/qkBaz2S5LvL/eNXc34XYeDO7i3&#10;VyFub5anR2ABl/AHw68+qUNFTo09GeXZKCCLk5hQAUm2TYERkcUptWtok28egFcl/9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4cBmHfwEAACgDAAAO&#10;AAAAAAAAAAAAAAAAADwCAABkcnMvZTJvRG9jLnhtbFBLAQItABQABgAIAAAAIQCjkuaJxgEAADgE&#10;AAAQAAAAAAAAAAAAAAAAAOcDAABkcnMvaW5rL2luazEueG1sUEsBAi0AFAAGAAgAAAAhAEE8Za7h&#10;AAAACwEAAA8AAAAAAAAAAAAAAAAA2wUAAGRycy9kb3ducmV2LnhtbFBLAQItABQABgAIAAAAIQB5&#10;GLydvwAAACEBAAAZAAAAAAAAAAAAAAAAAOkGAABkcnMvX3JlbHMvZTJvRG9jLnhtbC5yZWxzUEsF&#10;BgAAAAAGAAYAeAEAAN8HAAAAAA==&#10;">
                <v:imagedata r:id="rId6" o:title=""/>
              </v:shape>
            </w:pict>
          </mc:Fallback>
        </mc:AlternateContent>
      </w:r>
      <w:r w:rsidRPr="00FC344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F850F0E" wp14:editId="4E9F554A">
                <wp:simplePos x="0" y="0"/>
                <wp:positionH relativeFrom="column">
                  <wp:posOffset>711125</wp:posOffset>
                </wp:positionH>
                <wp:positionV relativeFrom="paragraph">
                  <wp:posOffset>-194945</wp:posOffset>
                </wp:positionV>
                <wp:extent cx="9000" cy="3960"/>
                <wp:effectExtent l="57150" t="57150" r="48260" b="533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000" cy="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AECE0" id="Ink 13" o:spid="_x0000_s1026" type="#_x0000_t75" style="position:absolute;margin-left:55.3pt;margin-top:-16.05pt;width:2.1pt;height: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SDr6FAQAAKgMAAA4AAABkcnMvZTJvRG9jLnhtbJxSQW7CMBC8V+of&#10;LN9LEkAUIgKHokocSjm0D3Adm1iNvdHaEPh9NwkUaFVV4hLteuLxzM5O53tbsp1Cb8BlPOnFnCkn&#10;ITduk/H3t+eHMWc+CJeLEpzK+EF5Pp/d303rKlV9KKDMFTIicT6tq4wXIVRpFHlZKCt8DyrlCNSA&#10;VgRqcRPlKGpit2XUj+NRVAPmFYJU3tPpogP5rOXXWsnwqrVXgZUZH4+GJC9kfBLHVCAVSULFB0GP&#10;k5hHs6lINyiqwsijJHGDIiuMIwHfVAsRBNui+UVljUTwoENPgo1AayNV64ecJfEPZ0v32bhKhnKL&#10;qQQXlAtrgeE0uxa45Qlb0gTqF8gpHbENwI+MNJ7/w+hEL0BuLenpEkFVikDr4AtTeRpzavKM4zJP&#10;zvrd7unsYI1nX6vdGlnzfzLgzAlLmsg4o47COZlfXd8mJDpCf/HuNdomEZLL9hmnzA/Ntw1c7QOT&#10;dNgthSRgMBm12Im1u33qLmZPD1+lfNk3oi5WfPYFAAD//wMAUEsDBBQABgAIAAAAIQDOHzhO1gEA&#10;AFAEAAAQAAAAZHJzL2luay9pbmsxLnhtbKRTwW6cMBC9V+o/WM4hlwVswyoLCptTIlVqpahJpPZI&#10;wAErYK9sE3b/voMB70qlh7YXy57xvJn3Zub27ti16INrI5TMMQ0JRlyWqhKyzvHL80Oww8jYQlZF&#10;qyTP8YkbfLf//OlWyPeuzeBEgCDNeOvaHDfWHrIoGoYhHOJQ6TpihMTRF/n+7Svez1EVfxNSWEhp&#10;FlOppOVHO4JlospxaY/E/wfsJ9Xrknv3aNHl+YfVRckflO4K6xGbQkreIll0UPcPjOzpABcBeWqu&#10;MeoEEA5YSJObZHefgqE45vji3UOJBirpcLSO+fM/MSOnWfbn2h+1OnBtBT/LNJGaHSdUTm/HbyKq&#10;uVFtP2qL0UfR9kCZEgJtnenQaIXQ73jA7e/wZjJzQZeVzx7fxEVMKzoOo9UdfFetgTpH85PVbgAZ&#10;YTQgaUDTZxJnNM7YNmQ7OjZkyTfNzYL5qnvTeLxXfZ4Q5/E8J26DqGzjZSIh2XqZLkVaC224qBv7&#10;b7GlahUM4Nydq/sbylhyHrK1dKKWSvNHaK7pNfexl0q4MK/Lyoq5OUPzon3nbzm+cluGXORkcIqx&#10;ONmiXZpurpPrgG0ww2RDAroJKIKDIbqI7xB9Smjw/hcAAAD//wMAUEsDBBQABgAIAAAAIQCt5aiS&#10;4AAAAAsBAAAPAAAAZHJzL2Rvd25yZXYueG1sTI9LT8MwEITvSPwHa5G4tXYC6iONU1VISK3EhYKQ&#10;uG1iEwf8iGKnDf+e7YkeZ/bT7Ey5nZxlJz3ELngJ2VwA074JqvOthPe359kKWEzoFdrgtYRfHWFb&#10;3d6UWKhw9q/6dEwtoxAfC5RgUuoLzmNjtMM4D732dPsKg8NEcmi5GvBM4c7yXIgFd9h5+mCw109G&#10;Nz/H0UmwGHYfL+JbHT7r/Z6vzWE5pl7K+7tptwGW9JT+YbjUp+pQUac6jF5FZklnYkGohNlDngG7&#10;ENkjjanJyVdL4FXJrzd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0g6+hQEAACoDAAAOAAAAAAAAAAAAAAAAADwCAABkcnMvZTJvRG9jLnhtbFBLAQIt&#10;ABQABgAIAAAAIQDOHzhO1gEAAFAEAAAQAAAAAAAAAAAAAAAAAO0DAABkcnMvaW5rL2luazEueG1s&#10;UEsBAi0AFAAGAAgAAAAhAK3lqJLgAAAACwEAAA8AAAAAAAAAAAAAAAAA8QUAAGRycy9kb3ducmV2&#10;LnhtbFBLAQItABQABgAIAAAAIQB5GLydvwAAACEBAAAZAAAAAAAAAAAAAAAAAP4GAABkcnMvX3Jl&#10;bHMvZTJvRG9jLnhtbC5yZWxzUEsFBgAAAAAGAAYAeAEAAPQHAAAAAA==&#10;">
                <v:imagedata r:id="rId8" o:title=""/>
              </v:shape>
            </w:pict>
          </mc:Fallback>
        </mc:AlternateContent>
      </w:r>
      <w:r w:rsidRPr="00FC344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14D437" wp14:editId="7056EA19">
                <wp:simplePos x="0" y="0"/>
                <wp:positionH relativeFrom="column">
                  <wp:posOffset>1223251</wp:posOffset>
                </wp:positionH>
                <wp:positionV relativeFrom="paragraph">
                  <wp:posOffset>1502653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1A227" id="Ink 9" o:spid="_x0000_s1026" type="#_x0000_t75" style="position:absolute;margin-left:95.6pt;margin-top:117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6duV+AQAAJgMAAA4AAABkcnMvZTJvRG9jLnhtbJxSTW/CMAy9T9p/&#10;iHIfLQwhqCgchiZxGOOw/YAsTWi0Jq6clMK/n/vBgE3TJC6RYyfP7/l5vjzYgu0VegMu5cNBzJly&#10;EjLjdil/f3t+mHLmg3CZKMCplB+V58vF/d28LhM1ghyKTCEjEOeTukx5HkKZRJGXubLCD6BUjooa&#10;0IpAV9xFGYqa0G0RjeJ4EtWAWYkglfeUXXVFvmjxtVYyvGrtVWBFyqeTMdELpwBTPnucUOajD6LF&#10;XCQ7FGVuZE9J3MDICuOIwDfUSgTBKjS/oKyRCB50GEiwEWhtpGr1kLJh/EPZ2n02qoZjWWEiwQXl&#10;wlZgOM2uLdzSwhY0gfoFMnJHVAF4j0jj+d+MjvQKZGWJT+cIqkIEWgefm9JzhonJUo7rbHjm7/ZP&#10;ZwVbPOva7LfImvczzpywRIl0sxkna07SN9d/qRL1pb9QDxpt4weRZYeUk+PH5mztVofAJCXbRZCU&#10;b4ILzO7vqcPF3KntlcOX94bSxXovvgAAAP//AwBQSwMEFAAGAAgAAAAhADEitrq9AQAAMgQAABAA&#10;AABkcnMvaW5rL2luazEueG1spFNdS+wwEH0X7n8I8XnbZKvoFrsi3CsICuIHeB9rO7bBJlmS1O7+&#10;e6dpm12w98HrS0lnMmfOOTO5uNzKhnyAsUKrjPKIUQKq0KVQVUafn64X55RYl6syb7SCjO7A0sv1&#10;r6MLod5lk+KXIIKy/Uk2Ga2d26Rx3HVd1CWRNlW8ZCyJb9T73S1dj1UlvAklHLa0U6jQysHW9WCp&#10;KDNauC0L9xH7UbemgJDuI6bY33AmL+BaG5m7gFjnSkFDVC6R9wslbrfBg8A+FRhKpEDBi2XET85O&#10;zv+sMJBvM3rw3yJFi0wkjecx//4QM/aepf/mfm/0BowTsLdpEDUmdqQY/r2+QagBq5u295aSj7xp&#10;UTJnDMc6yuHxjKCveKjte3ijmJHQIfMxE4Y4memEBFwtuQlTdRZ59uFHZ/wCLtmSL9hqwVdPLEk5&#10;T09ZxJKkH8jUb9ibCfPVtLYOeK9mvyE+E3QO2jpRujrYhNCnwaZDk+ZKaxBV7f6vttCNxgUcp3PM&#10;2BX7fbZfsrl2olLawD0O17YGQi0/cMKXBV9mnpjfMzI+tAd4y+ixf2XEVw4B7xgnfLLX1wRQHOH6&#10;EwAA//8DAFBLAwQUAAYACAAAACEAjIK3vd8AAAALAQAADwAAAGRycy9kb3ducmV2LnhtbEyPQU+D&#10;QBCF7yb+h82YeGnsAq2GIktjTD00JiaiP2CBEYjsLO5uC/33Die9zZt5efO9fD+bQZzR+d6Sgngd&#10;gUCqbdNTq+Dz4+UuBeGDpkYPllDBBT3si+urXGeNnegdz2VoBYeQz7SCLoQxk9LXHRrt13ZE4tuX&#10;dUYHlq6VjdMTh5tBJlH0II3uiT90esTnDuvv8mQUrA7zJj1ctpVdTfhThqM7urdXpW5v5qdHEAHn&#10;8GeGBZ/RoWCmyp6o8WJgvYsTtipINvc8LI7dNgZRLZs0Blnk8n+H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OnblfgEAACYDAAAOAAAAAAAAAAAAAAAA&#10;ADwCAABkcnMvZTJvRG9jLnhtbFBLAQItABQABgAIAAAAIQAxIra6vQEAADIEAAAQAAAAAAAAAAAA&#10;AAAAAOYDAABkcnMvaW5rL2luazEueG1sUEsBAi0AFAAGAAgAAAAhAIyCt73fAAAACwEAAA8AAAAA&#10;AAAAAAAAAAAA0QUAAGRycy9kb3ducmV2LnhtbFBLAQItABQABgAIAAAAIQB5GLydvwAAACEBAAAZ&#10;AAAAAAAAAAAAAAAAAN0GAABkcnMvX3JlbHMvZTJvRG9jLnhtbC5yZWxzUEsFBgAAAAAGAAYAeAEA&#10;ANMHAAAAAA==&#10;">
                <v:imagedata r:id="rId6" o:title=""/>
              </v:shape>
            </w:pict>
          </mc:Fallback>
        </mc:AlternateContent>
      </w:r>
      <w:r w:rsidRPr="00FC3441">
        <w:rPr>
          <w:rFonts w:ascii="Times New Roman" w:hAnsi="Times New Roman" w:cs="Times New Roman"/>
          <w:sz w:val="23"/>
          <w:szCs w:val="23"/>
        </w:rPr>
        <w:t xml:space="preserve">Set the statistical significance label: 0.05. Plot the difference between the two means. If in the distribution, the p value for extreme difference is &lt; 0.05, then we reject the null hypothesis that “The averages of both the distributions </w:t>
      </w:r>
      <w:proofErr w:type="gramStart"/>
      <w:r w:rsidRPr="00FC3441">
        <w:rPr>
          <w:rFonts w:ascii="Times New Roman" w:hAnsi="Times New Roman" w:cs="Times New Roman"/>
          <w:sz w:val="23"/>
          <w:szCs w:val="23"/>
        </w:rPr>
        <w:t>is</w:t>
      </w:r>
      <w:proofErr w:type="gramEnd"/>
      <w:r w:rsidRPr="00FC3441">
        <w:rPr>
          <w:rFonts w:ascii="Times New Roman" w:hAnsi="Times New Roman" w:cs="Times New Roman"/>
          <w:sz w:val="23"/>
          <w:szCs w:val="23"/>
        </w:rPr>
        <w:t xml:space="preserve"> same”. </w:t>
      </w:r>
    </w:p>
    <w:p w14:paraId="303DBFC1" w14:textId="76FDF7A0" w:rsidR="00FC3441" w:rsidRPr="00FC3441" w:rsidRDefault="00FC3441" w:rsidP="00353E15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FC3441">
        <w:rPr>
          <w:rFonts w:ascii="Times New Roman" w:hAnsi="Times New Roman" w:cs="Times New Roman"/>
          <w:b/>
          <w:bCs/>
          <w:sz w:val="23"/>
          <w:szCs w:val="23"/>
        </w:rPr>
        <w:t>Statistical analysis:</w:t>
      </w:r>
    </w:p>
    <w:p w14:paraId="70B4F43D" w14:textId="5663A718" w:rsidR="008A7CEE" w:rsidRPr="00FC3441" w:rsidRDefault="00353E15" w:rsidP="0096006E">
      <w:pPr>
        <w:jc w:val="both"/>
        <w:rPr>
          <w:rFonts w:ascii="Times New Roman" w:hAnsi="Times New Roman" w:cs="Times New Roman"/>
          <w:sz w:val="23"/>
          <w:szCs w:val="23"/>
        </w:rPr>
      </w:pPr>
      <w:r w:rsidRPr="00FC3441">
        <w:rPr>
          <w:rFonts w:ascii="Times New Roman" w:hAnsi="Times New Roman" w:cs="Times New Roman"/>
          <w:sz w:val="23"/>
          <w:szCs w:val="23"/>
        </w:rPr>
        <w:t>First</w:t>
      </w:r>
      <w:r w:rsidR="00C27057" w:rsidRPr="00FC3441">
        <w:rPr>
          <w:rFonts w:ascii="Times New Roman" w:hAnsi="Times New Roman" w:cs="Times New Roman"/>
          <w:sz w:val="23"/>
          <w:szCs w:val="23"/>
        </w:rPr>
        <w:t>,</w:t>
      </w:r>
      <w:r w:rsidRPr="00FC3441">
        <w:rPr>
          <w:rFonts w:ascii="Times New Roman" w:hAnsi="Times New Roman" w:cs="Times New Roman"/>
          <w:sz w:val="23"/>
          <w:szCs w:val="23"/>
        </w:rPr>
        <w:t xml:space="preserve"> we’ll plot the distribution </w:t>
      </w:r>
      <w:r w:rsidR="00FC3441">
        <w:rPr>
          <w:rFonts w:ascii="Times New Roman" w:hAnsi="Times New Roman" w:cs="Times New Roman"/>
          <w:sz w:val="23"/>
          <w:szCs w:val="23"/>
        </w:rPr>
        <w:t xml:space="preserve">of </w:t>
      </w:r>
      <w:r w:rsidR="0096006E">
        <w:rPr>
          <w:rFonts w:ascii="Times New Roman" w:hAnsi="Times New Roman" w:cs="Times New Roman"/>
          <w:sz w:val="23"/>
          <w:szCs w:val="23"/>
        </w:rPr>
        <w:t xml:space="preserve">“No. of drivers visited both cities” vs. counts in both </w:t>
      </w:r>
      <w:proofErr w:type="gramStart"/>
      <w:r w:rsidR="0096006E">
        <w:rPr>
          <w:rFonts w:ascii="Times New Roman" w:hAnsi="Times New Roman" w:cs="Times New Roman"/>
          <w:sz w:val="23"/>
          <w:szCs w:val="23"/>
        </w:rPr>
        <w:t>circumstances  mentioned</w:t>
      </w:r>
      <w:proofErr w:type="gramEnd"/>
      <w:r w:rsidR="0096006E">
        <w:rPr>
          <w:rFonts w:ascii="Times New Roman" w:hAnsi="Times New Roman" w:cs="Times New Roman"/>
          <w:sz w:val="23"/>
          <w:szCs w:val="23"/>
        </w:rPr>
        <w:t xml:space="preserve"> above </w:t>
      </w:r>
      <w:r w:rsidRPr="00FC3441">
        <w:rPr>
          <w:rFonts w:ascii="Times New Roman" w:hAnsi="Times New Roman" w:cs="Times New Roman"/>
          <w:sz w:val="23"/>
          <w:szCs w:val="23"/>
        </w:rPr>
        <w:t>and check visually both are normally distributed or not.</w:t>
      </w:r>
    </w:p>
    <w:p w14:paraId="3C4EB3AB" w14:textId="28C126FE" w:rsidR="003A27EA" w:rsidRPr="00FC3441" w:rsidRDefault="0096006E" w:rsidP="0096006E">
      <w:pPr>
        <w:jc w:val="both"/>
        <w:rPr>
          <w:rFonts w:ascii="Times New Roman" w:hAnsi="Times New Roman" w:cs="Times New Roman"/>
          <w:sz w:val="23"/>
          <w:szCs w:val="23"/>
        </w:rPr>
      </w:pPr>
      <w:r w:rsidRPr="0076269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182CD1" wp14:editId="7F46F638">
                <wp:simplePos x="0" y="0"/>
                <wp:positionH relativeFrom="column">
                  <wp:posOffset>-248285</wp:posOffset>
                </wp:positionH>
                <wp:positionV relativeFrom="paragraph">
                  <wp:posOffset>619760</wp:posOffset>
                </wp:positionV>
                <wp:extent cx="6532880" cy="2416810"/>
                <wp:effectExtent l="0" t="0" r="2032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880" cy="241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C2C03" w14:textId="3C3074BB" w:rsidR="0076269B" w:rsidRDefault="0076269B">
                            <w:r w:rsidRPr="0076269B">
                              <w:rPr>
                                <w:noProof/>
                              </w:rPr>
                              <w:drawing>
                                <wp:inline distT="0" distB="0" distL="0" distR="0" wp14:anchorId="0AFC6AC9" wp14:editId="5F0DC1C9">
                                  <wp:extent cx="6071323" cy="1900185"/>
                                  <wp:effectExtent l="0" t="0" r="0" b="0"/>
                                  <wp:docPr id="241" name="Picture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2773" cy="1913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82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55pt;margin-top:48.8pt;width:514.4pt;height:190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yNJQIAAEcEAAAOAAAAZHJzL2Uyb0RvYy54bWysU9uO2yAQfa/Uf0C8N47dJJu14qy22aaq&#10;tL1Iu/0AjHGMCgwFEjv9+h1wNo227UtVHhDDDIeZc2ZWN4NW5CCcl2Aqmk+mlAjDoZFmV9Fvj9s3&#10;S0p8YKZhCoyo6FF4erN+/WrV21IU0IFqhCMIYnzZ24p2IdgyyzzvhGZ+AlYYdLbgNAtoul3WONYj&#10;ulZZMZ0ush5cYx1w4T3e3o1Ouk74bSt4+NK2XgSiKoq5hbS7tNdxz9YrVu4cs53kpzTYP2ShmTT4&#10;6RnqjgVG9k7+BqUld+ChDRMOOoO2lVykGrCafPqimoeOWZFqQXK8PdPk/x8s/3z46ohsKlrkV5QY&#10;plGkRzEE8g4GUkR+eutLDHuwGBgGvEadU63e3gP/7omBTcfMTtw6B30nWIP55fFldvF0xPERpO4/&#10;QYPfsH2ABDS0TkfykA6C6KjT8axNTIXj5WL+tlgu0cXRV8zyxTJP6mWsfH5unQ8fBGgSDxV1KH6C&#10;Z4d7H2I6rHwOib95ULLZSqWS4Xb1RjlyYNgo27RSBS/ClCF9Ra/nxXxk4K8Q07T+BKFlwI5XUld0&#10;eQ5iZeTtvWlSPwYm1XjGlJU5ERm5G1kMQz2chKmhOSKlDsbOxknEQwfuJyU9dnVF/Y89c4IS9dGg&#10;LNf5bBbHIBmz+VWBhrv01JceZjhCVTRQMh43IY1OJMzALcrXykRs1HnM5JQrdmvi+zRZcRwu7RT1&#10;a/7XTwAAAP//AwBQSwMEFAAGAAgAAAAhADdNh5XhAAAACgEAAA8AAABkcnMvZG93bnJldi54bWxM&#10;j8tOwzAQRfdI/IM1SGxQ6/ShJA6ZVAgJBLtSULt142kSEdvBdtPw95gVLEf36N4z5WbSPRvJ+c4a&#10;hMU8AUamtqozDcLH+9MsB+aDNEr21hDCN3nYVNdXpSyUvZg3GnehYbHE+EIitCEMBee+bklLP7cD&#10;mZidrNMyxNM1XDl5ieW658skSbmWnYkLrRzosaX6c3fWCPn6ZTz419V2X6enXoS7bHz+coi3N9PD&#10;PbBAU/iD4Vc/qkMVnY72bJRnPcJsJRYRRRBZCiwCIhcZsCPCOsuXwKuS/3+h+gEAAP//AwBQSwEC&#10;LQAUAAYACAAAACEAtoM4kv4AAADhAQAAEwAAAAAAAAAAAAAAAAAAAAAAW0NvbnRlbnRfVHlwZXNd&#10;LnhtbFBLAQItABQABgAIAAAAIQA4/SH/1gAAAJQBAAALAAAAAAAAAAAAAAAAAC8BAABfcmVscy8u&#10;cmVsc1BLAQItABQABgAIAAAAIQBldmyNJQIAAEcEAAAOAAAAAAAAAAAAAAAAAC4CAABkcnMvZTJv&#10;RG9jLnhtbFBLAQItABQABgAIAAAAIQA3TYeV4QAAAAoBAAAPAAAAAAAAAAAAAAAAAH8EAABkcnMv&#10;ZG93bnJldi54bWxQSwUGAAAAAAQABADzAAAAjQUAAAAA&#10;">
                <v:textbox>
                  <w:txbxContent>
                    <w:p w14:paraId="129C2C03" w14:textId="3C3074BB" w:rsidR="0076269B" w:rsidRDefault="0076269B">
                      <w:r w:rsidRPr="0076269B">
                        <w:rPr>
                          <w:noProof/>
                        </w:rPr>
                        <w:drawing>
                          <wp:inline distT="0" distB="0" distL="0" distR="0" wp14:anchorId="0AFC6AC9" wp14:editId="5F0DC1C9">
                            <wp:extent cx="6071323" cy="1900185"/>
                            <wp:effectExtent l="0" t="0" r="0" b="0"/>
                            <wp:docPr id="241" name="Picture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2773" cy="1913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7CEE" w:rsidRPr="00FC3441">
        <w:rPr>
          <w:rFonts w:ascii="Times New Roman" w:hAnsi="Times New Roman" w:cs="Times New Roman"/>
          <w:sz w:val="23"/>
          <w:szCs w:val="23"/>
        </w:rPr>
        <w:t>Case-1:</w:t>
      </w:r>
      <w:r w:rsidR="00353E15" w:rsidRPr="00FC3441">
        <w:rPr>
          <w:rFonts w:ascii="Times New Roman" w:hAnsi="Times New Roman" w:cs="Times New Roman"/>
          <w:sz w:val="23"/>
          <w:szCs w:val="23"/>
        </w:rPr>
        <w:t xml:space="preserve"> If </w:t>
      </w:r>
      <w:r w:rsidR="008A7CEE" w:rsidRPr="00FC3441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BF1B61">
        <w:rPr>
          <w:rFonts w:ascii="Times New Roman" w:hAnsi="Times New Roman" w:cs="Times New Roman"/>
          <w:sz w:val="23"/>
          <w:szCs w:val="23"/>
        </w:rPr>
        <w:t xml:space="preserve">both the </w:t>
      </w:r>
      <w:r w:rsidR="008A7CEE" w:rsidRPr="00FC3441">
        <w:rPr>
          <w:rFonts w:ascii="Times New Roman" w:hAnsi="Times New Roman" w:cs="Times New Roman"/>
          <w:sz w:val="23"/>
          <w:szCs w:val="23"/>
        </w:rPr>
        <w:t>distributions</w:t>
      </w:r>
      <w:r w:rsidR="00522A08" w:rsidRPr="00FC3441">
        <w:rPr>
          <w:rFonts w:ascii="Times New Roman" w:hAnsi="Times New Roman" w:cs="Times New Roman"/>
          <w:sz w:val="23"/>
          <w:szCs w:val="23"/>
        </w:rPr>
        <w:t xml:space="preserve"> are normally distributed</w:t>
      </w:r>
      <w:r w:rsidR="00353E15" w:rsidRPr="00FC3441">
        <w:rPr>
          <w:rFonts w:ascii="Times New Roman" w:hAnsi="Times New Roman" w:cs="Times New Roman"/>
          <w:sz w:val="23"/>
          <w:szCs w:val="23"/>
        </w:rPr>
        <w:t xml:space="preserve">, </w:t>
      </w:r>
      <w:r w:rsidR="00522A08" w:rsidRPr="00FC3441">
        <w:rPr>
          <w:rFonts w:ascii="Times New Roman" w:hAnsi="Times New Roman" w:cs="Times New Roman"/>
          <w:sz w:val="23"/>
          <w:szCs w:val="23"/>
        </w:rPr>
        <w:t xml:space="preserve">then we’ll </w:t>
      </w:r>
      <w:r w:rsidR="005B2B2F" w:rsidRPr="00FC3441">
        <w:rPr>
          <w:rFonts w:ascii="Times New Roman" w:hAnsi="Times New Roman" w:cs="Times New Roman"/>
          <w:sz w:val="23"/>
          <w:szCs w:val="23"/>
        </w:rPr>
        <w:t xml:space="preserve">carry out the two-sample test </w:t>
      </w:r>
      <w:r w:rsidR="008A7CEE" w:rsidRPr="00FC3441">
        <w:rPr>
          <w:rFonts w:ascii="Times New Roman" w:hAnsi="Times New Roman" w:cs="Times New Roman"/>
          <w:sz w:val="23"/>
          <w:szCs w:val="23"/>
        </w:rPr>
        <w:t xml:space="preserve">to see both averages are same or not. </w:t>
      </w:r>
      <w:r w:rsidR="00353E15" w:rsidRPr="00FC344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FD96652" w14:textId="4DDB77E6" w:rsidR="003C0999" w:rsidRDefault="003C0999" w:rsidP="00353E15">
      <w:pPr>
        <w:rPr>
          <w:rFonts w:ascii="Times New Roman" w:hAnsi="Times New Roman" w:cs="Times New Roman"/>
          <w:noProof/>
          <w:sz w:val="23"/>
          <w:szCs w:val="23"/>
        </w:rPr>
      </w:pPr>
    </w:p>
    <w:p w14:paraId="18013DAE" w14:textId="50F1A0F8" w:rsidR="003C0999" w:rsidRDefault="003C0999" w:rsidP="00353E15">
      <w:pPr>
        <w:rPr>
          <w:rFonts w:ascii="Times New Roman" w:hAnsi="Times New Roman" w:cs="Times New Roman"/>
          <w:noProof/>
          <w:sz w:val="23"/>
          <w:szCs w:val="23"/>
        </w:rPr>
      </w:pPr>
    </w:p>
    <w:p w14:paraId="4A38C6C0" w14:textId="66AC6EA0" w:rsidR="003C0999" w:rsidRDefault="003C0999" w:rsidP="00353E15">
      <w:pPr>
        <w:rPr>
          <w:rFonts w:ascii="Times New Roman" w:hAnsi="Times New Roman" w:cs="Times New Roman"/>
          <w:noProof/>
          <w:sz w:val="23"/>
          <w:szCs w:val="23"/>
        </w:rPr>
      </w:pPr>
    </w:p>
    <w:p w14:paraId="1252C362" w14:textId="58DE622E" w:rsidR="003C0999" w:rsidRDefault="003C0999" w:rsidP="00353E15">
      <w:pPr>
        <w:rPr>
          <w:rFonts w:ascii="Times New Roman" w:hAnsi="Times New Roman" w:cs="Times New Roman"/>
          <w:sz w:val="23"/>
          <w:szCs w:val="23"/>
        </w:rPr>
      </w:pPr>
    </w:p>
    <w:p w14:paraId="12ACE828" w14:textId="16452F29" w:rsidR="003C0999" w:rsidRDefault="003C0999" w:rsidP="00353E15">
      <w:pPr>
        <w:rPr>
          <w:rFonts w:ascii="Times New Roman" w:hAnsi="Times New Roman" w:cs="Times New Roman"/>
          <w:sz w:val="23"/>
          <w:szCs w:val="23"/>
        </w:rPr>
      </w:pPr>
    </w:p>
    <w:p w14:paraId="224D9961" w14:textId="276A3E4C" w:rsidR="003C0999" w:rsidRDefault="003C0999" w:rsidP="00353E15">
      <w:pPr>
        <w:rPr>
          <w:rFonts w:ascii="Times New Roman" w:hAnsi="Times New Roman" w:cs="Times New Roman"/>
          <w:sz w:val="23"/>
          <w:szCs w:val="23"/>
        </w:rPr>
      </w:pPr>
    </w:p>
    <w:p w14:paraId="63D371BB" w14:textId="5B729784" w:rsidR="003C0999" w:rsidRDefault="003C0999" w:rsidP="00353E15">
      <w:pPr>
        <w:rPr>
          <w:rFonts w:ascii="Times New Roman" w:hAnsi="Times New Roman" w:cs="Times New Roman"/>
          <w:sz w:val="23"/>
          <w:szCs w:val="23"/>
        </w:rPr>
      </w:pPr>
    </w:p>
    <w:p w14:paraId="779A0A35" w14:textId="3BAF3390" w:rsidR="00353E15" w:rsidRDefault="008A7CEE" w:rsidP="00BF1B61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Case-2: If both distributions are not normally distributed, we’ll use the </w:t>
      </w:r>
      <w:r w:rsidR="00353E15" w:rsidRPr="00382904">
        <w:rPr>
          <w:rFonts w:ascii="Times New Roman" w:hAnsi="Times New Roman" w:cs="Times New Roman"/>
          <w:sz w:val="23"/>
          <w:szCs w:val="23"/>
        </w:rPr>
        <w:t>non-parametric test</w:t>
      </w:r>
      <w:r w:rsidR="00382904">
        <w:rPr>
          <w:rFonts w:ascii="Times New Roman" w:hAnsi="Times New Roman" w:cs="Times New Roman"/>
          <w:sz w:val="23"/>
          <w:szCs w:val="23"/>
        </w:rPr>
        <w:t xml:space="preserve"> (permutation test)</w:t>
      </w:r>
      <w:r w:rsidR="00BF1B61">
        <w:rPr>
          <w:rFonts w:ascii="Times New Roman" w:hAnsi="Times New Roman" w:cs="Times New Roman"/>
          <w:sz w:val="23"/>
          <w:szCs w:val="23"/>
        </w:rPr>
        <w:t xml:space="preserve"> and plot the difference of their means.</w:t>
      </w:r>
      <w:r w:rsidR="00027E9E">
        <w:rPr>
          <w:rFonts w:ascii="Times New Roman" w:hAnsi="Times New Roman" w:cs="Times New Roman"/>
          <w:sz w:val="23"/>
          <w:szCs w:val="23"/>
        </w:rPr>
        <w:t xml:space="preserve"> </w:t>
      </w:r>
      <w:r w:rsidR="004E375A">
        <w:rPr>
          <w:rFonts w:ascii="Times New Roman" w:hAnsi="Times New Roman" w:cs="Times New Roman"/>
          <w:sz w:val="23"/>
          <w:szCs w:val="23"/>
        </w:rPr>
        <w:t xml:space="preserve">If the </w:t>
      </w:r>
      <w:r w:rsidR="00F420E4">
        <w:rPr>
          <w:rFonts w:ascii="Times New Roman" w:hAnsi="Times New Roman" w:cs="Times New Roman"/>
          <w:sz w:val="23"/>
          <w:szCs w:val="23"/>
        </w:rPr>
        <w:t xml:space="preserve">p &lt; 0.05, then we’ll reject the null hypothesis </w:t>
      </w:r>
      <w:r w:rsidR="00BF1B61">
        <w:rPr>
          <w:rFonts w:ascii="Times New Roman" w:hAnsi="Times New Roman" w:cs="Times New Roman"/>
          <w:sz w:val="23"/>
          <w:szCs w:val="23"/>
        </w:rPr>
        <w:t xml:space="preserve">and </w:t>
      </w:r>
      <w:r w:rsidR="00F420E4">
        <w:rPr>
          <w:rFonts w:ascii="Times New Roman" w:hAnsi="Times New Roman" w:cs="Times New Roman"/>
          <w:sz w:val="23"/>
          <w:szCs w:val="23"/>
        </w:rPr>
        <w:t xml:space="preserve">accept the alternative hypothesis. Else we’ll not reject the null hypothesis and accept it.  </w:t>
      </w:r>
    </w:p>
    <w:p w14:paraId="319F62D1" w14:textId="77777777" w:rsidR="001858D9" w:rsidRDefault="001858D9" w:rsidP="00054B26">
      <w:pPr>
        <w:rPr>
          <w:sz w:val="23"/>
          <w:szCs w:val="23"/>
        </w:rPr>
      </w:pPr>
    </w:p>
    <w:sectPr w:rsidR="00185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76521"/>
    <w:multiLevelType w:val="hybridMultilevel"/>
    <w:tmpl w:val="EC52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DE"/>
    <w:rsid w:val="00027E9E"/>
    <w:rsid w:val="00054B26"/>
    <w:rsid w:val="00061E51"/>
    <w:rsid w:val="000A31CD"/>
    <w:rsid w:val="0013431D"/>
    <w:rsid w:val="001858D9"/>
    <w:rsid w:val="00190D5D"/>
    <w:rsid w:val="00301346"/>
    <w:rsid w:val="00353E15"/>
    <w:rsid w:val="00382904"/>
    <w:rsid w:val="003A27EA"/>
    <w:rsid w:val="003C0999"/>
    <w:rsid w:val="003C4119"/>
    <w:rsid w:val="00482EDF"/>
    <w:rsid w:val="004C03B8"/>
    <w:rsid w:val="004E375A"/>
    <w:rsid w:val="00522A08"/>
    <w:rsid w:val="00562396"/>
    <w:rsid w:val="005B2B2F"/>
    <w:rsid w:val="006E5963"/>
    <w:rsid w:val="006F61DE"/>
    <w:rsid w:val="0076269B"/>
    <w:rsid w:val="008551B7"/>
    <w:rsid w:val="00865333"/>
    <w:rsid w:val="008A7CEE"/>
    <w:rsid w:val="0096006E"/>
    <w:rsid w:val="00B33287"/>
    <w:rsid w:val="00BF1B61"/>
    <w:rsid w:val="00C27057"/>
    <w:rsid w:val="00C66B0E"/>
    <w:rsid w:val="00D026F1"/>
    <w:rsid w:val="00D764A0"/>
    <w:rsid w:val="00D966BB"/>
    <w:rsid w:val="00EC5D68"/>
    <w:rsid w:val="00EF53DC"/>
    <w:rsid w:val="00F11FAB"/>
    <w:rsid w:val="00F420E4"/>
    <w:rsid w:val="00FC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A3BB"/>
  <w15:chartTrackingRefBased/>
  <w15:docId w15:val="{EAD1A7CF-0389-40A9-838B-051D9E49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333"/>
    <w:pPr>
      <w:ind w:left="720"/>
      <w:contextualSpacing/>
    </w:pPr>
  </w:style>
  <w:style w:type="table" w:styleId="TableGrid">
    <w:name w:val="Table Grid"/>
    <w:basedOn w:val="TableNormal"/>
    <w:uiPriority w:val="39"/>
    <w:rsid w:val="004C0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9T03:22:32.844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2635 7864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9T03:13:25.2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2345 899,'4'-2,"2"0,0-1,-1 1,-2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9T03:11:50.03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Sumanta</dc:creator>
  <cp:keywords/>
  <dc:description/>
  <cp:lastModifiedBy>Nayak, Sumanta</cp:lastModifiedBy>
  <cp:revision>25</cp:revision>
  <dcterms:created xsi:type="dcterms:W3CDTF">2021-09-18T17:43:00Z</dcterms:created>
  <dcterms:modified xsi:type="dcterms:W3CDTF">2021-09-20T03:20:00Z</dcterms:modified>
</cp:coreProperties>
</file>