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00000">
      <w:pPr>
        <w:spacing w:before="300" w:after="12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  <w:t>Способы повышения скорости ЭВМ и ВС</w:t>
      </w:r>
    </w:p>
    <w:p w14:paraId="02000000">
      <w:pPr>
        <w:spacing w:before="300" w:after="12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  <w:t>1. Аппаратные способы</w:t>
      </w:r>
    </w:p>
    <w:p w14:paraId="53616246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Процессор: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03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увеличить тактовую частоту, добавить ядер, нарастить кэш‑память, перейти на современную архитектуру.</w:t>
      </w:r>
      <w:bookmarkStart w:id="0" w:name="_GoBack"/>
      <w:bookmarkEnd w:id="0"/>
    </w:p>
    <w:p w14:paraId="01B9F60B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ОЗУ: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04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увеличить объём, перейти на DDR4/DDR5, использовать многоканальный режим.</w:t>
      </w:r>
    </w:p>
    <w:p w14:paraId="30A4683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Накопители: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05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заменить HDD на SSD, перейти на NVMe SSD, организовать RAID 0/RAID 10, использовать SSHD.</w:t>
      </w:r>
    </w:p>
    <w:p w14:paraId="07A234F7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Охлаждение: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06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установить эффективные кулеры или жидкостное охлаждение, оптимизировать воздушные потоки — чтобы избежать троттлинга.</w:t>
      </w:r>
    </w:p>
    <w:p w14:paraId="67ECB9F8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Компоненты и интерфейсы: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07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обновить материнскую плату (с поддержкой PCI Express 4.0/5.0), установить дискретную видеокарту, использовать USB 3.0/Thunderbolt.</w:t>
      </w:r>
    </w:p>
    <w:p w14:paraId="52C732B6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Параллельные вычисления: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08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применить многопроцессорные конфигурации, кластеры, GPU (GPGPU), FPGA/ASIC/нейронные процессоры.</w:t>
      </w:r>
    </w:p>
    <w:p w14:paraId="09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  <w:t>2. Архитектурные методы</w:t>
      </w:r>
    </w:p>
    <w:p w14:paraId="44C58FFC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Конвейеризация: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0A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выполнять несколько инструкций одновременно на разных стадиях обработки.</w:t>
      </w:r>
    </w:p>
    <w:p w14:paraId="28186BB6">
      <w:pPr>
        <w:spacing w:before="120" w:after="120"/>
        <w:ind w:left="0" w:right="0" w:firstLine="0"/>
        <w:jc w:val="left"/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Суперскалярная архитектура:</w:t>
      </w:r>
    </w:p>
    <w:p w14:paraId="0B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выполнять несколько инструкций за такт благодаря нескольким исполнительным устройствам.</w:t>
      </w:r>
    </w:p>
    <w:p w14:paraId="24E0B67F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Внеочередное исполнение (Out‑of‑Order Execution):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0C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процессор выполняет инструкции по готовности данных, а не строго по порядку.</w:t>
      </w:r>
    </w:p>
    <w:p w14:paraId="4BF58889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Предсказание переходов: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0D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прогнозировать ветвления в коде для предварительной загрузки инструкций.</w:t>
      </w:r>
    </w:p>
    <w:p w14:paraId="4DB08C7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</w:p>
    <w:p w14:paraId="0E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3</w:t>
      </w:r>
      <w:r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  <w:t>. Программные способы</w:t>
      </w:r>
    </w:p>
    <w:p w14:paraId="13B86320">
      <w:pPr>
        <w:spacing w:before="120" w:after="120"/>
        <w:ind w:left="0" w:right="0" w:firstLine="0"/>
        <w:jc w:val="left"/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Оптимизация ПО:</w:t>
      </w:r>
    </w:p>
    <w:p w14:paraId="0F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использовать оптимизированные компиляторы и библиотеки, переписать ресурсоёмкие участки кода на быстрых языках (например, C++ вместо Python).</w:t>
      </w:r>
    </w:p>
    <w:p w14:paraId="2DFAB98F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Настройка ОС: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10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отключить ненужные службы и автозагрузку, выбрать режим «Высокая производительность», оптимизировать файл подкачки, обновить драйверы.</w:t>
      </w:r>
    </w:p>
    <w:p w14:paraId="4B37C1EB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Алгоритмы и структуры данных: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11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выбрать эффективные алгоритмы (быстрая сортировка вместо пузырьковой), использовать подходящие структуры (хеш‑таблицы вместо списков), распараллелить вычисления (OpenMP, MPI, CUDA).</w:t>
      </w:r>
    </w:p>
    <w:p w14:paraId="3A8A3FC3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Кэширование: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12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организовать многоуровневое кэширование (кэш процессора, ОС, приложений), использовать ОЗУ как кэш для дисковых операций.</w:t>
      </w:r>
    </w:p>
    <w:p w14:paraId="13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</w:pPr>
    </w:p>
    <w:p w14:paraId="10E6B03A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</w:pPr>
    </w:p>
    <w:p w14:paraId="78FF1362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</w:pPr>
    </w:p>
    <w:p w14:paraId="14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sz w:val="32"/>
          <w:highlight w:val="white"/>
        </w:rPr>
        <w:t>4. Системные и инфраструктурные методы</w:t>
      </w:r>
    </w:p>
    <w:p w14:paraId="15000000">
      <w:pPr>
        <w:spacing w:before="300" w:after="60"/>
        <w:ind w:left="0" w:right="0" w:firstLine="0"/>
        <w:jc w:val="left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Балансировка нагрузки: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распределить задачи между серверами или узлами кластера, автоматически масштабировать ресурсы в облаке.</w:t>
      </w:r>
    </w:p>
    <w:p w14:paraId="16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Виртуализация и контейнеризация: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оптимизировать распределение ресурсов между виртуальными машинами и контейнерами, динамически выделять ресурсы.</w:t>
      </w:r>
    </w:p>
    <w:p w14:paraId="17000000">
      <w:pPr>
        <w:spacing w:before="120" w:after="120"/>
        <w:ind w:left="0" w:right="0" w:firstLine="0"/>
        <w:jc w:val="left"/>
        <w:rPr>
          <w:rFonts w:ascii="MS&quot;" w:hAnsi="MS&quot;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Сетевая оптимизация: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использовать высокоскоростные интерфейсы (10 GbE, Infiniband), сократить задержки, кэшировать сетевые данные.</w:t>
      </w:r>
    </w:p>
    <w:p w14:paraId="18000000"/>
    <w:sectPr>
      <w:pgSz w:w="11906" w:h="16838"/>
      <w:pgMar w:top="1134" w:right="737" w:bottom="1134" w:left="1304" w:header="720" w:footer="720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MS&quot;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287D3F5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XO Thames" w:hAnsi="XO Thames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99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</w:latentStyles>
  <w:style w:type="paragraph" w:default="1" w:styleId="1">
    <w:name w:val="Normal"/>
    <w:qFormat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/>
      <w:color w:val="000000"/>
      <w:spacing w:val="0"/>
      <w:sz w:val="28"/>
    </w:rPr>
  </w:style>
  <w:style w:type="paragraph" w:styleId="2">
    <w:name w:val="heading 1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0"/>
    </w:pPr>
    <w:rPr>
      <w:rFonts w:ascii="XO Thames" w:hAnsi="XO Thames"/>
      <w:b/>
      <w:color w:val="000000"/>
      <w:spacing w:val="0"/>
      <w:sz w:val="32"/>
    </w:rPr>
  </w:style>
  <w:style w:type="paragraph" w:styleId="3">
    <w:name w:val="heading 2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1"/>
    </w:pPr>
    <w:rPr>
      <w:rFonts w:ascii="XO Thames" w:hAnsi="XO Thames"/>
      <w:b/>
      <w:color w:val="000000"/>
      <w:spacing w:val="0"/>
      <w:sz w:val="28"/>
    </w:rPr>
  </w:style>
  <w:style w:type="paragraph" w:styleId="4">
    <w:name w:val="heading 3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2"/>
    </w:pPr>
    <w:rPr>
      <w:rFonts w:ascii="XO Thames" w:hAnsi="XO Thames"/>
      <w:b/>
      <w:color w:val="000000"/>
      <w:spacing w:val="0"/>
      <w:sz w:val="26"/>
    </w:rPr>
  </w:style>
  <w:style w:type="paragraph" w:styleId="5">
    <w:name w:val="heading 4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3"/>
    </w:pPr>
    <w:rPr>
      <w:rFonts w:ascii="XO Thames" w:hAnsi="XO Thames"/>
      <w:b/>
      <w:color w:val="000000"/>
      <w:spacing w:val="0"/>
      <w:sz w:val="24"/>
    </w:rPr>
  </w:style>
  <w:style w:type="paragraph" w:styleId="6">
    <w:name w:val="heading 5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4"/>
    </w:pPr>
    <w:rPr>
      <w:rFonts w:ascii="XO Thames" w:hAnsi="XO Thames"/>
      <w:b/>
      <w:color w:val="000000"/>
      <w:spacing w:val="0"/>
      <w:sz w:val="22"/>
    </w:rPr>
  </w:style>
  <w:style w:type="character" w:default="1" w:styleId="7">
    <w:name w:val="Default Paragraph Font"/>
    <w:semiHidden/>
    <w:unhideWhenUsed/>
    <w:uiPriority w:val="99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qFormat/>
    <w:uiPriority w:val="0"/>
    <w:rPr>
      <w:color w:val="0000FF"/>
      <w:u w:val="single"/>
    </w:rPr>
  </w:style>
  <w:style w:type="paragraph" w:styleId="10">
    <w:name w:val="toc 8"/>
    <w:next w:val="1"/>
    <w:qFormat/>
    <w:uiPriority w:val="39"/>
    <w:pPr>
      <w:widowControl/>
      <w:spacing w:before="0" w:after="0" w:line="240" w:lineRule="auto"/>
      <w:ind w:left="14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1">
    <w:name w:val="toc 9"/>
    <w:next w:val="1"/>
    <w:uiPriority w:val="39"/>
    <w:pPr>
      <w:widowControl/>
      <w:spacing w:before="0" w:after="0" w:line="240" w:lineRule="auto"/>
      <w:ind w:left="16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2">
    <w:name w:val="toc 7"/>
    <w:next w:val="1"/>
    <w:qFormat/>
    <w:uiPriority w:val="39"/>
    <w:pPr>
      <w:widowControl/>
      <w:spacing w:before="0" w:after="0" w:line="240" w:lineRule="auto"/>
      <w:ind w:left="12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3">
    <w:name w:val="toc 1"/>
    <w:next w:val="1"/>
    <w:qFormat/>
    <w:uiPriority w:val="39"/>
    <w:pPr>
      <w:widowControl/>
      <w:spacing w:before="0" w:after="0" w:line="240" w:lineRule="auto"/>
      <w:ind w:left="0" w:right="0" w:firstLine="0"/>
      <w:jc w:val="left"/>
    </w:pPr>
    <w:rPr>
      <w:rFonts w:ascii="XO Thames" w:hAnsi="XO Thames"/>
      <w:b/>
      <w:color w:val="000000"/>
      <w:spacing w:val="0"/>
      <w:sz w:val="28"/>
    </w:rPr>
  </w:style>
  <w:style w:type="paragraph" w:styleId="14">
    <w:name w:val="toc 6"/>
    <w:next w:val="1"/>
    <w:qFormat/>
    <w:uiPriority w:val="39"/>
    <w:pPr>
      <w:widowControl/>
      <w:spacing w:before="0" w:after="0" w:line="240" w:lineRule="auto"/>
      <w:ind w:left="10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5">
    <w:name w:val="toc 3"/>
    <w:next w:val="1"/>
    <w:qFormat/>
    <w:uiPriority w:val="39"/>
    <w:pPr>
      <w:widowControl/>
      <w:spacing w:before="0" w:after="0" w:line="240" w:lineRule="auto"/>
      <w:ind w:left="4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6">
    <w:name w:val="toc 2"/>
    <w:next w:val="1"/>
    <w:qFormat/>
    <w:uiPriority w:val="39"/>
    <w:pPr>
      <w:widowControl/>
      <w:spacing w:before="0" w:after="0" w:line="240" w:lineRule="auto"/>
      <w:ind w:left="2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7">
    <w:name w:val="toc 4"/>
    <w:next w:val="1"/>
    <w:qFormat/>
    <w:uiPriority w:val="39"/>
    <w:pPr>
      <w:widowControl/>
      <w:spacing w:before="0" w:after="0" w:line="240" w:lineRule="auto"/>
      <w:ind w:left="6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8">
    <w:name w:val="toc 5"/>
    <w:next w:val="1"/>
    <w:qFormat/>
    <w:uiPriority w:val="39"/>
    <w:pPr>
      <w:widowControl/>
      <w:spacing w:before="0" w:after="0" w:line="240" w:lineRule="auto"/>
      <w:ind w:left="8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9">
    <w:name w:val="Title"/>
    <w:next w:val="1"/>
    <w:qFormat/>
    <w:uiPriority w:val="10"/>
    <w:pPr>
      <w:widowControl/>
      <w:spacing w:before="567" w:after="567" w:line="240" w:lineRule="auto"/>
      <w:ind w:left="0" w:right="0" w:firstLine="0"/>
      <w:jc w:val="center"/>
    </w:pPr>
    <w:rPr>
      <w:rFonts w:ascii="XO Thames" w:hAnsi="XO Thames"/>
      <w:b/>
      <w:caps/>
      <w:color w:val="000000"/>
      <w:spacing w:val="0"/>
      <w:sz w:val="40"/>
    </w:rPr>
  </w:style>
  <w:style w:type="paragraph" w:styleId="20">
    <w:name w:val="Subtitle"/>
    <w:next w:val="1"/>
    <w:qFormat/>
    <w:uiPriority w:val="11"/>
    <w:pPr>
      <w:widowControl/>
      <w:spacing w:before="0" w:after="0" w:line="240" w:lineRule="auto"/>
      <w:ind w:left="0" w:right="0" w:firstLine="0"/>
      <w:jc w:val="both"/>
    </w:pPr>
    <w:rPr>
      <w:rFonts w:ascii="XO Thames" w:hAnsi="XO Thames"/>
      <w:i/>
      <w:color w:val="000000"/>
      <w:spacing w:val="0"/>
      <w:sz w:val="24"/>
    </w:rPr>
  </w:style>
  <w:style w:type="paragraph" w:customStyle="1" w:styleId="21">
    <w:name w:val="Endnote"/>
    <w:link w:val="22"/>
    <w:qFormat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/>
      <w:color w:val="000000"/>
      <w:spacing w:val="0"/>
      <w:sz w:val="22"/>
    </w:rPr>
  </w:style>
  <w:style w:type="character" w:customStyle="1" w:styleId="22">
    <w:name w:val="Endnote1"/>
    <w:link w:val="21"/>
    <w:qFormat/>
    <w:uiPriority w:val="0"/>
    <w:rPr>
      <w:rFonts w:ascii="XO Thames" w:hAnsi="XO Thames"/>
      <w:sz w:val="22"/>
    </w:rPr>
  </w:style>
  <w:style w:type="paragraph" w:customStyle="1" w:styleId="23">
    <w:name w:val="Footnote"/>
    <w:link w:val="24"/>
    <w:qFormat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/>
      <w:color w:val="000000"/>
      <w:spacing w:val="0"/>
      <w:sz w:val="22"/>
    </w:rPr>
  </w:style>
  <w:style w:type="character" w:customStyle="1" w:styleId="24">
    <w:name w:val="Footnote1"/>
    <w:link w:val="23"/>
    <w:qFormat/>
    <w:uiPriority w:val="0"/>
    <w:rPr>
      <w:rFonts w:ascii="XO Thames" w:hAnsi="XO Thames"/>
      <w:sz w:val="22"/>
    </w:rPr>
  </w:style>
  <w:style w:type="paragraph" w:customStyle="1" w:styleId="25">
    <w:name w:val="Header and Footer"/>
    <w:link w:val="26"/>
    <w:qFormat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/>
      <w:color w:val="000000"/>
      <w:spacing w:val="0"/>
      <w:sz w:val="28"/>
    </w:rPr>
  </w:style>
  <w:style w:type="character" w:customStyle="1" w:styleId="26">
    <w:name w:val="Header and Footer1"/>
    <w:link w:val="25"/>
    <w:qFormat/>
    <w:uiPriority w:val="0"/>
    <w:rPr>
      <w:rFonts w:ascii="XO Thames" w:hAnsi="XO Thames"/>
      <w:sz w:val="2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254</Words>
  <Characters>2077</Characters>
  <TotalTime>1</TotalTime>
  <ScaleCrop>false</ScaleCrop>
  <LinksUpToDate>false</LinksUpToDate>
  <CharactersWithSpaces>2309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2026-04-30T08:51:00Z</dcterms:created>
  <dc:creator>Ardor</dc:creator>
  <cp:lastModifiedBy>Дамба Куулар</cp:lastModifiedBy>
  <dcterms:modified xsi:type="dcterms:W3CDTF">2026-04-30T08:52:50Z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eyJoZGlkIjoiOTRlZjFiYzVkYTVmZmNmNmRiY2IxNjE2NWQwZDFjNjAiLCJ1c2VySWQiOiI4NDIyNjU0NTcyNDYifQ==</vt:lpwstr>
  </property>
  <property fmtid="{D5CDD505-2E9C-101B-9397-08002B2CF9AE}" pid="3" name="KSOProductBuildVer">
    <vt:lpwstr>1049-12.1.0.25862</vt:lpwstr>
  </property>
  <property fmtid="{D5CDD505-2E9C-101B-9397-08002B2CF9AE}" pid="4" name="ICV">
    <vt:lpwstr>96AB04ACD1A14B538CB866F1B9727305_13</vt:lpwstr>
  </property>
</Properties>
</file>