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00000">
      <w:pPr>
        <w:spacing w:before="300" w:after="120"/>
        <w:ind w:left="0" w:right="0" w:firstLine="0"/>
        <w:jc w:val="both"/>
        <w:rPr>
          <w:rFonts w:hint="default" w:ascii="Arial" w:hAnsi="Arial" w:cs="Arial"/>
          <w:b/>
          <w:caps w:val="0"/>
          <w:color w:val="000000"/>
          <w:spacing w:val="0"/>
          <w:sz w:val="36"/>
          <w:highlight w:val="white"/>
        </w:rPr>
      </w:pPr>
      <w:r>
        <w:rPr>
          <w:rFonts w:hint="default" w:ascii="Arial" w:hAnsi="Arial" w:cs="Arial"/>
          <w:b/>
          <w:caps w:val="0"/>
          <w:color w:val="000000"/>
          <w:spacing w:val="0"/>
          <w:sz w:val="36"/>
          <w:highlight w:val="white"/>
        </w:rPr>
        <w:t>Диагностика физического состояния НЖМД</w:t>
      </w:r>
    </w:p>
    <w:p w14:paraId="02000000">
      <w:pPr>
        <w:spacing w:before="300" w:after="120"/>
        <w:ind w:left="0" w:right="0" w:firstLine="0"/>
        <w:jc w:val="both"/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  <w:t>1. Признаки проблем</w:t>
      </w:r>
    </w:p>
    <w:p w14:paraId="03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посторонние звуки (щёлчки, скрежет, стуки);</w:t>
      </w:r>
    </w:p>
    <w:p w14:paraId="04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компьютер не видит диск или не загружается;</w:t>
      </w:r>
    </w:p>
    <w:p w14:paraId="05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зависания, перезагрузки;</w:t>
      </w:r>
    </w:p>
    <w:p w14:paraId="06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сильный перегрев (&gt; 55 °C);</w:t>
      </w:r>
    </w:p>
    <w:p w14:paraId="07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резкое снижение скорости работы;</w:t>
      </w:r>
    </w:p>
    <w:p w14:paraId="08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рост числа bad‑секторов.</w:t>
      </w:r>
    </w:p>
    <w:p w14:paraId="09000000">
      <w:pPr>
        <w:spacing w:before="300" w:after="60"/>
        <w:ind w:left="0" w:right="0" w:firstLine="0"/>
        <w:jc w:val="both"/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  <w:t>2. Первичная проверка</w:t>
      </w:r>
    </w:p>
    <w:p w14:paraId="0A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Визуально: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</w:t>
      </w:r>
    </w:p>
    <w:p w14:paraId="0B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осмотр платы и корпуса на повреждения, следы коррозии или перегрева.</w:t>
      </w:r>
    </w:p>
    <w:p w14:paraId="0C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Через BIOS:</w:t>
      </w:r>
    </w:p>
    <w:p w14:paraId="0D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проверьте, определяется ли диск в разделе Storage/HDD. Если нет — вероятна серьёзная аппаратная проблема.</w:t>
      </w:r>
    </w:p>
    <w:p w14:paraId="0E000000">
      <w:pPr>
        <w:spacing w:before="300" w:after="60"/>
        <w:ind w:left="0" w:right="0" w:firstLine="0"/>
        <w:jc w:val="both"/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  <w:t>3. Проверка S.M.A.R.T.</w:t>
      </w:r>
      <w:bookmarkStart w:id="0" w:name="_GoBack"/>
      <w:bookmarkEnd w:id="0"/>
    </w:p>
    <w:p w14:paraId="0F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caps w:val="0"/>
          <w:color w:val="000000"/>
          <w:spacing w:val="0"/>
          <w:sz w:val="28"/>
          <w:szCs w:val="28"/>
          <w:highlight w:val="white"/>
        </w:rPr>
        <w:t>Используйте утилиты для чтения данных S.M.A.R.T. (технологии самодиагностики диска). Ключевые параметры:</w:t>
      </w:r>
    </w:p>
    <w:p w14:paraId="10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Reallocated Sectors Count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- если &gt; 0, есть износ поверхности.</w:t>
      </w:r>
    </w:p>
    <w:p w14:paraId="11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Raw Read Error Rate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- рост ошибок чтения указывает на проблемы с головками или пластинами.</w:t>
      </w:r>
    </w:p>
    <w:p w14:paraId="12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Spin Up Time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- увеличение времени раскрутки говорит об износе механики.</w:t>
      </w:r>
    </w:p>
    <w:p w14:paraId="13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Seek Error Rate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- ошибки позиционирования головок.</w:t>
      </w:r>
    </w:p>
    <w:p w14:paraId="14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Power‑on Hours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- общее время работы (помогает оценить «возраст» диска).</w:t>
      </w:r>
    </w:p>
    <w:p w14:paraId="15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caps w:val="0"/>
          <w:color w:val="000000"/>
          <w:spacing w:val="0"/>
          <w:sz w:val="28"/>
          <w:szCs w:val="28"/>
          <w:highlight w:val="white"/>
        </w:rPr>
        <w:t>Если текущее значение (Value) ниже порогового (Threshold) — диск в критическом состоянии.</w:t>
      </w:r>
    </w:p>
    <w:p w14:paraId="16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  <w:t>Программы для чтения S.M.A.R.T.:</w:t>
      </w:r>
    </w:p>
    <w:p w14:paraId="17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CrystalDiskInfo (просто и наглядно);</w:t>
      </w:r>
    </w:p>
    <w:p w14:paraId="18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HDDScan;</w:t>
      </w:r>
    </w:p>
    <w:p w14:paraId="19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AIDA64.</w:t>
      </w:r>
    </w:p>
    <w:p w14:paraId="1A000000">
      <w:pPr>
        <w:spacing w:before="300" w:after="60"/>
        <w:ind w:left="0" w:right="0" w:firstLine="0"/>
        <w:jc w:val="both"/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  <w:t>4. Тестирование поверхности</w:t>
      </w:r>
    </w:p>
    <w:p w14:paraId="1B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caps w:val="0"/>
          <w:color w:val="000000"/>
          <w:spacing w:val="0"/>
          <w:sz w:val="28"/>
          <w:szCs w:val="28"/>
          <w:highlight w:val="white"/>
        </w:rPr>
        <w:t>Программы для проверки секторов и скорости чтения:</w:t>
      </w:r>
    </w:p>
    <w:p w14:paraId="1C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Victoria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- тест поверхности, поиск bad‑секторов, функция remap (переназначение секторов; используйте осторожно).</w:t>
      </w:r>
    </w:p>
    <w:p w14:paraId="1D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HD Tune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- анализ скорости передачи данных, времени доступа, поиск проблем.</w:t>
      </w:r>
    </w:p>
    <w:p w14:paraId="1E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Seagate SeaTools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- проверка и восстановление (работает с дисками разных производителей).</w:t>
      </w:r>
    </w:p>
    <w:p w14:paraId="1F000000">
      <w:pPr>
        <w:spacing w:before="120" w:after="120"/>
        <w:ind w:left="0" w:right="0" w:firstLine="0"/>
        <w:jc w:val="both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i w:val="0"/>
          <w:caps w:val="0"/>
          <w:color w:val="000000"/>
          <w:spacing w:val="0"/>
          <w:sz w:val="28"/>
          <w:szCs w:val="28"/>
          <w:highlight w:val="white"/>
        </w:rPr>
        <w:t>Hard Disk Sentinel</w:t>
      </w: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 - оценка процента здоровья диска и оставшегося срока службы.</w:t>
      </w:r>
    </w:p>
    <w:p w14:paraId="20000000">
      <w:pPr>
        <w:spacing w:before="300" w:after="60"/>
        <w:ind w:left="0" w:right="0" w:firstLine="0"/>
        <w:jc w:val="both"/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  <w:t>5. Когда обращаться к специалисту</w:t>
      </w:r>
    </w:p>
    <w:p w14:paraId="21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caps w:val="0"/>
          <w:color w:val="000000"/>
          <w:spacing w:val="0"/>
          <w:sz w:val="28"/>
          <w:szCs w:val="28"/>
          <w:highlight w:val="white"/>
        </w:rPr>
        <w:t>Немедленно, если:</w:t>
      </w:r>
    </w:p>
    <w:p w14:paraId="22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диск не определяется системой и в BIOS;</w:t>
      </w:r>
    </w:p>
    <w:p w14:paraId="23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слышны ритмичные стуки или скрежет;</w:t>
      </w:r>
    </w:p>
    <w:p w14:paraId="24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программы не могут считать S.M.A.R.T.;</w:t>
      </w:r>
    </w:p>
    <w:p w14:paraId="25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есть важные данные, которые нужно спасти.</w:t>
      </w:r>
    </w:p>
    <w:p w14:paraId="26000000">
      <w:pPr>
        <w:spacing w:before="300" w:after="60"/>
        <w:ind w:left="0" w:right="0" w:firstLine="0"/>
        <w:jc w:val="both"/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  <w:t>6. Важные рекомендации</w:t>
      </w:r>
    </w:p>
    <w:p w14:paraId="27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проводите диагностику каждые 3–6 месяцев;</w:t>
      </w:r>
    </w:p>
    <w:p w14:paraId="28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при первых признаках проблем сделайте резервную копию данных;</w:t>
      </w:r>
    </w:p>
    <w:p w14:paraId="29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избегайте ударов, вибраций, перегрева;</w:t>
      </w:r>
    </w:p>
    <w:p w14:paraId="2A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используйте ИБП (источник бесперебойного питания);</w:t>
      </w:r>
    </w:p>
    <w:p w14:paraId="2B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не отключайте диск «на горячую»;</w:t>
      </w:r>
    </w:p>
    <w:p w14:paraId="2C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i w:val="0"/>
          <w:caps w:val="0"/>
          <w:color w:val="000000"/>
          <w:spacing w:val="0"/>
          <w:sz w:val="28"/>
          <w:szCs w:val="28"/>
          <w:highlight w:val="white"/>
        </w:rPr>
        <w:t>если не уверены в действиях - не пытайтесь ремонтировать самостоятельно.</w:t>
      </w:r>
    </w:p>
    <w:p w14:paraId="2D000000">
      <w:pPr>
        <w:spacing w:before="300" w:after="120"/>
        <w:ind w:left="0" w:right="0" w:firstLine="0"/>
        <w:jc w:val="both"/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caps w:val="0"/>
          <w:color w:val="000000"/>
          <w:spacing w:val="0"/>
          <w:sz w:val="28"/>
          <w:szCs w:val="28"/>
          <w:highlight w:val="white"/>
        </w:rPr>
        <w:t>Заключение </w:t>
      </w:r>
    </w:p>
    <w:p w14:paraId="2E0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caps w:val="0"/>
          <w:color w:val="000000"/>
          <w:spacing w:val="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 w:val="0"/>
          <w:caps w:val="0"/>
          <w:color w:val="000000"/>
          <w:spacing w:val="0"/>
          <w:sz w:val="28"/>
          <w:szCs w:val="28"/>
          <w:highlight w:val="white"/>
        </w:rPr>
        <w:t>Диагностика физического состояния HDD - критически важный процесс для предотвращения потери данных и своевременной замены изношенного оборудования.</w:t>
      </w:r>
    </w:p>
    <w:p w14:paraId="2F000000">
      <w:pPr>
        <w:spacing w:before="120" w:after="120"/>
        <w:ind w:left="0" w:right="0" w:firstLine="0"/>
        <w:jc w:val="left"/>
        <w:rPr>
          <w:rFonts w:ascii="MS&quot;" w:hAnsi="MS&quot;"/>
          <w:b w:val="0"/>
          <w:i w:val="0"/>
          <w:caps w:val="0"/>
          <w:color w:val="000000"/>
          <w:spacing w:val="0"/>
          <w:sz w:val="24"/>
          <w:highlight w:val="white"/>
        </w:rPr>
      </w:pPr>
    </w:p>
    <w:p w14:paraId="30000000">
      <w:pPr>
        <w:spacing w:before="120" w:after="120"/>
        <w:ind w:left="120" w:right="120" w:firstLine="0"/>
      </w:pPr>
      <w:r>
        <w:br w:type="textWrapping"/>
      </w:r>
    </w:p>
    <w:p w14:paraId="31000000"/>
    <w:sectPr>
      <w:pgSz w:w="11906" w:h="16838"/>
      <w:pgMar w:top="1134" w:right="737" w:bottom="1134" w:left="1304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XO Thames">
    <w:panose1 w:val="02020603050405020304"/>
    <w:charset w:val="00"/>
    <w:family w:val="auto"/>
    <w:pitch w:val="default"/>
    <w:sig w:usb0="800006FF" w:usb1="0000285A" w:usb2="00000000" w:usb3="00000000" w:csb0="20000015" w:csb1="00000000"/>
  </w:font>
  <w:font w:name="MS&quot;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Ari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48205A4"/>
    <w:rsid w:val="3D9820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XO Thames" w:hAnsi="XO Thames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qFormat="1" w:unhideWhenUsed="0" w:uiPriority="39" w:semiHidden="0" w:name="toc 4"/>
    <w:lsdException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</w:latentStyles>
  <w:style w:type="paragraph" w:default="1" w:styleId="1">
    <w:name w:val="Normal"/>
    <w:qFormat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2">
    <w:name w:val="heading 1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0"/>
    </w:pPr>
    <w:rPr>
      <w:rFonts w:ascii="XO Thames" w:hAnsi="XO Thames" w:eastAsiaTheme="minorEastAsia" w:cstheme="minorBidi"/>
      <w:b/>
      <w:color w:val="000000"/>
      <w:spacing w:val="0"/>
      <w:sz w:val="32"/>
    </w:rPr>
  </w:style>
  <w:style w:type="paragraph" w:styleId="3">
    <w:name w:val="heading 2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1"/>
    </w:pPr>
    <w:rPr>
      <w:rFonts w:ascii="XO Thames" w:hAnsi="XO Thames" w:eastAsiaTheme="minorEastAsia" w:cstheme="minorBidi"/>
      <w:b/>
      <w:color w:val="000000"/>
      <w:spacing w:val="0"/>
      <w:sz w:val="28"/>
    </w:rPr>
  </w:style>
  <w:style w:type="paragraph" w:styleId="4">
    <w:name w:val="heading 3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2"/>
    </w:pPr>
    <w:rPr>
      <w:rFonts w:ascii="XO Thames" w:hAnsi="XO Thames" w:eastAsiaTheme="minorEastAsia" w:cstheme="minorBidi"/>
      <w:b/>
      <w:color w:val="000000"/>
      <w:spacing w:val="0"/>
      <w:sz w:val="26"/>
    </w:rPr>
  </w:style>
  <w:style w:type="paragraph" w:styleId="5">
    <w:name w:val="heading 4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3"/>
    </w:pPr>
    <w:rPr>
      <w:rFonts w:ascii="XO Thames" w:hAnsi="XO Thames" w:eastAsiaTheme="minorEastAsia" w:cstheme="minorBidi"/>
      <w:b/>
      <w:color w:val="000000"/>
      <w:spacing w:val="0"/>
      <w:sz w:val="24"/>
    </w:rPr>
  </w:style>
  <w:style w:type="paragraph" w:styleId="6">
    <w:name w:val="heading 5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4"/>
    </w:pPr>
    <w:rPr>
      <w:rFonts w:ascii="XO Thames" w:hAnsi="XO Thames" w:eastAsiaTheme="minorEastAsia" w:cstheme="minorBidi"/>
      <w:b/>
      <w:color w:val="000000"/>
      <w:spacing w:val="0"/>
      <w:sz w:val="22"/>
    </w:rPr>
  </w:style>
  <w:style w:type="character" w:default="1" w:styleId="7">
    <w:name w:val="Default Paragraph Font"/>
    <w:semiHidden/>
    <w:unhideWhenUsed/>
    <w:qFormat/>
    <w:uiPriority w:val="99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qFormat/>
    <w:uiPriority w:val="0"/>
    <w:rPr>
      <w:color w:val="0000FF"/>
      <w:u w:val="single"/>
    </w:rPr>
  </w:style>
  <w:style w:type="paragraph" w:styleId="10">
    <w:name w:val="toc 8"/>
    <w:next w:val="1"/>
    <w:qFormat/>
    <w:uiPriority w:val="39"/>
    <w:pPr>
      <w:widowControl/>
      <w:spacing w:before="0" w:after="0" w:line="240" w:lineRule="auto"/>
      <w:ind w:left="14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1">
    <w:name w:val="toc 9"/>
    <w:next w:val="1"/>
    <w:qFormat/>
    <w:uiPriority w:val="39"/>
    <w:pPr>
      <w:widowControl/>
      <w:spacing w:before="0" w:after="0" w:line="240" w:lineRule="auto"/>
      <w:ind w:left="16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2">
    <w:name w:val="toc 7"/>
    <w:next w:val="1"/>
    <w:qFormat/>
    <w:uiPriority w:val="39"/>
    <w:pPr>
      <w:widowControl/>
      <w:spacing w:before="0" w:after="0" w:line="240" w:lineRule="auto"/>
      <w:ind w:left="12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3">
    <w:name w:val="toc 1"/>
    <w:next w:val="1"/>
    <w:qFormat/>
    <w:uiPriority w:val="39"/>
    <w:pPr>
      <w:widowControl/>
      <w:spacing w:before="0" w:after="0" w:line="240" w:lineRule="auto"/>
      <w:ind w:left="0" w:right="0" w:firstLine="0"/>
      <w:jc w:val="left"/>
    </w:pPr>
    <w:rPr>
      <w:rFonts w:ascii="XO Thames" w:hAnsi="XO Thames" w:eastAsiaTheme="minorEastAsia" w:cstheme="minorBidi"/>
      <w:b/>
      <w:color w:val="000000"/>
      <w:spacing w:val="0"/>
      <w:sz w:val="28"/>
    </w:rPr>
  </w:style>
  <w:style w:type="paragraph" w:styleId="14">
    <w:name w:val="toc 6"/>
    <w:next w:val="1"/>
    <w:qFormat/>
    <w:uiPriority w:val="39"/>
    <w:pPr>
      <w:widowControl/>
      <w:spacing w:before="0" w:after="0" w:line="240" w:lineRule="auto"/>
      <w:ind w:left="10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5">
    <w:name w:val="toc 3"/>
    <w:next w:val="1"/>
    <w:uiPriority w:val="39"/>
    <w:pPr>
      <w:widowControl/>
      <w:spacing w:before="0" w:after="0" w:line="240" w:lineRule="auto"/>
      <w:ind w:left="4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6">
    <w:name w:val="toc 2"/>
    <w:next w:val="1"/>
    <w:qFormat/>
    <w:uiPriority w:val="39"/>
    <w:pPr>
      <w:widowControl/>
      <w:spacing w:before="0" w:after="0" w:line="240" w:lineRule="auto"/>
      <w:ind w:left="2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7">
    <w:name w:val="toc 4"/>
    <w:next w:val="1"/>
    <w:qFormat/>
    <w:uiPriority w:val="39"/>
    <w:pPr>
      <w:widowControl/>
      <w:spacing w:before="0" w:after="0" w:line="240" w:lineRule="auto"/>
      <w:ind w:left="6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8">
    <w:name w:val="toc 5"/>
    <w:next w:val="1"/>
    <w:uiPriority w:val="39"/>
    <w:pPr>
      <w:widowControl/>
      <w:spacing w:before="0" w:after="0" w:line="240" w:lineRule="auto"/>
      <w:ind w:left="800" w:right="0" w:firstLine="0"/>
      <w:jc w:val="left"/>
    </w:pPr>
    <w:rPr>
      <w:rFonts w:ascii="XO Thames" w:hAnsi="XO Thames" w:eastAsiaTheme="minorEastAsia" w:cstheme="minorBidi"/>
      <w:color w:val="000000"/>
      <w:spacing w:val="0"/>
      <w:sz w:val="28"/>
    </w:rPr>
  </w:style>
  <w:style w:type="paragraph" w:styleId="19">
    <w:name w:val="Title"/>
    <w:next w:val="1"/>
    <w:qFormat/>
    <w:uiPriority w:val="10"/>
    <w:pPr>
      <w:widowControl/>
      <w:spacing w:before="567" w:after="567" w:line="240" w:lineRule="auto"/>
      <w:ind w:left="0" w:right="0" w:firstLine="0"/>
      <w:jc w:val="center"/>
    </w:pPr>
    <w:rPr>
      <w:rFonts w:ascii="XO Thames" w:hAnsi="XO Thames" w:eastAsiaTheme="minorEastAsia" w:cstheme="minorBidi"/>
      <w:b/>
      <w:caps/>
      <w:color w:val="000000"/>
      <w:spacing w:val="0"/>
      <w:sz w:val="40"/>
    </w:rPr>
  </w:style>
  <w:style w:type="paragraph" w:styleId="20">
    <w:name w:val="Subtitle"/>
    <w:next w:val="1"/>
    <w:qFormat/>
    <w:uiPriority w:val="11"/>
    <w:pPr>
      <w:widowControl/>
      <w:spacing w:before="0" w:after="0" w:line="240" w:lineRule="auto"/>
      <w:ind w:left="0" w:right="0" w:firstLine="0"/>
      <w:jc w:val="both"/>
    </w:pPr>
    <w:rPr>
      <w:rFonts w:ascii="XO Thames" w:hAnsi="XO Thames" w:eastAsiaTheme="minorEastAsia" w:cstheme="minorBidi"/>
      <w:i/>
      <w:color w:val="000000"/>
      <w:spacing w:val="0"/>
      <w:sz w:val="24"/>
    </w:rPr>
  </w:style>
  <w:style w:type="paragraph" w:customStyle="1" w:styleId="21">
    <w:name w:val="Endnote"/>
    <w:link w:val="22"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 w:eastAsiaTheme="minorEastAsia" w:cstheme="minorBidi"/>
      <w:color w:val="000000"/>
      <w:spacing w:val="0"/>
      <w:sz w:val="22"/>
    </w:rPr>
  </w:style>
  <w:style w:type="character" w:customStyle="1" w:styleId="22">
    <w:name w:val="Endnote1"/>
    <w:link w:val="21"/>
    <w:qFormat/>
    <w:uiPriority w:val="0"/>
    <w:rPr>
      <w:rFonts w:ascii="XO Thames" w:hAnsi="XO Thames"/>
      <w:sz w:val="22"/>
    </w:rPr>
  </w:style>
  <w:style w:type="paragraph" w:customStyle="1" w:styleId="23">
    <w:name w:val="Footnote"/>
    <w:link w:val="24"/>
    <w:qFormat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 w:eastAsiaTheme="minorEastAsia" w:cstheme="minorBidi"/>
      <w:color w:val="000000"/>
      <w:spacing w:val="0"/>
      <w:sz w:val="22"/>
    </w:rPr>
  </w:style>
  <w:style w:type="character" w:customStyle="1" w:styleId="24">
    <w:name w:val="Footnote1"/>
    <w:link w:val="23"/>
    <w:uiPriority w:val="0"/>
    <w:rPr>
      <w:rFonts w:ascii="XO Thames" w:hAnsi="XO Thames"/>
      <w:sz w:val="22"/>
    </w:rPr>
  </w:style>
  <w:style w:type="paragraph" w:customStyle="1" w:styleId="25">
    <w:name w:val="Header and Footer"/>
    <w:link w:val="26"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 w:eastAsiaTheme="minorEastAsia" w:cstheme="minorBidi"/>
      <w:color w:val="000000"/>
      <w:spacing w:val="0"/>
      <w:sz w:val="28"/>
    </w:rPr>
  </w:style>
  <w:style w:type="character" w:customStyle="1" w:styleId="26">
    <w:name w:val="Header and Footer1"/>
    <w:link w:val="25"/>
    <w:qFormat/>
    <w:uiPriority w:val="0"/>
    <w:rPr>
      <w:rFonts w:ascii="XO Thames" w:hAnsi="XO Thames"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296</Words>
  <Characters>1962</Characters>
  <TotalTime>2</TotalTime>
  <ScaleCrop>false</ScaleCrop>
  <LinksUpToDate>false</LinksUpToDate>
  <CharactersWithSpaces>2215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2026-04-30T09:04:00Z</dcterms:created>
  <dc:creator>Ardor</dc:creator>
  <cp:lastModifiedBy>Дамба Куулар</cp:lastModifiedBy>
  <dcterms:modified xsi:type="dcterms:W3CDTF">2026-04-30T10:40:39Z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eyJoZGlkIjoiOTRlZjFiYzVkYTVmZmNmNmRiY2IxNjE2NWQwZDFjNjAiLCJ1c2VySWQiOiI4NDIyNjU0NTcyNDYifQ==</vt:lpwstr>
  </property>
  <property fmtid="{D5CDD505-2E9C-101B-9397-08002B2CF9AE}" pid="3" name="KSOProductBuildVer">
    <vt:lpwstr>1049-12.1.0.25862</vt:lpwstr>
  </property>
  <property fmtid="{D5CDD505-2E9C-101B-9397-08002B2CF9AE}" pid="4" name="ICV">
    <vt:lpwstr>453E8EF389D04720BFDAFC41C8448538_13</vt:lpwstr>
  </property>
</Properties>
</file>