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CB1B" w14:textId="77777777" w:rsidR="002A4FAE" w:rsidRDefault="00000000" w:rsidP="006B1A1C">
      <w:pPr>
        <w:spacing w:before="200" w:after="80" w:line="360" w:lineRule="auto"/>
        <w:jc w:val="center"/>
      </w:pPr>
      <w:r>
        <w:rPr>
          <w:b/>
          <w:bCs/>
          <w:color w:val="1F3864"/>
          <w:sz w:val="36"/>
          <w:szCs w:val="36"/>
        </w:rPr>
        <w:t>Thesis Layout Overview</w:t>
      </w:r>
    </w:p>
    <w:p w14:paraId="0F4EB97B" w14:textId="77777777" w:rsidR="002A4FAE" w:rsidRDefault="00000000" w:rsidP="006B1A1C">
      <w:pPr>
        <w:spacing w:after="60" w:line="360" w:lineRule="auto"/>
        <w:jc w:val="center"/>
      </w:pPr>
      <w:r>
        <w:rPr>
          <w:i/>
          <w:iCs/>
          <w:color w:val="444444"/>
          <w:sz w:val="24"/>
          <w:szCs w:val="24"/>
        </w:rPr>
        <w:t>AI-Related Disclosure in Earnings Calls: Investor Attention, Valuation Effects, and Market Pricing</w:t>
      </w:r>
    </w:p>
    <w:p w14:paraId="5A2E6219" w14:textId="6E4DC72F" w:rsidR="002A4FAE" w:rsidRDefault="00000000" w:rsidP="006B1A1C">
      <w:pPr>
        <w:spacing w:after="60" w:line="360" w:lineRule="auto"/>
        <w:jc w:val="center"/>
      </w:pPr>
      <w:r>
        <w:rPr>
          <w:color w:val="888888"/>
          <w:sz w:val="20"/>
          <w:szCs w:val="20"/>
        </w:rPr>
        <w:t>Duy Dam  ·  BAM Thesis</w:t>
      </w:r>
    </w:p>
    <w:p w14:paraId="40763EAF" w14:textId="77777777" w:rsidR="002A4FAE" w:rsidRDefault="002A4FAE" w:rsidP="006B1A1C">
      <w:pPr>
        <w:pBdr>
          <w:bottom w:val="single" w:sz="4" w:space="4" w:color="CCCCCC"/>
        </w:pBdr>
        <w:spacing w:before="100" w:after="100" w:line="360" w:lineRule="auto"/>
      </w:pPr>
    </w:p>
    <w:p w14:paraId="134FA51B" w14:textId="77777777" w:rsidR="002A4FAE" w:rsidRDefault="002A4FAE" w:rsidP="006B1A1C">
      <w:pPr>
        <w:spacing w:line="360" w:lineRule="auto"/>
      </w:pPr>
    </w:p>
    <w:p w14:paraId="7E95CA0A" w14:textId="77777777" w:rsidR="002A4FAE" w:rsidRDefault="00000000" w:rsidP="006B1A1C">
      <w:pPr>
        <w:pStyle w:val="Heading1"/>
        <w:spacing w:line="360" w:lineRule="auto"/>
      </w:pPr>
      <w:r>
        <w:t>1.  Introduction</w:t>
      </w:r>
    </w:p>
    <w:p w14:paraId="5374EA60" w14:textId="77777777" w:rsidR="002A4FAE" w:rsidRDefault="00000000" w:rsidP="006B1A1C">
      <w:pPr>
        <w:spacing w:after="160" w:line="360" w:lineRule="auto"/>
      </w:pPr>
      <w:r>
        <w:t>The introduction establishes AI washing as an empirically meaningful and increasingly scrutinised disclosure phenomenon. It notes the rise of the AI stock rally post-ChatGPT (late 2022), the proliferation of AI-related corporate communication, and early evidence of regulatory and legal pushback against misleading AI claims. The framing positions earnings calls as the appropriate empirical lens: they are interactive, event-dated, and subject to analyst scrutiny, making them well-suited for identifying immediate and longer-horizon stock price reactions to AI disclosure.</w:t>
      </w:r>
    </w:p>
    <w:p w14:paraId="6F5CE34D" w14:textId="2E2A5FF3" w:rsidR="002A4FAE" w:rsidRDefault="00000000" w:rsidP="006B1A1C">
      <w:pPr>
        <w:spacing w:after="160" w:line="360" w:lineRule="auto"/>
      </w:pPr>
      <w:r>
        <w:t>The introduction closes with the research question: does AI-related disclosure in earnings call transcripts influence firm valuation in the short term, and do such effects persist or take a different form over time?</w:t>
      </w:r>
    </w:p>
    <w:p w14:paraId="5988F5C9" w14:textId="77777777" w:rsidR="002A4FAE" w:rsidRDefault="00000000" w:rsidP="006B1A1C">
      <w:pPr>
        <w:pStyle w:val="Heading1"/>
        <w:spacing w:line="360" w:lineRule="auto"/>
      </w:pPr>
      <w:r>
        <w:t>2.  Literature Review</w:t>
      </w:r>
    </w:p>
    <w:p w14:paraId="764A00C0" w14:textId="77777777" w:rsidR="002A4FAE" w:rsidRDefault="00000000" w:rsidP="006B1A1C">
      <w:pPr>
        <w:spacing w:after="160" w:line="360" w:lineRule="auto"/>
      </w:pPr>
      <w:r>
        <w:t>The literature review is structured in three parts that build sequentially toward the hypothesis framework. The structure can largely remain as currently drafted; the following summaries reflect the intended narrative arc.</w:t>
      </w:r>
    </w:p>
    <w:p w14:paraId="100BB2B3" w14:textId="77777777" w:rsidR="002A4FAE" w:rsidRDefault="00000000" w:rsidP="006B1A1C">
      <w:pPr>
        <w:pStyle w:val="Heading2"/>
        <w:spacing w:line="360" w:lineRule="auto"/>
      </w:pPr>
      <w:r>
        <w:t>2.1  AI Washing</w:t>
      </w:r>
    </w:p>
    <w:p w14:paraId="78751A78" w14:textId="77777777" w:rsidR="006B1A1C" w:rsidRDefault="00000000" w:rsidP="006B1A1C">
      <w:pPr>
        <w:spacing w:after="160" w:line="360" w:lineRule="auto"/>
      </w:pPr>
      <w:r>
        <w:t>AI washing</w:t>
      </w:r>
      <w:r w:rsidR="006B1A1C">
        <w:t xml:space="preserve"> is introduced</w:t>
      </w:r>
      <w:r>
        <w:t xml:space="preserve"> as a strategic disclosure behaviour in which firms overstate or ambiguously frame AI capabilities to shape investor perception without corresponding technological substance.</w:t>
      </w:r>
    </w:p>
    <w:p w14:paraId="2BD3348D" w14:textId="7E2BC483" w:rsidR="002A4FAE" w:rsidRDefault="006B1A1C" w:rsidP="006B1A1C">
      <w:pPr>
        <w:spacing w:after="160" w:line="360" w:lineRule="auto"/>
      </w:pPr>
      <w:r>
        <w:t xml:space="preserve">Main points: (1) Firms actively deploy AI washing as a signalling strategy to distinguish themselves in a crowded market; paradoxically, (2) higher-capability firms may exaggerate their true AI substance rather than less. (3) AI disclosure carries a dual signal: some </w:t>
      </w:r>
      <w:r>
        <w:lastRenderedPageBreak/>
        <w:t>disclosures reflect genuine investment while others function purely as investor-expectation management.</w:t>
      </w:r>
    </w:p>
    <w:p w14:paraId="6093CF8D" w14:textId="77777777" w:rsidR="002A4FAE" w:rsidRDefault="00000000" w:rsidP="006B1A1C">
      <w:pPr>
        <w:pStyle w:val="Heading2"/>
        <w:spacing w:line="360" w:lineRule="auto"/>
      </w:pPr>
      <w:r>
        <w:t>2.2  Investor Hype and Stock Price Association</w:t>
      </w:r>
    </w:p>
    <w:p w14:paraId="218E3542" w14:textId="7B6E3FD6" w:rsidR="002A4FAE" w:rsidRDefault="00000000" w:rsidP="006B1A1C">
      <w:pPr>
        <w:spacing w:after="160" w:line="360" w:lineRule="auto"/>
      </w:pPr>
      <w:r>
        <w:t>This section establishes the behavioural mechanism linking AI washing to observable stock price effects. It draws on investor attention theory, the technophilia literature, and behavioral finance evidence on hype cycles. The key arguments are: (1) stock prices can deviate from fundamentals during periods of elevated technological enthusiasm; (2) investors use narrative cues as heuristic signals, producing disproportionate short-term reactions; and (3) heuristic-based momentum tends to inflate prices in the short run before correcting. The ESG greenwashing</w:t>
      </w:r>
      <w:r w:rsidR="004F4206">
        <w:t xml:space="preserve"> and COVID</w:t>
      </w:r>
      <w:r>
        <w:t xml:space="preserve"> precedent is particularly useful here as an established analog for narrative inflation producing mispricing that later unwinds. This section establishes the theoretical mechanism through which AI washing translates into measurable market outcomes.</w:t>
      </w:r>
    </w:p>
    <w:p w14:paraId="679DE111" w14:textId="77777777" w:rsidR="002A4FAE" w:rsidRDefault="00000000" w:rsidP="006B1A1C">
      <w:pPr>
        <w:pStyle w:val="Heading2"/>
        <w:spacing w:line="360" w:lineRule="auto"/>
      </w:pPr>
      <w:r>
        <w:t>2.3  Earnings Calls Narratives</w:t>
      </w:r>
    </w:p>
    <w:p w14:paraId="2ED03CF1" w14:textId="77777777" w:rsidR="002A4FAE" w:rsidRDefault="00000000" w:rsidP="006B1A1C">
      <w:pPr>
        <w:spacing w:after="160" w:line="360" w:lineRule="auto"/>
      </w:pPr>
      <w:r>
        <w:t>This section justifies earnings calls as the empirical medium and arms the study with a rich body of literature on linguistic features and stock returns. Key points: (1) unlike 10-K filings, earnings calls are concise, interactive, and tied to clean, concentrated event windows; (2) tone, sentiment, and narrative richness in transcripts are well-documented predictors of abnormal returns beyond accounting fundamentals; (3) the Q&amp;A segment in particular carries incremental informational content because it is less scripted and analyst-driven; and (4) markets appear to underreact to textual information from earnings calls, producing post-announcement drift and predictable longer-horizon return patterns. This last point is directly relevant to the long-run hypothesis and motivates the two-horizon framework.</w:t>
      </w:r>
    </w:p>
    <w:p w14:paraId="05BEB562" w14:textId="77777777" w:rsidR="002A4FAE" w:rsidRDefault="002A4FAE" w:rsidP="006B1A1C">
      <w:pPr>
        <w:spacing w:line="360" w:lineRule="auto"/>
      </w:pPr>
    </w:p>
    <w:p w14:paraId="00411D30" w14:textId="77777777" w:rsidR="002A4FAE" w:rsidRDefault="00000000" w:rsidP="006B1A1C">
      <w:pPr>
        <w:pStyle w:val="Heading1"/>
        <w:spacing w:line="360" w:lineRule="auto"/>
      </w:pPr>
      <w:r>
        <w:t>3.  Hypothesis Development</w:t>
      </w:r>
    </w:p>
    <w:p w14:paraId="4E3A96A3" w14:textId="04A3B50B" w:rsidR="002A4FAE" w:rsidRDefault="00781537" w:rsidP="006B1A1C">
      <w:pPr>
        <w:spacing w:before="160" w:after="80" w:line="360" w:lineRule="auto"/>
      </w:pPr>
      <w:r>
        <w:rPr>
          <w:b/>
          <w:bCs/>
        </w:rPr>
        <w:t>Research question:</w:t>
      </w:r>
    </w:p>
    <w:p w14:paraId="38B1CBB9" w14:textId="6C24E5DD" w:rsidR="002A4FAE" w:rsidRDefault="00000000" w:rsidP="00781537">
      <w:pPr>
        <w:spacing w:after="160" w:line="360" w:lineRule="auto"/>
        <w:ind w:left="560"/>
        <w:jc w:val="center"/>
      </w:pPr>
      <w:r>
        <w:rPr>
          <w:i/>
          <w:iCs/>
        </w:rPr>
        <w:t>Does the market react to the quantity of AI discourse or the quality of communication? And does this distinction hold differently across time horizons?</w:t>
      </w:r>
    </w:p>
    <w:p w14:paraId="17E15040" w14:textId="496B1959" w:rsidR="002A4FAE" w:rsidRDefault="00000000" w:rsidP="006B1A1C">
      <w:pPr>
        <w:pStyle w:val="Heading2"/>
        <w:spacing w:line="360" w:lineRule="auto"/>
      </w:pPr>
      <w:r>
        <w:t xml:space="preserve">H1 </w:t>
      </w:r>
      <w:r w:rsidR="00781537">
        <w:t>-</w:t>
      </w:r>
      <w:r>
        <w:t xml:space="preserve"> Short-Run </w:t>
      </w:r>
      <w:r w:rsidR="00103017">
        <w:t>Elevation – hype and management confidence</w:t>
      </w:r>
    </w:p>
    <w:p w14:paraId="35EBA862" w14:textId="0D2330A5" w:rsidR="00103017" w:rsidRDefault="00000000" w:rsidP="006B1A1C">
      <w:pPr>
        <w:spacing w:after="160" w:line="360" w:lineRule="auto"/>
        <w:rPr>
          <w:b/>
          <w:bCs/>
        </w:rPr>
      </w:pPr>
      <w:r>
        <w:rPr>
          <w:b/>
          <w:bCs/>
        </w:rPr>
        <w:t>Hypothesis</w:t>
      </w:r>
      <w:r w:rsidR="006A360C">
        <w:rPr>
          <w:b/>
          <w:bCs/>
        </w:rPr>
        <w:t xml:space="preserve"> 1</w:t>
      </w:r>
      <w:r>
        <w:rPr>
          <w:b/>
          <w:bCs/>
        </w:rPr>
        <w:t xml:space="preserve">: </w:t>
      </w:r>
    </w:p>
    <w:p w14:paraId="39D06B23" w14:textId="45825D34" w:rsidR="002A4FAE" w:rsidRPr="00103017" w:rsidRDefault="00000000" w:rsidP="00103017">
      <w:pPr>
        <w:spacing w:after="160" w:line="360" w:lineRule="auto"/>
        <w:jc w:val="center"/>
        <w:rPr>
          <w:i/>
          <w:iCs/>
        </w:rPr>
      </w:pPr>
      <w:r w:rsidRPr="00103017">
        <w:rPr>
          <w:i/>
          <w:iCs/>
        </w:rPr>
        <w:lastRenderedPageBreak/>
        <w:t>Greater AI-core disclosure intensity</w:t>
      </w:r>
      <w:r w:rsidR="00103017" w:rsidRPr="00103017">
        <w:rPr>
          <w:i/>
          <w:iCs/>
        </w:rPr>
        <w:t xml:space="preserve"> and linguistic tone</w:t>
      </w:r>
      <w:r w:rsidRPr="00103017">
        <w:rPr>
          <w:i/>
          <w:iCs/>
        </w:rPr>
        <w:t xml:space="preserve"> in earnings calls </w:t>
      </w:r>
      <w:r w:rsidR="00103017" w:rsidRPr="00103017">
        <w:rPr>
          <w:i/>
          <w:iCs/>
        </w:rPr>
        <w:t>are</w:t>
      </w:r>
      <w:r w:rsidRPr="00103017">
        <w:rPr>
          <w:i/>
          <w:iCs/>
        </w:rPr>
        <w:t xml:space="preserve"> positively associated with short-run cumulative abnormal returns</w:t>
      </w:r>
      <w:r w:rsidR="00103017" w:rsidRPr="00103017">
        <w:rPr>
          <w:i/>
          <w:iCs/>
        </w:rPr>
        <w:t>.</w:t>
      </w:r>
    </w:p>
    <w:p w14:paraId="0A3EC834" w14:textId="77777777" w:rsidR="006A360C" w:rsidRDefault="00000000" w:rsidP="006B1A1C">
      <w:pPr>
        <w:spacing w:after="160" w:line="360" w:lineRule="auto"/>
      </w:pPr>
      <w:r>
        <w:rPr>
          <w:b/>
          <w:bCs/>
        </w:rPr>
        <w:t xml:space="preserve">Theoretical grounding: </w:t>
      </w:r>
    </w:p>
    <w:p w14:paraId="0BAAE6EC" w14:textId="215D1015" w:rsidR="002A4FAE" w:rsidRDefault="00000000" w:rsidP="006B1A1C">
      <w:pPr>
        <w:spacing w:after="160" w:line="360" w:lineRule="auto"/>
      </w:pPr>
      <w:r>
        <w:t>AI washing literature (Elhajjar &amp; Itani, 2025; Anand et al., 2025) and attention-based finance (Gao et al., 2022; Johnson &amp; Tellis, 2005). If investors use AI keyword frequency as a shortcut for assessing technological capability, higher intensity should translate into positive short-run returns.</w:t>
      </w:r>
    </w:p>
    <w:p w14:paraId="0F9FA4C6" w14:textId="7A80F533" w:rsidR="006A360C" w:rsidRDefault="006A360C" w:rsidP="006B1A1C">
      <w:pPr>
        <w:spacing w:after="160" w:line="360" w:lineRule="auto"/>
      </w:pPr>
      <w:r w:rsidRPr="006A360C">
        <w:t>E</w:t>
      </w:r>
      <w:r>
        <w:t>arnings call sentiment literature (Price et al., 2011; Doran et al., 2010; Fu &amp; Zhang, 2021). Tone is a more immediately processable signal than keyword frequency and captures the overall positivity of managerial communication, which is well-documented as a short-run return predictor.</w:t>
      </w:r>
    </w:p>
    <w:p w14:paraId="3669B0F8" w14:textId="77777777" w:rsidR="002A4FAE" w:rsidRDefault="00000000" w:rsidP="006B1A1C">
      <w:pPr>
        <w:spacing w:after="160" w:line="360" w:lineRule="auto"/>
      </w:pPr>
      <w:r>
        <w:rPr>
          <w:b/>
          <w:bCs/>
        </w:rPr>
        <w:t xml:space="preserve">Role in the narrative: </w:t>
      </w:r>
      <w:r>
        <w:t xml:space="preserve">This is the </w:t>
      </w:r>
      <w:r>
        <w:rPr>
          <w:i/>
          <w:iCs/>
        </w:rPr>
        <w:t>naïve hype prediction</w:t>
      </w:r>
      <w:r>
        <w:t xml:space="preserve"> and the natural first hypothesis. Its partial rejection in the results creates the first point of intellectual tension: the market does not simply chase AI keyword counts.</w:t>
      </w:r>
    </w:p>
    <w:p w14:paraId="4172D2B2" w14:textId="1C699719" w:rsidR="002A4FAE" w:rsidRDefault="00000000" w:rsidP="006B1A1C">
      <w:pPr>
        <w:pStyle w:val="Heading2"/>
        <w:spacing w:line="360" w:lineRule="auto"/>
      </w:pPr>
      <w:r>
        <w:t>H</w:t>
      </w:r>
      <w:r w:rsidR="006A360C">
        <w:t xml:space="preserve">2 - </w:t>
      </w:r>
      <w:r>
        <w:t>Long-Run Genuine Engagement Signal (AI Intensity)</w:t>
      </w:r>
    </w:p>
    <w:p w14:paraId="5A961575" w14:textId="77777777" w:rsidR="006A360C" w:rsidRDefault="00000000" w:rsidP="006B1A1C">
      <w:pPr>
        <w:spacing w:after="160" w:line="360" w:lineRule="auto"/>
        <w:rPr>
          <w:b/>
          <w:bCs/>
        </w:rPr>
      </w:pPr>
      <w:r>
        <w:rPr>
          <w:b/>
          <w:bCs/>
        </w:rPr>
        <w:t>Hypothesis</w:t>
      </w:r>
      <w:r w:rsidR="006A360C">
        <w:rPr>
          <w:b/>
          <w:bCs/>
        </w:rPr>
        <w:t xml:space="preserve"> 2</w:t>
      </w:r>
      <w:r>
        <w:rPr>
          <w:b/>
          <w:bCs/>
        </w:rPr>
        <w:t xml:space="preserve">: </w:t>
      </w:r>
    </w:p>
    <w:p w14:paraId="6D09C303" w14:textId="56F0450E" w:rsidR="002A4FAE" w:rsidRPr="006A360C" w:rsidRDefault="00000000" w:rsidP="006A360C">
      <w:pPr>
        <w:spacing w:after="160" w:line="360" w:lineRule="auto"/>
        <w:jc w:val="center"/>
        <w:rPr>
          <w:i/>
          <w:iCs/>
        </w:rPr>
      </w:pPr>
      <w:r w:rsidRPr="006A360C">
        <w:rPr>
          <w:i/>
          <w:iCs/>
        </w:rPr>
        <w:t>AI-core disclosure intensity is positively associated with long-run abnormal returns, consistent with the market gradually incorporating substantive AI engagement signals that are not fully priced at the time of the earnings call.</w:t>
      </w:r>
    </w:p>
    <w:p w14:paraId="2A8B4DD1" w14:textId="77777777" w:rsidR="002A4FAE" w:rsidRDefault="00000000" w:rsidP="006B1A1C">
      <w:pPr>
        <w:spacing w:after="160" w:line="360" w:lineRule="auto"/>
      </w:pPr>
      <w:r>
        <w:rPr>
          <w:b/>
          <w:bCs/>
        </w:rPr>
        <w:t xml:space="preserve">Theoretical grounding: </w:t>
      </w:r>
      <w:r>
        <w:t>Grounded in the underreaction and post-announcement drift literature (Bodmeier &amp; Hartzmark, 2017; Price et al., 2011), which shows that textual signals from earnings calls are only gradually priced. The Q&amp;A segment provides particularly clean identification because analyst questions are unscripted, making AI mentions there less likely to reflect rehearsed messaging and more likely to reflect genuine strategic engagement.</w:t>
      </w:r>
    </w:p>
    <w:p w14:paraId="1557AD46" w14:textId="73576330" w:rsidR="002A4FAE" w:rsidRDefault="00000000" w:rsidP="006A360C">
      <w:pPr>
        <w:spacing w:after="160" w:line="360" w:lineRule="auto"/>
      </w:pPr>
      <w:r>
        <w:rPr>
          <w:b/>
          <w:bCs/>
        </w:rPr>
        <w:t xml:space="preserve">Role in the narrative: </w:t>
      </w:r>
      <w:r>
        <w:t xml:space="preserve">This hypothesis replaces the original long-run reversal hypothesis. Rather than a hype-and-correct cycle, the data reveal a </w:t>
      </w:r>
      <w:r>
        <w:rPr>
          <w:i/>
          <w:iCs/>
        </w:rPr>
        <w:t>two-channel pricing mechanism</w:t>
      </w:r>
      <w:r>
        <w:t>: sentiment prices the immediate signal, genuine AI engagement prices the longer-horizon value. This is a richer and more defensible story. The results confirm H3 across all three transcript segments.</w:t>
      </w:r>
    </w:p>
    <w:p w14:paraId="5F9F190A" w14:textId="77777777" w:rsidR="002A4FAE" w:rsidRDefault="00000000" w:rsidP="006B1A1C">
      <w:pPr>
        <w:pStyle w:val="Heading1"/>
        <w:spacing w:line="360" w:lineRule="auto"/>
      </w:pPr>
      <w:r>
        <w:t>4.  Methodology (Brief)</w:t>
      </w:r>
    </w:p>
    <w:p w14:paraId="759080D4" w14:textId="2EC7B072" w:rsidR="002A4FAE" w:rsidRDefault="00000000" w:rsidP="006B1A1C">
      <w:pPr>
        <w:spacing w:after="160" w:line="360" w:lineRule="auto"/>
      </w:pPr>
      <w:r>
        <w:lastRenderedPageBreak/>
        <w:t>Sample: S&amp;P 100 firms, 2022</w:t>
      </w:r>
      <w:r w:rsidR="00BF53F8">
        <w:t xml:space="preserve"> - </w:t>
      </w:r>
      <w:r>
        <w:t>202</w:t>
      </w:r>
      <w:r w:rsidR="002421A6">
        <w:t>5</w:t>
      </w:r>
      <w:r>
        <w:t>, 1,533 firm-quarter observations. Earnings call transcripts from LSEG; stock returns and accounting fundamentals from WRDS/LSEG.</w:t>
      </w:r>
    </w:p>
    <w:p w14:paraId="43AB29F2" w14:textId="3DC8C6E7" w:rsidR="002A4FAE" w:rsidRDefault="00000000" w:rsidP="006B1A1C">
      <w:pPr>
        <w:spacing w:after="160" w:line="360" w:lineRule="auto"/>
      </w:pPr>
      <w:r>
        <w:t>Textual measures: AI-core intensity (AI keyword mentions per 1,000 words), AI-adjacent intensity (broader technology language), LM net tone, and LM uncertainty density. Each measure computed separately for the full transcript, the prepared presentation segment, and the analyst Q&amp;A segment.</w:t>
      </w:r>
    </w:p>
    <w:p w14:paraId="1874F62B" w14:textId="12E010DF" w:rsidR="002A4FAE" w:rsidRDefault="00000000" w:rsidP="006B1A1C">
      <w:pPr>
        <w:spacing w:after="160" w:line="360" w:lineRule="auto"/>
      </w:pPr>
      <w:r>
        <w:t xml:space="preserve">Outcome variables: Short-run CAR [-1,+1] around the earnings announcement date; long-run </w:t>
      </w:r>
      <w:r w:rsidR="00BF53F8">
        <w:t>CAR [+2,+30]</w:t>
      </w:r>
      <w:r>
        <w:t xml:space="preserve"> </w:t>
      </w:r>
      <w:r w:rsidR="000F0DBE">
        <w:t>capturing</w:t>
      </w:r>
      <w:r w:rsidR="00BF53F8">
        <w:t xml:space="preserve"> the gradual market price in</w:t>
      </w:r>
      <w:r>
        <w:t>.</w:t>
      </w:r>
    </w:p>
    <w:p w14:paraId="6185B5C7" w14:textId="6DF37902" w:rsidR="002A4FAE" w:rsidRDefault="00BF53F8" w:rsidP="006A360C">
      <w:pPr>
        <w:spacing w:after="160" w:line="360" w:lineRule="auto"/>
      </w:pPr>
      <w:r>
        <w:t>Specification: Panel regression, with two-way fixed effects (firm + calendar-quarter) with firm-clustered HC1 standard errors. Controls: SUE score, analyst coverage, ROA, book-to-market, firm size (ln MktCap), leverage. Hausman tests confirm fixed effects over random effects across all specifications</w:t>
      </w:r>
      <w:r w:rsidR="000F0DBE">
        <w:t>, and the Breusch-Pagan test confirms heteroskedasticity is present and thus should apply robust standard errors</w:t>
      </w:r>
      <w:r>
        <w:t>.</w:t>
      </w:r>
      <w:r w:rsidR="000F0DBE">
        <w:t xml:space="preserve"> No major multicollinearity detected among variables.</w:t>
      </w:r>
    </w:p>
    <w:p w14:paraId="619B6F4E" w14:textId="77777777" w:rsidR="002A4FAE" w:rsidRDefault="00000000" w:rsidP="006B1A1C">
      <w:pPr>
        <w:pStyle w:val="Heading1"/>
        <w:spacing w:line="360" w:lineRule="auto"/>
      </w:pPr>
      <w:r>
        <w:t>5.  Results</w:t>
      </w:r>
    </w:p>
    <w:p w14:paraId="2309DF46" w14:textId="77777777" w:rsidR="002A4FAE" w:rsidRDefault="00000000" w:rsidP="006B1A1C">
      <w:pPr>
        <w:pStyle w:val="Heading2"/>
        <w:spacing w:line="360" w:lineRule="auto"/>
      </w:pPr>
      <w:r>
        <w:t>5.1  Short-Run: Tone Dominates, AI Intensity is Silent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78"/>
        <w:gridCol w:w="2478"/>
        <w:gridCol w:w="2478"/>
      </w:tblGrid>
      <w:tr w:rsidR="00E0059A" w14:paraId="0F146751" w14:textId="77777777" w:rsidTr="00822E8A">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385573" w14:textId="77777777" w:rsidR="00E0059A" w:rsidRDefault="00E0059A" w:rsidP="005110F7">
            <w:r>
              <w:rPr>
                <w:b/>
                <w:bCs/>
                <w:color w:val="FFFFFF"/>
                <w:sz w:val="19"/>
                <w:szCs w:val="19"/>
              </w:rPr>
              <w:t>Variable</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32E0D0" w14:textId="6EBA0E0D" w:rsidR="00E0059A" w:rsidRDefault="00822E8A" w:rsidP="005110F7">
            <w:pPr>
              <w:jc w:val="center"/>
            </w:pPr>
            <w:r>
              <w:rPr>
                <w:b/>
                <w:bCs/>
                <w:color w:val="FFFFFF"/>
                <w:sz w:val="19"/>
                <w:szCs w:val="19"/>
              </w:rPr>
              <w:t>CAR[-1,+1]</w:t>
            </w:r>
            <w:r w:rsidR="00E0059A">
              <w:rPr>
                <w:b/>
                <w:bCs/>
                <w:color w:val="FFFFFF"/>
                <w:sz w:val="19"/>
                <w:szCs w:val="19"/>
              </w:rPr>
              <w:t xml:space="preserve"> (Total)</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CE762B4" w14:textId="23861FCC" w:rsidR="00E0059A" w:rsidRDefault="00822E8A" w:rsidP="005110F7">
            <w:pPr>
              <w:jc w:val="center"/>
            </w:pPr>
            <w:r>
              <w:rPr>
                <w:b/>
                <w:bCs/>
                <w:color w:val="FFFFFF"/>
                <w:sz w:val="19"/>
                <w:szCs w:val="19"/>
              </w:rPr>
              <w:t>CAR[-1,+1]</w:t>
            </w:r>
            <w:r>
              <w:rPr>
                <w:b/>
                <w:bCs/>
                <w:color w:val="FFFFFF"/>
                <w:sz w:val="19"/>
                <w:szCs w:val="19"/>
              </w:rPr>
              <w:t xml:space="preserve"> </w:t>
            </w:r>
            <w:r w:rsidR="00E0059A">
              <w:rPr>
                <w:b/>
                <w:bCs/>
                <w:color w:val="FFFFFF"/>
                <w:sz w:val="19"/>
                <w:szCs w:val="19"/>
              </w:rPr>
              <w:t>(Q&amp;A)</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C276BE" w14:textId="46F70042" w:rsidR="00E0059A" w:rsidRDefault="00822E8A" w:rsidP="005110F7">
            <w:pPr>
              <w:jc w:val="center"/>
            </w:pPr>
            <w:r>
              <w:rPr>
                <w:b/>
                <w:bCs/>
                <w:color w:val="FFFFFF"/>
                <w:sz w:val="19"/>
                <w:szCs w:val="19"/>
              </w:rPr>
              <w:t>CAR[-1,+1]</w:t>
            </w:r>
            <w:r>
              <w:rPr>
                <w:b/>
                <w:bCs/>
                <w:color w:val="FFFFFF"/>
                <w:sz w:val="19"/>
                <w:szCs w:val="19"/>
              </w:rPr>
              <w:t xml:space="preserve"> </w:t>
            </w:r>
            <w:r w:rsidR="00E0059A">
              <w:rPr>
                <w:b/>
                <w:bCs/>
                <w:color w:val="FFFFFF"/>
                <w:sz w:val="19"/>
                <w:szCs w:val="19"/>
              </w:rPr>
              <w:t>(Presentation)</w:t>
            </w:r>
          </w:p>
        </w:tc>
      </w:tr>
      <w:tr w:rsidR="00E0059A" w14:paraId="6C143EDA"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CCC3F82" w14:textId="77777777" w:rsidR="00E0059A" w:rsidRPr="00822E8A" w:rsidRDefault="00E0059A" w:rsidP="005110F7">
            <w:pPr>
              <w:rPr>
                <w:b/>
                <w:bCs/>
              </w:rPr>
            </w:pPr>
            <w:r w:rsidRPr="00822E8A">
              <w:rPr>
                <w:b/>
                <w:bCs/>
                <w:color w:val="000000"/>
                <w:sz w:val="19"/>
                <w:szCs w:val="19"/>
              </w:rPr>
              <w:t>AI core / 1,000</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AD10BA" w14:textId="7CDD137A" w:rsidR="00E0059A" w:rsidRDefault="00E0059A" w:rsidP="005110F7">
            <w:pPr>
              <w:jc w:val="center"/>
            </w:pPr>
            <w:r>
              <w:rPr>
                <w:color w:val="000000"/>
                <w:sz w:val="19"/>
                <w:szCs w:val="19"/>
              </w:rPr>
              <w:t>0.001</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246799BF" w14:textId="7B0431AE" w:rsidR="00E0059A" w:rsidRPr="00E0059A" w:rsidRDefault="00E0059A" w:rsidP="005110F7">
            <w:pPr>
              <w:jc w:val="center"/>
              <w:rPr>
                <w:color w:val="000000"/>
                <w:sz w:val="19"/>
                <w:szCs w:val="19"/>
              </w:rPr>
            </w:pPr>
            <w:r>
              <w:rPr>
                <w:color w:val="000000"/>
                <w:sz w:val="19"/>
                <w:szCs w:val="19"/>
              </w:rPr>
              <w:t>0.000</w:t>
            </w:r>
            <w:r>
              <w:rPr>
                <w:color w:val="000000"/>
                <w:sz w:val="19"/>
                <w:szCs w:val="19"/>
              </w:rPr>
              <w:t>5</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81F6A0" w14:textId="7F0CCE39" w:rsidR="00E0059A" w:rsidRPr="00E0059A" w:rsidRDefault="00E0059A" w:rsidP="005110F7">
            <w:pPr>
              <w:jc w:val="center"/>
              <w:rPr>
                <w:color w:val="000000"/>
                <w:sz w:val="19"/>
                <w:szCs w:val="19"/>
              </w:rPr>
            </w:pPr>
            <w:r w:rsidRPr="00E0059A">
              <w:rPr>
                <w:color w:val="000000"/>
                <w:sz w:val="19"/>
                <w:szCs w:val="19"/>
              </w:rPr>
              <w:t>0.0007</w:t>
            </w:r>
          </w:p>
        </w:tc>
      </w:tr>
      <w:tr w:rsidR="00E0059A" w14:paraId="16DFA588"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2016039" w14:textId="77777777" w:rsidR="00E0059A" w:rsidRPr="00822E8A" w:rsidRDefault="00E0059A" w:rsidP="005110F7">
            <w:pPr>
              <w:rPr>
                <w:b/>
                <w:bCs/>
              </w:rPr>
            </w:pPr>
            <w:r w:rsidRPr="00822E8A">
              <w:rPr>
                <w:b/>
                <w:bCs/>
                <w:color w:val="000000"/>
                <w:sz w:val="19"/>
                <w:szCs w:val="19"/>
              </w:rPr>
              <w:t>LM tone</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D549B7" w14:textId="104F4990" w:rsidR="00E0059A" w:rsidRDefault="00E0059A" w:rsidP="005110F7">
            <w:pPr>
              <w:jc w:val="center"/>
            </w:pPr>
            <w:r>
              <w:rPr>
                <w:b/>
                <w:bCs/>
                <w:color w:val="1F4E79"/>
                <w:sz w:val="19"/>
                <w:szCs w:val="19"/>
              </w:rPr>
              <w:t>0.0</w:t>
            </w:r>
            <w:r>
              <w:rPr>
                <w:b/>
                <w:bCs/>
                <w:color w:val="1F4E79"/>
                <w:sz w:val="19"/>
                <w:szCs w:val="19"/>
              </w:rPr>
              <w:t>653</w:t>
            </w:r>
            <w:r>
              <w:rPr>
                <w:b/>
                <w:bCs/>
                <w:color w:val="1F4E79"/>
                <w:sz w:val="19"/>
                <w:szCs w:val="19"/>
              </w:rPr>
              <w:t>***</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679D79C" w14:textId="3463FD86" w:rsidR="00E0059A" w:rsidRPr="00E0059A" w:rsidRDefault="00E0059A" w:rsidP="005110F7">
            <w:pPr>
              <w:jc w:val="center"/>
              <w:rPr>
                <w:b/>
                <w:bCs/>
                <w:color w:val="1F4E79"/>
                <w:sz w:val="19"/>
                <w:szCs w:val="19"/>
              </w:rPr>
            </w:pPr>
            <w:r>
              <w:rPr>
                <w:b/>
                <w:bCs/>
                <w:color w:val="1F4E79"/>
                <w:sz w:val="19"/>
                <w:szCs w:val="19"/>
              </w:rPr>
              <w:t>0.0</w:t>
            </w:r>
            <w:r>
              <w:rPr>
                <w:b/>
                <w:bCs/>
                <w:color w:val="1F4E79"/>
                <w:sz w:val="19"/>
                <w:szCs w:val="19"/>
              </w:rPr>
              <w:t>426</w:t>
            </w:r>
            <w:r>
              <w:rPr>
                <w:b/>
                <w:bCs/>
                <w:color w:val="1F4E79"/>
                <w:sz w:val="19"/>
                <w:szCs w:val="19"/>
              </w:rPr>
              <w:t>***</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B514540" w14:textId="38C130E8" w:rsidR="00E0059A" w:rsidRPr="00E0059A" w:rsidRDefault="00E0059A" w:rsidP="005110F7">
            <w:pPr>
              <w:jc w:val="center"/>
              <w:rPr>
                <w:b/>
                <w:bCs/>
                <w:color w:val="1F4E79"/>
                <w:sz w:val="19"/>
                <w:szCs w:val="19"/>
              </w:rPr>
            </w:pPr>
            <w:r w:rsidRPr="00E0059A">
              <w:rPr>
                <w:b/>
                <w:bCs/>
                <w:color w:val="1F4E79"/>
                <w:sz w:val="19"/>
                <w:szCs w:val="19"/>
              </w:rPr>
              <w:t>0.022*</w:t>
            </w:r>
          </w:p>
        </w:tc>
      </w:tr>
      <w:tr w:rsidR="00E0059A" w14:paraId="509F4CBE"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CDE231B" w14:textId="77777777" w:rsidR="00E0059A" w:rsidRPr="00822E8A" w:rsidRDefault="00E0059A" w:rsidP="005110F7">
            <w:pPr>
              <w:rPr>
                <w:b/>
                <w:bCs/>
              </w:rPr>
            </w:pPr>
            <w:r w:rsidRPr="00822E8A">
              <w:rPr>
                <w:b/>
                <w:bCs/>
                <w:color w:val="000000"/>
                <w:sz w:val="19"/>
                <w:szCs w:val="19"/>
              </w:rPr>
              <w:t>LM uncertainty</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0F58E57" w14:textId="4E9A92B3" w:rsidR="00E0059A" w:rsidRDefault="00E0059A" w:rsidP="005110F7">
            <w:pPr>
              <w:jc w:val="center"/>
            </w:pPr>
            <w:r>
              <w:rPr>
                <w:color w:val="000000"/>
                <w:sz w:val="19"/>
                <w:szCs w:val="19"/>
              </w:rPr>
              <w:t>-1.1736</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76256AE" w14:textId="6C1B4A5B" w:rsidR="00E0059A" w:rsidRDefault="00E0059A" w:rsidP="005110F7">
            <w:pPr>
              <w:jc w:val="center"/>
            </w:pPr>
            <w:r>
              <w:rPr>
                <w:color w:val="000000"/>
                <w:sz w:val="19"/>
                <w:szCs w:val="19"/>
              </w:rPr>
              <w:t>−</w:t>
            </w:r>
            <w:r>
              <w:rPr>
                <w:color w:val="000000"/>
                <w:sz w:val="19"/>
                <w:szCs w:val="19"/>
              </w:rPr>
              <w:t>0.5077</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2A41818" w14:textId="72F4A1B4" w:rsidR="00E0059A" w:rsidRDefault="00E0059A" w:rsidP="005110F7">
            <w:pPr>
              <w:jc w:val="center"/>
            </w:pPr>
            <w:r>
              <w:rPr>
                <w:color w:val="000000"/>
                <w:sz w:val="19"/>
                <w:szCs w:val="19"/>
              </w:rPr>
              <w:t>−</w:t>
            </w:r>
            <w:r>
              <w:rPr>
                <w:color w:val="000000"/>
                <w:sz w:val="19"/>
                <w:szCs w:val="19"/>
              </w:rPr>
              <w:t>0.4385</w:t>
            </w:r>
          </w:p>
        </w:tc>
      </w:tr>
      <w:tr w:rsidR="00E0059A" w14:paraId="6A20B71B"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1532053" w14:textId="31213931" w:rsidR="00E0059A" w:rsidRPr="00822E8A" w:rsidRDefault="00E0059A" w:rsidP="005110F7">
            <w:pPr>
              <w:rPr>
                <w:b/>
                <w:bCs/>
                <w:color w:val="000000"/>
                <w:sz w:val="19"/>
                <w:szCs w:val="19"/>
              </w:rPr>
            </w:pPr>
            <w:r w:rsidRPr="00822E8A">
              <w:rPr>
                <w:b/>
                <w:bCs/>
                <w:color w:val="000000"/>
                <w:sz w:val="19"/>
                <w:szCs w:val="19"/>
              </w:rPr>
              <w:t>SUE Score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D0BF36F" w14:textId="402746A6" w:rsidR="00E0059A" w:rsidRPr="00E0059A" w:rsidRDefault="00E0059A" w:rsidP="005110F7">
            <w:pPr>
              <w:jc w:val="center"/>
              <w:rPr>
                <w:b/>
                <w:bCs/>
                <w:color w:val="1F4E79"/>
                <w:sz w:val="19"/>
                <w:szCs w:val="19"/>
              </w:rPr>
            </w:pPr>
            <w:r w:rsidRPr="00E0059A">
              <w:rPr>
                <w:b/>
                <w:bCs/>
                <w:color w:val="1F4E79"/>
                <w:sz w:val="19"/>
                <w:szCs w:val="19"/>
              </w:rPr>
              <w:t>0.0049***</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E86B6A7" w14:textId="5F8321BC" w:rsidR="00E0059A" w:rsidRPr="00E0059A" w:rsidRDefault="00E0059A" w:rsidP="005110F7">
            <w:pPr>
              <w:jc w:val="center"/>
              <w:rPr>
                <w:b/>
                <w:bCs/>
                <w:color w:val="1F4E79"/>
                <w:sz w:val="19"/>
                <w:szCs w:val="19"/>
              </w:rPr>
            </w:pPr>
            <w:r w:rsidRPr="00E0059A">
              <w:rPr>
                <w:b/>
                <w:bCs/>
                <w:color w:val="1F4E79"/>
                <w:sz w:val="19"/>
                <w:szCs w:val="19"/>
              </w:rPr>
              <w:t>0.0054***</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119E987" w14:textId="341EA07E" w:rsidR="00E0059A" w:rsidRPr="00E0059A" w:rsidRDefault="00E0059A" w:rsidP="005110F7">
            <w:pPr>
              <w:jc w:val="center"/>
              <w:rPr>
                <w:b/>
                <w:bCs/>
                <w:color w:val="1F4E79"/>
                <w:sz w:val="19"/>
                <w:szCs w:val="19"/>
              </w:rPr>
            </w:pPr>
            <w:r w:rsidRPr="00E0059A">
              <w:rPr>
                <w:b/>
                <w:bCs/>
                <w:color w:val="1F4E79"/>
                <w:sz w:val="19"/>
                <w:szCs w:val="19"/>
              </w:rPr>
              <w:t>0.0053***</w:t>
            </w:r>
          </w:p>
        </w:tc>
      </w:tr>
      <w:tr w:rsidR="00E0059A" w14:paraId="69013790"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41D8990" w14:textId="23C4531F" w:rsidR="00E0059A" w:rsidRPr="00822E8A" w:rsidRDefault="00E0059A" w:rsidP="005110F7">
            <w:pPr>
              <w:rPr>
                <w:b/>
                <w:bCs/>
                <w:color w:val="000000"/>
                <w:sz w:val="19"/>
                <w:szCs w:val="19"/>
              </w:rPr>
            </w:pPr>
            <w:r w:rsidRPr="00822E8A">
              <w:rPr>
                <w:b/>
                <w:bCs/>
                <w:color w:val="000000"/>
                <w:sz w:val="19"/>
                <w:szCs w:val="19"/>
              </w:rPr>
              <w:t>Analyst Coverage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C330B5C" w14:textId="0570FA05" w:rsidR="00E0059A" w:rsidRDefault="00E0059A" w:rsidP="005110F7">
            <w:pPr>
              <w:jc w:val="center"/>
              <w:rPr>
                <w:color w:val="000000"/>
                <w:sz w:val="19"/>
                <w:szCs w:val="19"/>
              </w:rPr>
            </w:pPr>
            <w:r>
              <w:rPr>
                <w:color w:val="000000"/>
                <w:sz w:val="19"/>
                <w:szCs w:val="19"/>
              </w:rPr>
              <w:t>-0.0006</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D47D583" w14:textId="024B133D" w:rsidR="00E0059A" w:rsidRDefault="00E0059A" w:rsidP="005110F7">
            <w:pPr>
              <w:jc w:val="center"/>
              <w:rPr>
                <w:color w:val="000000"/>
                <w:sz w:val="19"/>
                <w:szCs w:val="19"/>
              </w:rPr>
            </w:pPr>
            <w:r>
              <w:rPr>
                <w:color w:val="000000"/>
                <w:sz w:val="19"/>
                <w:szCs w:val="19"/>
              </w:rPr>
              <w:t>-0.0005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7D6DDA0" w14:textId="7BF375E1" w:rsidR="00E0059A" w:rsidRDefault="00E0059A" w:rsidP="005110F7">
            <w:pPr>
              <w:jc w:val="center"/>
              <w:rPr>
                <w:color w:val="000000"/>
                <w:sz w:val="19"/>
                <w:szCs w:val="19"/>
              </w:rPr>
            </w:pPr>
            <w:r>
              <w:rPr>
                <w:color w:val="000000"/>
                <w:sz w:val="19"/>
                <w:szCs w:val="19"/>
              </w:rPr>
              <w:t>-0.0007</w:t>
            </w:r>
          </w:p>
        </w:tc>
      </w:tr>
      <w:tr w:rsidR="00E0059A" w14:paraId="315CD155"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EBD737D" w14:textId="474A09F3" w:rsidR="00E0059A" w:rsidRPr="00822E8A" w:rsidRDefault="00E0059A" w:rsidP="005110F7">
            <w:pPr>
              <w:rPr>
                <w:b/>
                <w:bCs/>
                <w:color w:val="000000"/>
                <w:sz w:val="19"/>
                <w:szCs w:val="19"/>
              </w:rPr>
            </w:pPr>
            <w:r w:rsidRPr="00822E8A">
              <w:rPr>
                <w:b/>
                <w:bCs/>
                <w:color w:val="000000"/>
                <w:sz w:val="19"/>
                <w:szCs w:val="19"/>
              </w:rPr>
              <w:t>ROA</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5047CFD" w14:textId="6814F49C" w:rsidR="00E0059A" w:rsidRDefault="00E0059A" w:rsidP="005110F7">
            <w:pPr>
              <w:jc w:val="center"/>
              <w:rPr>
                <w:color w:val="000000"/>
                <w:sz w:val="19"/>
                <w:szCs w:val="19"/>
              </w:rPr>
            </w:pPr>
            <w:r>
              <w:rPr>
                <w:color w:val="000000"/>
                <w:sz w:val="19"/>
                <w:szCs w:val="19"/>
              </w:rPr>
              <w:t>0.1578</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83BFC68" w14:textId="2C38E2C0" w:rsidR="00E0059A" w:rsidRDefault="00E0059A" w:rsidP="005110F7">
            <w:pPr>
              <w:jc w:val="center"/>
              <w:rPr>
                <w:color w:val="000000"/>
                <w:sz w:val="19"/>
                <w:szCs w:val="19"/>
              </w:rPr>
            </w:pPr>
            <w:r>
              <w:rPr>
                <w:color w:val="000000"/>
                <w:sz w:val="19"/>
                <w:szCs w:val="19"/>
              </w:rPr>
              <w:t>0.1692</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04EFD6B" w14:textId="52385787" w:rsidR="00E0059A" w:rsidRDefault="00E0059A" w:rsidP="005110F7">
            <w:pPr>
              <w:jc w:val="center"/>
              <w:rPr>
                <w:color w:val="000000"/>
                <w:sz w:val="19"/>
                <w:szCs w:val="19"/>
              </w:rPr>
            </w:pPr>
            <w:r>
              <w:rPr>
                <w:color w:val="000000"/>
                <w:sz w:val="19"/>
                <w:szCs w:val="19"/>
              </w:rPr>
              <w:t>0.158</w:t>
            </w:r>
          </w:p>
        </w:tc>
      </w:tr>
      <w:tr w:rsidR="00E0059A" w14:paraId="02FD43F2"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0CCA65F" w14:textId="7E59C339" w:rsidR="00E0059A" w:rsidRPr="00822E8A" w:rsidRDefault="00E0059A" w:rsidP="005110F7">
            <w:pPr>
              <w:rPr>
                <w:b/>
                <w:bCs/>
                <w:color w:val="000000"/>
                <w:sz w:val="19"/>
                <w:szCs w:val="19"/>
              </w:rPr>
            </w:pPr>
            <w:r w:rsidRPr="00822E8A">
              <w:rPr>
                <w:b/>
                <w:bCs/>
                <w:color w:val="000000"/>
                <w:sz w:val="19"/>
                <w:szCs w:val="19"/>
              </w:rPr>
              <w:t>Book-to-market</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6177CEE" w14:textId="392D399B" w:rsidR="00E0059A" w:rsidRDefault="00E0059A" w:rsidP="005110F7">
            <w:pPr>
              <w:jc w:val="center"/>
              <w:rPr>
                <w:color w:val="000000"/>
                <w:sz w:val="19"/>
                <w:szCs w:val="19"/>
              </w:rPr>
            </w:pPr>
            <w:r>
              <w:rPr>
                <w:color w:val="000000"/>
                <w:sz w:val="19"/>
                <w:szCs w:val="19"/>
              </w:rPr>
              <w:t>0.0563</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E2077F2" w14:textId="68DE8D04" w:rsidR="00E0059A" w:rsidRPr="00E0059A" w:rsidRDefault="00E0059A" w:rsidP="005110F7">
            <w:pPr>
              <w:jc w:val="center"/>
              <w:rPr>
                <w:b/>
                <w:bCs/>
                <w:color w:val="1F4E79"/>
                <w:sz w:val="19"/>
                <w:szCs w:val="19"/>
              </w:rPr>
            </w:pPr>
            <w:r w:rsidRPr="00E0059A">
              <w:rPr>
                <w:b/>
                <w:bCs/>
                <w:color w:val="1F4E79"/>
                <w:sz w:val="19"/>
                <w:szCs w:val="19"/>
              </w:rPr>
              <w:t>0.0562***</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EA675AC" w14:textId="1B9DE3D8" w:rsidR="00E0059A" w:rsidRPr="00E0059A" w:rsidRDefault="00E0059A" w:rsidP="005110F7">
            <w:pPr>
              <w:jc w:val="center"/>
              <w:rPr>
                <w:b/>
                <w:bCs/>
                <w:color w:val="1F4E79"/>
                <w:sz w:val="19"/>
                <w:szCs w:val="19"/>
              </w:rPr>
            </w:pPr>
            <w:r w:rsidRPr="00E0059A">
              <w:rPr>
                <w:b/>
                <w:bCs/>
                <w:color w:val="1F4E79"/>
                <w:sz w:val="19"/>
                <w:szCs w:val="19"/>
              </w:rPr>
              <w:t>0.0512***</w:t>
            </w:r>
          </w:p>
        </w:tc>
      </w:tr>
      <w:tr w:rsidR="00E0059A" w14:paraId="2D35556D" w14:textId="77777777" w:rsidTr="00822E8A">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9244326" w14:textId="25A01817" w:rsidR="00E0059A" w:rsidRPr="00822E8A" w:rsidRDefault="00E0059A" w:rsidP="005110F7">
            <w:pPr>
              <w:rPr>
                <w:b/>
                <w:bCs/>
                <w:color w:val="000000"/>
                <w:sz w:val="19"/>
                <w:szCs w:val="19"/>
              </w:rPr>
            </w:pPr>
            <w:r w:rsidRPr="00822E8A">
              <w:rPr>
                <w:b/>
                <w:bCs/>
                <w:color w:val="000000"/>
                <w:sz w:val="19"/>
                <w:szCs w:val="19"/>
              </w:rPr>
              <w:t>Log Market Cap</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F30F768" w14:textId="25439853" w:rsidR="00E0059A" w:rsidRPr="00E0059A" w:rsidRDefault="00E0059A" w:rsidP="005110F7">
            <w:pPr>
              <w:jc w:val="center"/>
              <w:rPr>
                <w:b/>
                <w:bCs/>
                <w:color w:val="1F4E79"/>
                <w:sz w:val="19"/>
                <w:szCs w:val="19"/>
              </w:rPr>
            </w:pPr>
            <w:r w:rsidRPr="00E0059A">
              <w:rPr>
                <w:b/>
                <w:bCs/>
                <w:color w:val="1F4E79"/>
                <w:sz w:val="19"/>
                <w:szCs w:val="19"/>
              </w:rPr>
              <w:t>-0.0327***</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48FF8CB" w14:textId="21B47DA5" w:rsidR="00E0059A" w:rsidRPr="00E0059A" w:rsidRDefault="00E0059A" w:rsidP="005110F7">
            <w:pPr>
              <w:jc w:val="center"/>
              <w:rPr>
                <w:b/>
                <w:bCs/>
                <w:color w:val="1F4E79"/>
                <w:sz w:val="19"/>
                <w:szCs w:val="19"/>
              </w:rPr>
            </w:pPr>
            <w:r w:rsidRPr="00E0059A">
              <w:rPr>
                <w:b/>
                <w:bCs/>
                <w:color w:val="1F4E79"/>
                <w:sz w:val="19"/>
                <w:szCs w:val="19"/>
              </w:rPr>
              <w:t>-0.0298***</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2485D70" w14:textId="6BE684B5" w:rsidR="00E0059A" w:rsidRPr="00E0059A" w:rsidRDefault="00E0059A" w:rsidP="005110F7">
            <w:pPr>
              <w:jc w:val="center"/>
              <w:rPr>
                <w:b/>
                <w:bCs/>
                <w:color w:val="1F4E79"/>
                <w:sz w:val="19"/>
                <w:szCs w:val="19"/>
              </w:rPr>
            </w:pPr>
            <w:r w:rsidRPr="00E0059A">
              <w:rPr>
                <w:b/>
                <w:bCs/>
                <w:color w:val="1F4E79"/>
                <w:sz w:val="19"/>
                <w:szCs w:val="19"/>
              </w:rPr>
              <w:t>-0.0326***</w:t>
            </w:r>
          </w:p>
        </w:tc>
      </w:tr>
      <w:tr w:rsidR="00E0059A" w14:paraId="0CB338C0" w14:textId="77777777" w:rsidTr="0088179D">
        <w:trPr>
          <w:trHeight w:val="15"/>
        </w:trPr>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CA6AE12" w14:textId="73A390F0" w:rsidR="00E0059A" w:rsidRPr="00822E8A" w:rsidRDefault="00E0059A" w:rsidP="005110F7">
            <w:pPr>
              <w:rPr>
                <w:b/>
                <w:bCs/>
                <w:color w:val="000000"/>
                <w:sz w:val="19"/>
                <w:szCs w:val="19"/>
              </w:rPr>
            </w:pPr>
            <w:r w:rsidRPr="00822E8A">
              <w:rPr>
                <w:b/>
                <w:bCs/>
                <w:color w:val="000000"/>
                <w:sz w:val="19"/>
                <w:szCs w:val="19"/>
              </w:rPr>
              <w:t>Leverage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170AE27" w14:textId="7E687C1D" w:rsidR="00E0059A" w:rsidRDefault="00E0059A" w:rsidP="005110F7">
            <w:pPr>
              <w:jc w:val="center"/>
              <w:rPr>
                <w:color w:val="000000"/>
                <w:sz w:val="19"/>
                <w:szCs w:val="19"/>
              </w:rPr>
            </w:pPr>
            <w:r>
              <w:rPr>
                <w:color w:val="000000"/>
                <w:sz w:val="19"/>
                <w:szCs w:val="19"/>
              </w:rPr>
              <w:t>-0.0315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AD5B7D4" w14:textId="31D67E2B" w:rsidR="00E0059A" w:rsidRDefault="00E0059A" w:rsidP="005110F7">
            <w:pPr>
              <w:jc w:val="center"/>
              <w:rPr>
                <w:color w:val="000000"/>
                <w:sz w:val="19"/>
                <w:szCs w:val="19"/>
              </w:rPr>
            </w:pPr>
            <w:r>
              <w:rPr>
                <w:color w:val="000000"/>
                <w:sz w:val="19"/>
                <w:szCs w:val="19"/>
              </w:rPr>
              <w:t>-0.0322</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3FA198E" w14:textId="1C968E94" w:rsidR="00E0059A" w:rsidRDefault="00E0059A" w:rsidP="005110F7">
            <w:pPr>
              <w:jc w:val="center"/>
              <w:rPr>
                <w:color w:val="000000"/>
                <w:sz w:val="19"/>
                <w:szCs w:val="19"/>
              </w:rPr>
            </w:pPr>
            <w:r>
              <w:rPr>
                <w:color w:val="000000"/>
                <w:sz w:val="19"/>
                <w:szCs w:val="19"/>
              </w:rPr>
              <w:t>-0.0424</w:t>
            </w:r>
          </w:p>
        </w:tc>
      </w:tr>
    </w:tbl>
    <w:p w14:paraId="3510A163" w14:textId="77777777" w:rsidR="00E0059A" w:rsidRDefault="00E0059A" w:rsidP="006B1A1C">
      <w:pPr>
        <w:spacing w:after="160" w:line="360" w:lineRule="auto"/>
      </w:pPr>
    </w:p>
    <w:p w14:paraId="16240326" w14:textId="4A6F9846" w:rsidR="002A4FAE" w:rsidRDefault="00000000" w:rsidP="006B1A1C">
      <w:pPr>
        <w:spacing w:after="160" w:line="360" w:lineRule="auto"/>
      </w:pPr>
      <w:r>
        <w:t xml:space="preserve">LM tone is positive and highly significant across all three transcript segments: total transcript (0.065***, SE 0.016), presentation (0.022*, SE 0.011), and Q&amp;A (0.043***, SE 0.013). AI-core intensity is insignificant in all short-run specifications. This </w:t>
      </w:r>
      <w:r w:rsidR="0088179D">
        <w:t>partly reject H1, yet have introduced an interesting narrative</w:t>
      </w:r>
      <w:r>
        <w:t xml:space="preserve">: investors in the immediate window respond to the </w:t>
      </w:r>
      <w:r>
        <w:lastRenderedPageBreak/>
        <w:t>confidence and tone of managerial communication, not to how frequently management invokes AI terminology.</w:t>
      </w:r>
    </w:p>
    <w:p w14:paraId="7E997B27" w14:textId="77777777" w:rsidR="002A4FAE" w:rsidRDefault="00000000" w:rsidP="006B1A1C">
      <w:pPr>
        <w:spacing w:after="160" w:line="360" w:lineRule="auto"/>
      </w:pPr>
      <w:r>
        <w:t>Among the controls, SUE score (0.005***) and book-to-market (0.056***) are consistently significant, validating the control set. Larger firms exhibit systematically smaller short-run CARs (−0.033***), consistent with lower information asymmetry.</w:t>
      </w:r>
    </w:p>
    <w:p w14:paraId="611689C4" w14:textId="77777777" w:rsidR="002A4FAE" w:rsidRDefault="00000000" w:rsidP="006B1A1C">
      <w:pPr>
        <w:pStyle w:val="Heading2"/>
        <w:spacing w:line="360" w:lineRule="auto"/>
      </w:pPr>
      <w:r>
        <w:t>5.2  Long-Run: AI-Core Intensity Predicts Subsequent Returns</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78"/>
        <w:gridCol w:w="2478"/>
        <w:gridCol w:w="2478"/>
      </w:tblGrid>
      <w:tr w:rsidR="0088179D" w14:paraId="69C50A54" w14:textId="77777777" w:rsidTr="005110F7">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0892944" w14:textId="77777777" w:rsidR="0088179D" w:rsidRDefault="0088179D" w:rsidP="005110F7">
            <w:r>
              <w:rPr>
                <w:b/>
                <w:bCs/>
                <w:color w:val="FFFFFF"/>
                <w:sz w:val="19"/>
                <w:szCs w:val="19"/>
              </w:rPr>
              <w:t>Variable</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901106F" w14:textId="0DA551C3" w:rsidR="0088179D" w:rsidRDefault="0088179D" w:rsidP="005110F7">
            <w:pPr>
              <w:jc w:val="center"/>
            </w:pPr>
            <w:r>
              <w:rPr>
                <w:b/>
                <w:bCs/>
                <w:color w:val="FFFFFF"/>
                <w:sz w:val="19"/>
                <w:szCs w:val="19"/>
              </w:rPr>
              <w:t>CAR[</w:t>
            </w:r>
            <w:r>
              <w:rPr>
                <w:b/>
                <w:bCs/>
                <w:color w:val="FFFFFF"/>
                <w:sz w:val="19"/>
                <w:szCs w:val="19"/>
              </w:rPr>
              <w:t>+2</w:t>
            </w:r>
            <w:r>
              <w:rPr>
                <w:b/>
                <w:bCs/>
                <w:color w:val="FFFFFF"/>
                <w:sz w:val="19"/>
                <w:szCs w:val="19"/>
              </w:rPr>
              <w:t>,+</w:t>
            </w:r>
            <w:r>
              <w:rPr>
                <w:b/>
                <w:bCs/>
                <w:color w:val="FFFFFF"/>
                <w:sz w:val="19"/>
                <w:szCs w:val="19"/>
              </w:rPr>
              <w:t>30</w:t>
            </w:r>
            <w:r>
              <w:rPr>
                <w:b/>
                <w:bCs/>
                <w:color w:val="FFFFFF"/>
                <w:sz w:val="19"/>
                <w:szCs w:val="19"/>
              </w:rPr>
              <w:t>] (Total)</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8E06066" w14:textId="03F489DD" w:rsidR="0088179D" w:rsidRDefault="0088179D" w:rsidP="005110F7">
            <w:pPr>
              <w:jc w:val="center"/>
            </w:pPr>
            <w:r>
              <w:rPr>
                <w:b/>
                <w:bCs/>
                <w:color w:val="FFFFFF"/>
                <w:sz w:val="19"/>
                <w:szCs w:val="19"/>
              </w:rPr>
              <w:t>CAR[+2,+30]</w:t>
            </w:r>
            <w:r>
              <w:rPr>
                <w:b/>
                <w:bCs/>
                <w:color w:val="FFFFFF"/>
                <w:sz w:val="19"/>
                <w:szCs w:val="19"/>
              </w:rPr>
              <w:t xml:space="preserve"> </w:t>
            </w:r>
            <w:r>
              <w:rPr>
                <w:b/>
                <w:bCs/>
                <w:color w:val="FFFFFF"/>
                <w:sz w:val="19"/>
                <w:szCs w:val="19"/>
              </w:rPr>
              <w:t>(Q&amp;A)</w:t>
            </w:r>
          </w:p>
        </w:tc>
        <w:tc>
          <w:tcPr>
            <w:tcW w:w="247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DED602" w14:textId="73E79AE0" w:rsidR="0088179D" w:rsidRDefault="0088179D" w:rsidP="005110F7">
            <w:pPr>
              <w:jc w:val="center"/>
            </w:pPr>
            <w:r>
              <w:rPr>
                <w:b/>
                <w:bCs/>
                <w:color w:val="FFFFFF"/>
                <w:sz w:val="19"/>
                <w:szCs w:val="19"/>
              </w:rPr>
              <w:t>CAR[+2,+30]</w:t>
            </w:r>
            <w:r>
              <w:rPr>
                <w:b/>
                <w:bCs/>
                <w:color w:val="FFFFFF"/>
                <w:sz w:val="19"/>
                <w:szCs w:val="19"/>
              </w:rPr>
              <w:t xml:space="preserve"> </w:t>
            </w:r>
            <w:r>
              <w:rPr>
                <w:b/>
                <w:bCs/>
                <w:color w:val="FFFFFF"/>
                <w:sz w:val="19"/>
                <w:szCs w:val="19"/>
              </w:rPr>
              <w:t>(Presentation)</w:t>
            </w:r>
          </w:p>
        </w:tc>
      </w:tr>
      <w:tr w:rsidR="0088179D" w:rsidRPr="00E0059A" w14:paraId="1C009B76"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72A1F3E" w14:textId="77777777" w:rsidR="0088179D" w:rsidRPr="00822E8A" w:rsidRDefault="0088179D" w:rsidP="005110F7">
            <w:pPr>
              <w:rPr>
                <w:b/>
                <w:bCs/>
              </w:rPr>
            </w:pPr>
            <w:r w:rsidRPr="00822E8A">
              <w:rPr>
                <w:b/>
                <w:bCs/>
                <w:color w:val="000000"/>
                <w:sz w:val="19"/>
                <w:szCs w:val="19"/>
              </w:rPr>
              <w:t>AI core / 1,000</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5FD687D" w14:textId="024FFB98" w:rsidR="0088179D" w:rsidRPr="004211A2" w:rsidRDefault="004211A2" w:rsidP="005110F7">
            <w:pPr>
              <w:jc w:val="center"/>
              <w:rPr>
                <w:b/>
                <w:bCs/>
                <w:color w:val="1F4E79"/>
                <w:sz w:val="19"/>
                <w:szCs w:val="19"/>
              </w:rPr>
            </w:pPr>
            <w:r w:rsidRPr="004211A2">
              <w:rPr>
                <w:b/>
                <w:bCs/>
                <w:color w:val="1F4E79"/>
                <w:sz w:val="19"/>
                <w:szCs w:val="19"/>
              </w:rPr>
              <w:t>0.0043***</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59E4A84" w14:textId="437E1551" w:rsidR="0088179D" w:rsidRPr="004211A2" w:rsidRDefault="0088179D" w:rsidP="005110F7">
            <w:pPr>
              <w:jc w:val="center"/>
              <w:rPr>
                <w:b/>
                <w:bCs/>
                <w:color w:val="1F4E79"/>
                <w:sz w:val="19"/>
                <w:szCs w:val="19"/>
              </w:rPr>
            </w:pPr>
            <w:r w:rsidRPr="004211A2">
              <w:rPr>
                <w:b/>
                <w:bCs/>
                <w:color w:val="1F4E79"/>
                <w:sz w:val="19"/>
                <w:szCs w:val="19"/>
              </w:rPr>
              <w:t>0.</w:t>
            </w:r>
            <w:r w:rsidR="004211A2">
              <w:rPr>
                <w:b/>
                <w:bCs/>
                <w:color w:val="1F4E79"/>
                <w:sz w:val="19"/>
                <w:szCs w:val="19"/>
              </w:rPr>
              <w:t>0039***</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349D9241" w14:textId="3615229D" w:rsidR="0088179D" w:rsidRPr="004211A2" w:rsidRDefault="004211A2" w:rsidP="005110F7">
            <w:pPr>
              <w:jc w:val="center"/>
              <w:rPr>
                <w:b/>
                <w:bCs/>
                <w:color w:val="1F4E79"/>
                <w:sz w:val="19"/>
                <w:szCs w:val="19"/>
              </w:rPr>
            </w:pPr>
            <w:r>
              <w:rPr>
                <w:b/>
                <w:bCs/>
                <w:color w:val="1F4E79"/>
                <w:sz w:val="19"/>
                <w:szCs w:val="19"/>
              </w:rPr>
              <w:t>0.0028***</w:t>
            </w:r>
          </w:p>
        </w:tc>
      </w:tr>
      <w:tr w:rsidR="0088179D" w:rsidRPr="00E0059A" w14:paraId="5165B4E1"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E58BB28" w14:textId="77777777" w:rsidR="0088179D" w:rsidRPr="00822E8A" w:rsidRDefault="0088179D" w:rsidP="005110F7">
            <w:pPr>
              <w:rPr>
                <w:b/>
                <w:bCs/>
              </w:rPr>
            </w:pPr>
            <w:r w:rsidRPr="00822E8A">
              <w:rPr>
                <w:b/>
                <w:bCs/>
                <w:color w:val="000000"/>
                <w:sz w:val="19"/>
                <w:szCs w:val="19"/>
              </w:rPr>
              <w:t>LM tone</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D10DDB4" w14:textId="476ECB38" w:rsidR="0088179D" w:rsidRPr="004211A2" w:rsidRDefault="004211A2" w:rsidP="005110F7">
            <w:pPr>
              <w:jc w:val="center"/>
              <w:rPr>
                <w:color w:val="000000"/>
                <w:sz w:val="19"/>
                <w:szCs w:val="19"/>
              </w:rPr>
            </w:pPr>
            <w:r w:rsidRPr="004211A2">
              <w:rPr>
                <w:color w:val="000000"/>
                <w:sz w:val="19"/>
                <w:szCs w:val="19"/>
              </w:rPr>
              <w:t>-0.0043</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B15F2A5" w14:textId="5D219C48" w:rsidR="0088179D" w:rsidRPr="004211A2" w:rsidRDefault="004211A2" w:rsidP="005110F7">
            <w:pPr>
              <w:jc w:val="center"/>
              <w:rPr>
                <w:color w:val="000000"/>
                <w:sz w:val="19"/>
                <w:szCs w:val="19"/>
              </w:rPr>
            </w:pPr>
            <w:r>
              <w:rPr>
                <w:color w:val="000000"/>
                <w:sz w:val="19"/>
                <w:szCs w:val="19"/>
              </w:rPr>
              <w:t>-0.0039</w:t>
            </w:r>
          </w:p>
        </w:tc>
        <w:tc>
          <w:tcPr>
            <w:tcW w:w="247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40A7CE1" w14:textId="3ECB30B0" w:rsidR="0088179D" w:rsidRPr="004211A2" w:rsidRDefault="004211A2" w:rsidP="005110F7">
            <w:pPr>
              <w:jc w:val="center"/>
              <w:rPr>
                <w:color w:val="000000"/>
                <w:sz w:val="19"/>
                <w:szCs w:val="19"/>
              </w:rPr>
            </w:pPr>
            <w:r>
              <w:rPr>
                <w:color w:val="000000"/>
                <w:sz w:val="19"/>
                <w:szCs w:val="19"/>
              </w:rPr>
              <w:t>-0.001</w:t>
            </w:r>
          </w:p>
        </w:tc>
      </w:tr>
      <w:tr w:rsidR="0088179D" w14:paraId="7AFACEEC"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5D90038" w14:textId="77777777" w:rsidR="0088179D" w:rsidRPr="00822E8A" w:rsidRDefault="0088179D" w:rsidP="005110F7">
            <w:pPr>
              <w:rPr>
                <w:b/>
                <w:bCs/>
              </w:rPr>
            </w:pPr>
            <w:r w:rsidRPr="00822E8A">
              <w:rPr>
                <w:b/>
                <w:bCs/>
                <w:color w:val="000000"/>
                <w:sz w:val="19"/>
                <w:szCs w:val="19"/>
              </w:rPr>
              <w:t>LM uncertainty</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0EA2E13" w14:textId="45BF7851" w:rsidR="0088179D" w:rsidRPr="004211A2" w:rsidRDefault="004211A2" w:rsidP="005110F7">
            <w:pPr>
              <w:jc w:val="center"/>
              <w:rPr>
                <w:color w:val="000000"/>
                <w:sz w:val="19"/>
                <w:szCs w:val="19"/>
              </w:rPr>
            </w:pPr>
            <w:r>
              <w:rPr>
                <w:color w:val="000000"/>
                <w:sz w:val="19"/>
                <w:szCs w:val="19"/>
              </w:rPr>
              <w:t>0.02</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2F65E8E" w14:textId="39C8EE8A" w:rsidR="0088179D" w:rsidRPr="004211A2" w:rsidRDefault="0088179D" w:rsidP="005110F7">
            <w:pPr>
              <w:jc w:val="center"/>
              <w:rPr>
                <w:color w:val="000000"/>
                <w:sz w:val="19"/>
                <w:szCs w:val="19"/>
              </w:rPr>
            </w:pPr>
            <w:r>
              <w:rPr>
                <w:color w:val="000000"/>
                <w:sz w:val="19"/>
                <w:szCs w:val="19"/>
              </w:rPr>
              <w:t>−0.</w:t>
            </w:r>
            <w:r w:rsidR="004211A2">
              <w:rPr>
                <w:color w:val="000000"/>
                <w:sz w:val="19"/>
                <w:szCs w:val="19"/>
              </w:rPr>
              <w:t>2545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0962448" w14:textId="6DED7E50" w:rsidR="0088179D" w:rsidRPr="004211A2" w:rsidRDefault="004211A2" w:rsidP="005110F7">
            <w:pPr>
              <w:jc w:val="center"/>
              <w:rPr>
                <w:color w:val="000000"/>
                <w:sz w:val="19"/>
                <w:szCs w:val="19"/>
              </w:rPr>
            </w:pPr>
            <w:r>
              <w:rPr>
                <w:color w:val="000000"/>
                <w:sz w:val="19"/>
                <w:szCs w:val="19"/>
              </w:rPr>
              <w:t>0.3872</w:t>
            </w:r>
          </w:p>
        </w:tc>
      </w:tr>
      <w:tr w:rsidR="0088179D" w:rsidRPr="00E0059A" w14:paraId="329801BF"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2E11BBD" w14:textId="77777777" w:rsidR="0088179D" w:rsidRPr="00822E8A" w:rsidRDefault="0088179D" w:rsidP="005110F7">
            <w:pPr>
              <w:rPr>
                <w:b/>
                <w:bCs/>
                <w:color w:val="000000"/>
                <w:sz w:val="19"/>
                <w:szCs w:val="19"/>
              </w:rPr>
            </w:pPr>
            <w:r w:rsidRPr="00822E8A">
              <w:rPr>
                <w:b/>
                <w:bCs/>
                <w:color w:val="000000"/>
                <w:sz w:val="19"/>
                <w:szCs w:val="19"/>
              </w:rPr>
              <w:t>SUE Score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0F1D9A3" w14:textId="01ABF98C" w:rsidR="0088179D" w:rsidRPr="004211A2" w:rsidRDefault="0088179D" w:rsidP="005110F7">
            <w:pPr>
              <w:jc w:val="center"/>
              <w:rPr>
                <w:color w:val="000000"/>
                <w:sz w:val="19"/>
                <w:szCs w:val="19"/>
              </w:rPr>
            </w:pPr>
            <w:r w:rsidRPr="004211A2">
              <w:rPr>
                <w:color w:val="000000"/>
                <w:sz w:val="19"/>
                <w:szCs w:val="19"/>
              </w:rPr>
              <w:t>0.00</w:t>
            </w:r>
            <w:r w:rsidR="004211A2" w:rsidRPr="004211A2">
              <w:rPr>
                <w:color w:val="000000"/>
                <w:sz w:val="19"/>
                <w:szCs w:val="19"/>
              </w:rPr>
              <w:t>04</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936E9A2" w14:textId="3F381AFC" w:rsidR="0088179D" w:rsidRPr="004211A2" w:rsidRDefault="0088179D" w:rsidP="005110F7">
            <w:pPr>
              <w:jc w:val="center"/>
              <w:rPr>
                <w:color w:val="000000"/>
                <w:sz w:val="19"/>
                <w:szCs w:val="19"/>
              </w:rPr>
            </w:pPr>
            <w:r w:rsidRPr="004211A2">
              <w:rPr>
                <w:color w:val="000000"/>
                <w:sz w:val="19"/>
                <w:szCs w:val="19"/>
              </w:rPr>
              <w:t>0.</w:t>
            </w:r>
            <w:r w:rsidR="004211A2" w:rsidRPr="004211A2">
              <w:rPr>
                <w:color w:val="000000"/>
                <w:sz w:val="19"/>
                <w:szCs w:val="19"/>
              </w:rPr>
              <w:t>0004</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AADA4CC" w14:textId="5D9AE2D9" w:rsidR="0088179D" w:rsidRPr="004211A2" w:rsidRDefault="004211A2" w:rsidP="005110F7">
            <w:pPr>
              <w:jc w:val="center"/>
              <w:rPr>
                <w:color w:val="000000"/>
                <w:sz w:val="19"/>
                <w:szCs w:val="19"/>
              </w:rPr>
            </w:pPr>
            <w:r w:rsidRPr="004211A2">
              <w:rPr>
                <w:color w:val="000000"/>
                <w:sz w:val="19"/>
                <w:szCs w:val="19"/>
              </w:rPr>
              <w:t>0.0004</w:t>
            </w:r>
          </w:p>
        </w:tc>
      </w:tr>
      <w:tr w:rsidR="0088179D" w14:paraId="47CAA2B9"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C87DBD9" w14:textId="77777777" w:rsidR="0088179D" w:rsidRPr="00822E8A" w:rsidRDefault="0088179D" w:rsidP="005110F7">
            <w:pPr>
              <w:rPr>
                <w:b/>
                <w:bCs/>
                <w:color w:val="000000"/>
                <w:sz w:val="19"/>
                <w:szCs w:val="19"/>
              </w:rPr>
            </w:pPr>
            <w:r w:rsidRPr="00822E8A">
              <w:rPr>
                <w:b/>
                <w:bCs/>
                <w:color w:val="000000"/>
                <w:sz w:val="19"/>
                <w:szCs w:val="19"/>
              </w:rPr>
              <w:t>Analyst Coverage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309D70B" w14:textId="77777777" w:rsidR="0088179D" w:rsidRDefault="0088179D" w:rsidP="005110F7">
            <w:pPr>
              <w:jc w:val="center"/>
              <w:rPr>
                <w:color w:val="000000"/>
                <w:sz w:val="19"/>
                <w:szCs w:val="19"/>
              </w:rPr>
            </w:pPr>
            <w:r>
              <w:rPr>
                <w:color w:val="000000"/>
                <w:sz w:val="19"/>
                <w:szCs w:val="19"/>
              </w:rPr>
              <w:t>-0.0006</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B8B9837" w14:textId="3CC19204" w:rsidR="0088179D" w:rsidRDefault="0088179D" w:rsidP="005110F7">
            <w:pPr>
              <w:jc w:val="center"/>
              <w:rPr>
                <w:color w:val="000000"/>
                <w:sz w:val="19"/>
                <w:szCs w:val="19"/>
              </w:rPr>
            </w:pPr>
            <w:r>
              <w:rPr>
                <w:color w:val="000000"/>
                <w:sz w:val="19"/>
                <w:szCs w:val="19"/>
              </w:rPr>
              <w:t>-</w:t>
            </w:r>
            <w:r w:rsidR="004211A2" w:rsidRPr="004211A2">
              <w:rPr>
                <w:color w:val="000000"/>
                <w:sz w:val="19"/>
                <w:szCs w:val="19"/>
              </w:rPr>
              <w:t>0.0004</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55B39F0" w14:textId="4AF14ACD" w:rsidR="0088179D" w:rsidRDefault="004211A2" w:rsidP="005110F7">
            <w:pPr>
              <w:jc w:val="center"/>
              <w:rPr>
                <w:color w:val="000000"/>
                <w:sz w:val="19"/>
                <w:szCs w:val="19"/>
              </w:rPr>
            </w:pPr>
            <w:r>
              <w:rPr>
                <w:color w:val="000000"/>
                <w:sz w:val="19"/>
                <w:szCs w:val="19"/>
              </w:rPr>
              <w:t>-0.0005</w:t>
            </w:r>
          </w:p>
        </w:tc>
      </w:tr>
      <w:tr w:rsidR="0088179D" w14:paraId="3F0746A7"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3D17AAF" w14:textId="77777777" w:rsidR="0088179D" w:rsidRPr="00822E8A" w:rsidRDefault="0088179D" w:rsidP="005110F7">
            <w:pPr>
              <w:rPr>
                <w:b/>
                <w:bCs/>
                <w:color w:val="000000"/>
                <w:sz w:val="19"/>
                <w:szCs w:val="19"/>
              </w:rPr>
            </w:pPr>
            <w:r w:rsidRPr="00822E8A">
              <w:rPr>
                <w:b/>
                <w:bCs/>
                <w:color w:val="000000"/>
                <w:sz w:val="19"/>
                <w:szCs w:val="19"/>
              </w:rPr>
              <w:t>ROA</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65C5F7E" w14:textId="7A35FB4A" w:rsidR="0088179D" w:rsidRDefault="0088179D" w:rsidP="005110F7">
            <w:pPr>
              <w:jc w:val="center"/>
              <w:rPr>
                <w:color w:val="000000"/>
                <w:sz w:val="19"/>
                <w:szCs w:val="19"/>
              </w:rPr>
            </w:pPr>
            <w:r>
              <w:rPr>
                <w:color w:val="000000"/>
                <w:sz w:val="19"/>
                <w:szCs w:val="19"/>
              </w:rPr>
              <w:t>0.</w:t>
            </w:r>
            <w:r w:rsidR="004211A2">
              <w:rPr>
                <w:color w:val="000000"/>
                <w:sz w:val="19"/>
                <w:szCs w:val="19"/>
              </w:rPr>
              <w:t>3165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0C84F66" w14:textId="155939FF" w:rsidR="0088179D" w:rsidRPr="004211A2" w:rsidRDefault="0088179D" w:rsidP="005110F7">
            <w:pPr>
              <w:jc w:val="center"/>
              <w:rPr>
                <w:b/>
                <w:bCs/>
                <w:color w:val="1F4E79"/>
                <w:sz w:val="19"/>
                <w:szCs w:val="19"/>
              </w:rPr>
            </w:pPr>
            <w:r w:rsidRPr="004211A2">
              <w:rPr>
                <w:b/>
                <w:bCs/>
                <w:color w:val="1F4E79"/>
                <w:sz w:val="19"/>
                <w:szCs w:val="19"/>
              </w:rPr>
              <w:t>0.</w:t>
            </w:r>
            <w:r w:rsidR="004211A2" w:rsidRPr="004211A2">
              <w:rPr>
                <w:b/>
                <w:bCs/>
                <w:color w:val="1F4E79"/>
                <w:sz w:val="19"/>
                <w:szCs w:val="19"/>
              </w:rPr>
              <w:t>3205*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F9AC1BE" w14:textId="53FBC925" w:rsidR="0088179D" w:rsidRPr="004211A2" w:rsidRDefault="004211A2" w:rsidP="005110F7">
            <w:pPr>
              <w:jc w:val="center"/>
              <w:rPr>
                <w:b/>
                <w:bCs/>
                <w:color w:val="1F4E79"/>
                <w:sz w:val="19"/>
                <w:szCs w:val="19"/>
              </w:rPr>
            </w:pPr>
            <w:r w:rsidRPr="004211A2">
              <w:rPr>
                <w:b/>
                <w:bCs/>
                <w:color w:val="1F4E79"/>
                <w:sz w:val="19"/>
                <w:szCs w:val="19"/>
              </w:rPr>
              <w:t>0.3249*</w:t>
            </w:r>
          </w:p>
        </w:tc>
      </w:tr>
      <w:tr w:rsidR="0088179D" w:rsidRPr="00E0059A" w14:paraId="46E7120F"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52E4A17" w14:textId="77777777" w:rsidR="0088179D" w:rsidRPr="00822E8A" w:rsidRDefault="0088179D" w:rsidP="005110F7">
            <w:pPr>
              <w:rPr>
                <w:b/>
                <w:bCs/>
                <w:color w:val="000000"/>
                <w:sz w:val="19"/>
                <w:szCs w:val="19"/>
              </w:rPr>
            </w:pPr>
            <w:r w:rsidRPr="00822E8A">
              <w:rPr>
                <w:b/>
                <w:bCs/>
                <w:color w:val="000000"/>
                <w:sz w:val="19"/>
                <w:szCs w:val="19"/>
              </w:rPr>
              <w:t>Book-to-market</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BDD0A88" w14:textId="081DD9BB" w:rsidR="0088179D" w:rsidRDefault="004211A2" w:rsidP="005110F7">
            <w:pPr>
              <w:jc w:val="center"/>
              <w:rPr>
                <w:color w:val="000000"/>
                <w:sz w:val="19"/>
                <w:szCs w:val="19"/>
              </w:rPr>
            </w:pPr>
            <w:r>
              <w:rPr>
                <w:color w:val="000000"/>
                <w:sz w:val="19"/>
                <w:szCs w:val="19"/>
              </w:rPr>
              <w:t>-0.0003</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59E9C365" w14:textId="1958F2B1" w:rsidR="0088179D" w:rsidRPr="004211A2" w:rsidRDefault="0088179D" w:rsidP="005110F7">
            <w:pPr>
              <w:jc w:val="center"/>
              <w:rPr>
                <w:color w:val="000000"/>
                <w:sz w:val="19"/>
                <w:szCs w:val="19"/>
              </w:rPr>
            </w:pPr>
            <w:r w:rsidRPr="004211A2">
              <w:rPr>
                <w:color w:val="000000"/>
                <w:sz w:val="19"/>
                <w:szCs w:val="19"/>
              </w:rPr>
              <w:t>0.0</w:t>
            </w:r>
            <w:r w:rsidR="004211A2" w:rsidRPr="004211A2">
              <w:rPr>
                <w:color w:val="000000"/>
                <w:sz w:val="19"/>
                <w:szCs w:val="19"/>
              </w:rPr>
              <w:t>019</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77F9D82C" w14:textId="36C1C41E" w:rsidR="0088179D" w:rsidRPr="004211A2" w:rsidRDefault="004211A2" w:rsidP="005110F7">
            <w:pPr>
              <w:jc w:val="center"/>
              <w:rPr>
                <w:color w:val="000000"/>
                <w:sz w:val="19"/>
                <w:szCs w:val="19"/>
              </w:rPr>
            </w:pPr>
            <w:r w:rsidRPr="004211A2">
              <w:rPr>
                <w:color w:val="000000"/>
                <w:sz w:val="19"/>
                <w:szCs w:val="19"/>
              </w:rPr>
              <w:t>0.0004</w:t>
            </w:r>
          </w:p>
        </w:tc>
      </w:tr>
      <w:tr w:rsidR="0088179D" w:rsidRPr="00E0059A" w14:paraId="73C5BA1A" w14:textId="77777777" w:rsidTr="005110F7">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9ACAFE1" w14:textId="77777777" w:rsidR="0088179D" w:rsidRPr="00822E8A" w:rsidRDefault="0088179D" w:rsidP="005110F7">
            <w:pPr>
              <w:rPr>
                <w:b/>
                <w:bCs/>
                <w:color w:val="000000"/>
                <w:sz w:val="19"/>
                <w:szCs w:val="19"/>
              </w:rPr>
            </w:pPr>
            <w:r w:rsidRPr="00822E8A">
              <w:rPr>
                <w:b/>
                <w:bCs/>
                <w:color w:val="000000"/>
                <w:sz w:val="19"/>
                <w:szCs w:val="19"/>
              </w:rPr>
              <w:t>Log Market Cap</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60E409D4" w14:textId="1F2159A7" w:rsidR="0088179D" w:rsidRPr="00E0059A" w:rsidRDefault="0088179D" w:rsidP="005110F7">
            <w:pPr>
              <w:jc w:val="center"/>
              <w:rPr>
                <w:b/>
                <w:bCs/>
                <w:color w:val="1F4E79"/>
                <w:sz w:val="19"/>
                <w:szCs w:val="19"/>
              </w:rPr>
            </w:pPr>
            <w:r w:rsidRPr="00E0059A">
              <w:rPr>
                <w:b/>
                <w:bCs/>
                <w:color w:val="1F4E79"/>
                <w:sz w:val="19"/>
                <w:szCs w:val="19"/>
              </w:rPr>
              <w:t>-0.0</w:t>
            </w:r>
            <w:r w:rsidR="004211A2">
              <w:rPr>
                <w:b/>
                <w:bCs/>
                <w:color w:val="1F4E79"/>
                <w:sz w:val="19"/>
                <w:szCs w:val="19"/>
              </w:rPr>
              <w:t>584</w:t>
            </w:r>
            <w:r w:rsidRPr="00E0059A">
              <w:rPr>
                <w:b/>
                <w:bCs/>
                <w:color w:val="1F4E79"/>
                <w:sz w:val="19"/>
                <w:szCs w:val="19"/>
              </w:rPr>
              <w:t>***</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2759E19C" w14:textId="199C467A" w:rsidR="0088179D" w:rsidRPr="00E0059A" w:rsidRDefault="0088179D" w:rsidP="005110F7">
            <w:pPr>
              <w:jc w:val="center"/>
              <w:rPr>
                <w:b/>
                <w:bCs/>
                <w:color w:val="1F4E79"/>
                <w:sz w:val="19"/>
                <w:szCs w:val="19"/>
              </w:rPr>
            </w:pPr>
            <w:r w:rsidRPr="00E0059A">
              <w:rPr>
                <w:b/>
                <w:bCs/>
                <w:color w:val="1F4E79"/>
                <w:sz w:val="19"/>
                <w:szCs w:val="19"/>
              </w:rPr>
              <w:t>-0.0</w:t>
            </w:r>
            <w:r w:rsidR="004211A2">
              <w:rPr>
                <w:b/>
                <w:bCs/>
                <w:color w:val="1F4E79"/>
                <w:sz w:val="19"/>
                <w:szCs w:val="19"/>
              </w:rPr>
              <w:t>565</w:t>
            </w:r>
            <w:r w:rsidRPr="00E0059A">
              <w:rPr>
                <w:b/>
                <w:bCs/>
                <w:color w:val="1F4E79"/>
                <w:sz w:val="19"/>
                <w:szCs w:val="19"/>
              </w:rPr>
              <w:t>***</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3E30DE1C" w14:textId="1D37B72C" w:rsidR="0088179D" w:rsidRPr="00E0059A" w:rsidRDefault="004211A2" w:rsidP="005110F7">
            <w:pPr>
              <w:jc w:val="center"/>
              <w:rPr>
                <w:b/>
                <w:bCs/>
                <w:color w:val="1F4E79"/>
                <w:sz w:val="19"/>
                <w:szCs w:val="19"/>
              </w:rPr>
            </w:pPr>
            <w:r w:rsidRPr="00E0059A">
              <w:rPr>
                <w:b/>
                <w:bCs/>
                <w:color w:val="1F4E79"/>
                <w:sz w:val="19"/>
                <w:szCs w:val="19"/>
              </w:rPr>
              <w:t>-0.0</w:t>
            </w:r>
            <w:r>
              <w:rPr>
                <w:b/>
                <w:bCs/>
                <w:color w:val="1F4E79"/>
                <w:sz w:val="19"/>
                <w:szCs w:val="19"/>
              </w:rPr>
              <w:t>5</w:t>
            </w:r>
            <w:r>
              <w:rPr>
                <w:b/>
                <w:bCs/>
                <w:color w:val="1F4E79"/>
                <w:sz w:val="19"/>
                <w:szCs w:val="19"/>
              </w:rPr>
              <w:t>81</w:t>
            </w:r>
            <w:r w:rsidRPr="00E0059A">
              <w:rPr>
                <w:b/>
                <w:bCs/>
                <w:color w:val="1F4E79"/>
                <w:sz w:val="19"/>
                <w:szCs w:val="19"/>
              </w:rPr>
              <w:t>***</w:t>
            </w:r>
          </w:p>
        </w:tc>
      </w:tr>
      <w:tr w:rsidR="0088179D" w14:paraId="064A2FAE" w14:textId="77777777" w:rsidTr="005110F7">
        <w:trPr>
          <w:trHeight w:val="15"/>
        </w:trPr>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38160CC" w14:textId="77777777" w:rsidR="0088179D" w:rsidRPr="00822E8A" w:rsidRDefault="0088179D" w:rsidP="005110F7">
            <w:pPr>
              <w:rPr>
                <w:b/>
                <w:bCs/>
                <w:color w:val="000000"/>
                <w:sz w:val="19"/>
                <w:szCs w:val="19"/>
              </w:rPr>
            </w:pPr>
            <w:r w:rsidRPr="00822E8A">
              <w:rPr>
                <w:b/>
                <w:bCs/>
                <w:color w:val="000000"/>
                <w:sz w:val="19"/>
                <w:szCs w:val="19"/>
              </w:rPr>
              <w:t>Leverage</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156B346D" w14:textId="4D910C78" w:rsidR="0088179D" w:rsidRDefault="0088179D" w:rsidP="005110F7">
            <w:pPr>
              <w:jc w:val="center"/>
              <w:rPr>
                <w:color w:val="000000"/>
                <w:sz w:val="19"/>
                <w:szCs w:val="19"/>
              </w:rPr>
            </w:pPr>
            <w:r>
              <w:rPr>
                <w:color w:val="000000"/>
                <w:sz w:val="19"/>
                <w:szCs w:val="19"/>
              </w:rPr>
              <w:t>-0.</w:t>
            </w:r>
            <w:r w:rsidR="004211A2">
              <w:rPr>
                <w:color w:val="000000"/>
                <w:sz w:val="19"/>
                <w:szCs w:val="19"/>
              </w:rPr>
              <w:t>1088</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4CC6E38F" w14:textId="6D9214B0" w:rsidR="0088179D" w:rsidRDefault="0088179D" w:rsidP="005110F7">
            <w:pPr>
              <w:jc w:val="center"/>
              <w:rPr>
                <w:color w:val="000000"/>
                <w:sz w:val="19"/>
                <w:szCs w:val="19"/>
              </w:rPr>
            </w:pPr>
            <w:r>
              <w:rPr>
                <w:color w:val="000000"/>
                <w:sz w:val="19"/>
                <w:szCs w:val="19"/>
              </w:rPr>
              <w:t>-0.</w:t>
            </w:r>
            <w:r w:rsidR="004211A2">
              <w:rPr>
                <w:color w:val="000000"/>
                <w:sz w:val="19"/>
                <w:szCs w:val="19"/>
              </w:rPr>
              <w:t>1085</w:t>
            </w:r>
          </w:p>
        </w:tc>
        <w:tc>
          <w:tcPr>
            <w:tcW w:w="2478" w:type="dxa"/>
            <w:tcBorders>
              <w:top w:val="single" w:sz="4" w:space="0" w:color="BFBFBF"/>
              <w:left w:val="single" w:sz="4" w:space="0" w:color="BFBFBF"/>
              <w:bottom w:val="single" w:sz="4" w:space="0" w:color="BFBFBF"/>
              <w:right w:val="single" w:sz="4" w:space="0" w:color="BFBFBF"/>
            </w:tcBorders>
            <w:shd w:val="clear" w:color="auto" w:fill="F2F7FB"/>
            <w:tcMar>
              <w:top w:w="80" w:type="dxa"/>
              <w:left w:w="120" w:type="dxa"/>
              <w:bottom w:w="80" w:type="dxa"/>
              <w:right w:w="120" w:type="dxa"/>
            </w:tcMar>
            <w:vAlign w:val="center"/>
          </w:tcPr>
          <w:p w14:paraId="0514B401" w14:textId="75486C7C" w:rsidR="0088179D" w:rsidRDefault="0088179D" w:rsidP="005110F7">
            <w:pPr>
              <w:jc w:val="center"/>
              <w:rPr>
                <w:color w:val="000000"/>
                <w:sz w:val="19"/>
                <w:szCs w:val="19"/>
              </w:rPr>
            </w:pPr>
            <w:r>
              <w:rPr>
                <w:color w:val="000000"/>
                <w:sz w:val="19"/>
                <w:szCs w:val="19"/>
              </w:rPr>
              <w:t>-0.</w:t>
            </w:r>
            <w:r w:rsidR="004211A2">
              <w:rPr>
                <w:color w:val="000000"/>
                <w:sz w:val="19"/>
                <w:szCs w:val="19"/>
              </w:rPr>
              <w:t>1095</w:t>
            </w:r>
          </w:p>
        </w:tc>
      </w:tr>
    </w:tbl>
    <w:p w14:paraId="0C1DDBE2" w14:textId="77777777" w:rsidR="0088179D" w:rsidRDefault="0088179D" w:rsidP="006B1A1C">
      <w:pPr>
        <w:pStyle w:val="Heading2"/>
        <w:spacing w:line="360" w:lineRule="auto"/>
      </w:pPr>
    </w:p>
    <w:p w14:paraId="38B0151F" w14:textId="77777777" w:rsidR="002A4FAE" w:rsidRDefault="00000000" w:rsidP="006B1A1C">
      <w:pPr>
        <w:spacing w:after="160" w:line="360" w:lineRule="auto"/>
      </w:pPr>
      <w:r>
        <w:t>The results flip at the longer horizon. AI-core intensity is positive and significant across all three transcript segments: total (0.0085***, SE 0.003), presentation (0.0050**, SE 0.002), and Q&amp;A (0.0081***, SE 0.002). Notably, these coefficients are stronger with controls than in the uncontrolled specification, suggesting the effect is not driven by correlated firm characteristics. LM tone is entirely absent in every long-run model, completing the two-channel picture.</w:t>
      </w:r>
    </w:p>
    <w:p w14:paraId="562715D6" w14:textId="77777777" w:rsidR="002A4FAE" w:rsidRDefault="00000000" w:rsidP="006B1A1C">
      <w:pPr>
        <w:spacing w:after="160" w:line="360" w:lineRule="auto"/>
      </w:pPr>
      <w:r>
        <w:t>The Q&amp;A result is theoretically important: because analyst questions are unscripted, AI mentions in the Q&amp;A are less likely to reflect prepared narrative framing and more likely to signal genuine strategic engagement. That the Q&amp;A coefficient is among the strongest long-run results provides partial support for the claim that the market is pricing genuine AI engagement, not just strategic signalling.</w:t>
      </w:r>
    </w:p>
    <w:p w14:paraId="347D88D6" w14:textId="77777777" w:rsidR="002A4FAE" w:rsidRDefault="00000000" w:rsidP="006B1A1C">
      <w:pPr>
        <w:spacing w:after="160" w:line="360" w:lineRule="auto"/>
      </w:pPr>
      <w:r>
        <w:t>Firm size is the only control with consistent long-run significance (−0.106***), reflecting that larger firms have more limited return headroom over the inter-call horizon.</w:t>
      </w:r>
    </w:p>
    <w:p w14:paraId="4EF74844" w14:textId="77777777" w:rsidR="002A4FAE" w:rsidRDefault="00000000" w:rsidP="006B1A1C">
      <w:pPr>
        <w:pStyle w:val="Heading2"/>
        <w:spacing w:line="360" w:lineRule="auto"/>
      </w:pPr>
      <w:r>
        <w:t>5.3  Robustness: Semiconductor Segmentation</w:t>
      </w:r>
    </w:p>
    <w:p w14:paraId="7F9C4053" w14:textId="77777777" w:rsidR="002A4FAE" w:rsidRDefault="00000000" w:rsidP="006B1A1C">
      <w:pPr>
        <w:spacing w:after="160" w:line="360" w:lineRule="auto"/>
      </w:pPr>
      <w:r>
        <w:lastRenderedPageBreak/>
        <w:t>The sample is split into full (N = 98, 1,533 obs.), semiconductor-only (NVDA, AMD, INTC, QCOM, AVGO, TXN; N = 6, 95 obs.), and ex-semiconductor (N = 92, 1,438 obs.) sub-samples estimated under identical specifications.</w:t>
      </w:r>
    </w:p>
    <w:p w14:paraId="285CB860" w14:textId="77777777" w:rsidR="002A4FAE" w:rsidRDefault="00000000" w:rsidP="006B1A1C">
      <w:pPr>
        <w:spacing w:after="160" w:line="360" w:lineRule="auto"/>
      </w:pPr>
      <w:r>
        <w:t>For the short run, LM tone is stable across the split (0.065*** full, 0.065*** ex-semiconductor), confirming broad-based sentiment pricing. In the semiconductor-only sub-sample, tone loses significance but LM uncertainty becomes strongly negative (−26.1***), reflecting extreme investor sensitivity to uncertainty signals from AI-hardware firms — likely driven by concerns about supply chain visibility and demand sustainability.</w:t>
      </w:r>
    </w:p>
    <w:p w14:paraId="0819F6E5" w14:textId="77777777" w:rsidR="002A4FAE" w:rsidRDefault="00000000" w:rsidP="006B1A1C">
      <w:pPr>
        <w:spacing w:after="160" w:line="360" w:lineRule="auto"/>
      </w:pPr>
      <w:r>
        <w:t>For the long run, AI-core intensity attenuates only modestly after removing semiconductor firms (0.0068*** vs. 0.0085***) and remains highly significant. The semiconductor firms do contribute some upward pull to the aggregate estimate, but the effect is not dependent on their inclusion.</w:t>
      </w:r>
    </w:p>
    <w:p w14:paraId="6721759F" w14:textId="77777777" w:rsidR="002A4FAE" w:rsidRDefault="00000000" w:rsidP="006B1A1C">
      <w:pPr>
        <w:pStyle w:val="Heading2"/>
        <w:spacing w:line="360" w:lineRule="auto"/>
      </w:pPr>
      <w:r>
        <w:t>5.4  Additional: AI-Adjacent Intensity</w:t>
      </w:r>
    </w:p>
    <w:p w14:paraId="09AA4B14" w14:textId="77777777" w:rsidR="002A4FAE" w:rsidRDefault="00000000" w:rsidP="006B1A1C">
      <w:pPr>
        <w:spacing w:after="160" w:line="360" w:lineRule="auto"/>
      </w:pPr>
      <w:r>
        <w:t>AI-adjacent intensity (broader technology-oriented language) is not significant in any short-run specification, reinforcing that investors do not react to general tech language in the immediate window. In the long run, the adjacent measure shows borderline significance in the full sample and ex-semiconductor sample (0.0145* and 0.0142* respectively), suggesting that broader AI-related discourse carries some weak long-run informational content. This result is marginal (p &lt; 0.1 only) and considerably weaker than the AI-core result; it is best presented as a robustness observation rather than a headline finding. Taken together, the null results for AI-adjacent in the short run and the weaker evidence in the long run suggest it is specifically unambiguous AI mentions that carry return-predictive content.</w:t>
      </w:r>
    </w:p>
    <w:p w14:paraId="650EEA79" w14:textId="77777777" w:rsidR="002A4FAE" w:rsidRDefault="002A4FAE" w:rsidP="006B1A1C">
      <w:pPr>
        <w:spacing w:line="360" w:lineRule="auto"/>
      </w:pPr>
    </w:p>
    <w:p w14:paraId="0846043E" w14:textId="77777777" w:rsidR="002A4FAE" w:rsidRDefault="00000000" w:rsidP="006B1A1C">
      <w:pPr>
        <w:pStyle w:val="Heading1"/>
        <w:spacing w:line="360" w:lineRule="auto"/>
      </w:pPr>
      <w:r>
        <w:t>6.  Thesis Story Line</w:t>
      </w:r>
    </w:p>
    <w:p w14:paraId="011D81AA" w14:textId="77777777" w:rsidR="002A4FAE" w:rsidRDefault="002A4FAE" w:rsidP="006B1A1C">
      <w:pPr>
        <w:pBdr>
          <w:bottom w:val="single" w:sz="4" w:space="4" w:color="CCCCCC"/>
        </w:pBdr>
        <w:spacing w:before="100" w:after="100" w:line="360" w:lineRule="auto"/>
      </w:pPr>
    </w:p>
    <w:p w14:paraId="640400A4" w14:textId="77777777" w:rsidR="002A4FAE" w:rsidRDefault="00000000" w:rsidP="006B1A1C">
      <w:pPr>
        <w:spacing w:before="160" w:after="160" w:line="360" w:lineRule="auto"/>
      </w:pPr>
      <w:r>
        <w:rPr>
          <w:b/>
          <w:bCs/>
        </w:rPr>
        <w:t xml:space="preserve">The overall narrative: </w:t>
      </w:r>
      <w:r>
        <w:t>The market does not blindly chase AI keyword counts (H1 rejected), but it does respond immediately to how positively management communicates (H2 supported). The substance of AI engagement — genuine, measurable AI discourse — is only priced over longer horizons (H3 supported), consistent with gradual information incorporation rather than a hype-and-correction cycle. This tells a story of a market that is more sophisticated than pure narrative hype would imply, but still imperfect in how it processes information across time.</w:t>
      </w:r>
    </w:p>
    <w:p w14:paraId="08998207" w14:textId="77777777" w:rsidR="002A4FAE" w:rsidRDefault="002A4FAE" w:rsidP="006B1A1C">
      <w:pPr>
        <w:pBdr>
          <w:bottom w:val="single" w:sz="4" w:space="4" w:color="CCCCCC"/>
        </w:pBdr>
        <w:spacing w:before="100" w:after="100" w:line="360" w:lineRule="auto"/>
      </w:pPr>
    </w:p>
    <w:sectPr w:rsidR="002A4F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F8677F"/>
    <w:multiLevelType w:val="hybridMultilevel"/>
    <w:tmpl w:val="AAAE4E4C"/>
    <w:lvl w:ilvl="0" w:tplc="33E42304">
      <w:start w:val="1"/>
      <w:numFmt w:val="bullet"/>
      <w:lvlText w:val="●"/>
      <w:lvlJc w:val="left"/>
      <w:pPr>
        <w:ind w:left="720" w:hanging="360"/>
      </w:pPr>
    </w:lvl>
    <w:lvl w:ilvl="1" w:tplc="D4FEABDC">
      <w:start w:val="1"/>
      <w:numFmt w:val="bullet"/>
      <w:lvlText w:val="○"/>
      <w:lvlJc w:val="left"/>
      <w:pPr>
        <w:ind w:left="1440" w:hanging="360"/>
      </w:pPr>
    </w:lvl>
    <w:lvl w:ilvl="2" w:tplc="80F26198">
      <w:start w:val="1"/>
      <w:numFmt w:val="bullet"/>
      <w:lvlText w:val="■"/>
      <w:lvlJc w:val="left"/>
      <w:pPr>
        <w:ind w:left="2160" w:hanging="360"/>
      </w:pPr>
    </w:lvl>
    <w:lvl w:ilvl="3" w:tplc="9F6C5F62">
      <w:start w:val="1"/>
      <w:numFmt w:val="bullet"/>
      <w:lvlText w:val="●"/>
      <w:lvlJc w:val="left"/>
      <w:pPr>
        <w:ind w:left="2880" w:hanging="360"/>
      </w:pPr>
    </w:lvl>
    <w:lvl w:ilvl="4" w:tplc="B6E274A6">
      <w:start w:val="1"/>
      <w:numFmt w:val="bullet"/>
      <w:lvlText w:val="○"/>
      <w:lvlJc w:val="left"/>
      <w:pPr>
        <w:ind w:left="3600" w:hanging="360"/>
      </w:pPr>
    </w:lvl>
    <w:lvl w:ilvl="5" w:tplc="6720C44E">
      <w:start w:val="1"/>
      <w:numFmt w:val="bullet"/>
      <w:lvlText w:val="■"/>
      <w:lvlJc w:val="left"/>
      <w:pPr>
        <w:ind w:left="4320" w:hanging="360"/>
      </w:pPr>
    </w:lvl>
    <w:lvl w:ilvl="6" w:tplc="7DD25830">
      <w:start w:val="1"/>
      <w:numFmt w:val="bullet"/>
      <w:lvlText w:val="●"/>
      <w:lvlJc w:val="left"/>
      <w:pPr>
        <w:ind w:left="5040" w:hanging="360"/>
      </w:pPr>
    </w:lvl>
    <w:lvl w:ilvl="7" w:tplc="9A8216DE">
      <w:start w:val="1"/>
      <w:numFmt w:val="bullet"/>
      <w:lvlText w:val="●"/>
      <w:lvlJc w:val="left"/>
      <w:pPr>
        <w:ind w:left="5760" w:hanging="360"/>
      </w:pPr>
    </w:lvl>
    <w:lvl w:ilvl="8" w:tplc="C1B4C762">
      <w:start w:val="1"/>
      <w:numFmt w:val="bullet"/>
      <w:lvlText w:val="●"/>
      <w:lvlJc w:val="left"/>
      <w:pPr>
        <w:ind w:left="6480" w:hanging="360"/>
      </w:pPr>
    </w:lvl>
  </w:abstractNum>
  <w:num w:numId="1" w16cid:durableId="1671371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FAE"/>
    <w:rsid w:val="000F0DBE"/>
    <w:rsid w:val="00103017"/>
    <w:rsid w:val="00224551"/>
    <w:rsid w:val="002421A6"/>
    <w:rsid w:val="002A4FAE"/>
    <w:rsid w:val="004211A2"/>
    <w:rsid w:val="004F4206"/>
    <w:rsid w:val="00664B9C"/>
    <w:rsid w:val="006A360C"/>
    <w:rsid w:val="006B1A1C"/>
    <w:rsid w:val="00781537"/>
    <w:rsid w:val="00822E8A"/>
    <w:rsid w:val="0088179D"/>
    <w:rsid w:val="00B81A58"/>
    <w:rsid w:val="00BF53F8"/>
    <w:rsid w:val="00E0059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2DFF98C"/>
  <w15:docId w15:val="{26F0DAC5-7F0E-AE4F-B6CF-936B37A6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79D"/>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60" w:after="80"/>
      <w:outlineLvl w:val="2"/>
    </w:pPr>
    <w:rPr>
      <w:b/>
      <w:bCs/>
      <w:i/>
      <w:i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7</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Dam</cp:lastModifiedBy>
  <cp:revision>4</cp:revision>
  <dcterms:created xsi:type="dcterms:W3CDTF">2026-04-30T20:50:00Z</dcterms:created>
  <dcterms:modified xsi:type="dcterms:W3CDTF">2026-05-03T00:09:00Z</dcterms:modified>
</cp:coreProperties>
</file>