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24"/>
          <w:szCs w:val="24"/>
          <w:rtl w:val="0"/>
        </w:rPr>
        <w:t xml:space="preserve">REBAR</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sz w:val="20"/>
          <w:szCs w:val="20"/>
          <w:rtl w:val="0"/>
        </w:rPr>
        <w:t xml:space="preserve">Соглашение о содействии в закупке товара</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i w:val="1"/>
          <w:iCs w:val="1"/>
          <w:sz w:val="22"/>
          <w:szCs w:val="22"/>
          <w:rtl w:val="0"/>
        </w:rPr>
        <w:t xml:space="preserve">организация доступа партнёра к рекомендованным поставщикам · заключается одновременно с лицензионным договором или ДКК</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Pr>
          <w:p w:rsidR="00000000" w:rsidDel="00000000" w:rsidP="00000000" w:rsidRDefault="00000000" w:rsidRPr="00000000" w14:paraId="00000004">
            <w:pPr>
              <w:spacing w:after="100" w:before="100" w:lineRule="auto"/>
              <w:rPr/>
            </w:pPr>
            <w:r w:rsidDel="00000000" w:rsidR="00000000" w:rsidRPr="00000000">
              <w:rPr>
                <w:rFonts w:ascii="Arial" w:cs="Arial" w:eastAsia="Arial" w:hAnsi="Arial"/>
                <w:sz w:val="20"/>
                <w:szCs w:val="20"/>
                <w:rtl w:val="0"/>
              </w:rPr>
              <w:t xml:space="preserve">Роль документа в структуре франшизыНастоящее Соглашение оформляет порядок содействия Правообладателя в организации закупки товара для партнёра. Правообладатель НЕ является поставщиком товара и не принимает на себя обязательств по поставке. Правообладатель предоставляет партнёру доступ к сети проверенных рекомендованных поставщиков, с которыми партнёр вступает в договорные отношения самостоятельно.Вознаграждение Правообладателя за содействие в организации закупки включено в сервисный сбор. Партнёр, пользующийся рекомендованным каналом закупки, уплачивает роялти 0 %: вознаграждение Правообладателя обеспечивается сервисным сбором за содействие. Партнёр, осуществляющий закупку самостоятельно, уплачивает роялти 3–5 %.Заключение настоящего Соглашения для партнёра — право, а не обязанность.</w:t>
            </w:r>
            <w:r w:rsidDel="00000000" w:rsidR="00000000" w:rsidRPr="00000000">
              <w:rPr>
                <w:rtl w:val="0"/>
              </w:rPr>
            </w:r>
          </w:p>
        </w:tc>
      </w:tr>
    </w:tbl>
    <w:p w:rsidR="00000000" w:rsidDel="00000000" w:rsidP="00000000" w:rsidRDefault="00000000" w:rsidRPr="00000000" w14:paraId="00000005">
      <w:pPr>
        <w:spacing w:before="200" w:lineRule="auto"/>
        <w:rPr/>
      </w:pP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sz w:val="22"/>
          <w:szCs w:val="22"/>
          <w:rtl w:val="0"/>
        </w:rPr>
        <w:t xml:space="preserve">г. ________________________                                                «____» ______________ 20____ г.</w:t>
      </w:r>
      <w:r w:rsidDel="00000000" w:rsidR="00000000" w:rsidRPr="00000000">
        <w:rPr>
          <w:rtl w:val="0"/>
        </w:rPr>
      </w:r>
    </w:p>
    <w:p w:rsidR="00000000" w:rsidDel="00000000" w:rsidP="00000000" w:rsidRDefault="00000000" w:rsidRPr="00000000" w14:paraId="00000007">
      <w:pPr>
        <w:spacing w:before="100" w:lineRule="auto"/>
        <w:rPr/>
      </w:pP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sz w:val="22"/>
          <w:szCs w:val="22"/>
          <w:rtl w:val="0"/>
        </w:rPr>
        <w:t xml:space="preserve">Индивидуальный предприниматель ___________________________________, ОГРНИП ___________________, именуемый в дальнейшем «Исполнитель», с одной стороны, и</w:t>
      </w:r>
      <w:r w:rsidDel="00000000" w:rsidR="00000000" w:rsidRPr="00000000">
        <w:rPr>
          <w:rtl w:val="0"/>
        </w:rPr>
      </w:r>
    </w:p>
    <w:p w:rsidR="00000000" w:rsidDel="00000000" w:rsidP="00000000" w:rsidRDefault="00000000" w:rsidRPr="00000000" w14:paraId="00000009">
      <w:pPr>
        <w:spacing w:before="100" w:lineRule="auto"/>
        <w:rPr/>
      </w:pP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sz w:val="22"/>
          <w:szCs w:val="22"/>
          <w:rtl w:val="0"/>
        </w:rPr>
        <w:t xml:space="preserve">___________________________________________________, ОГРНИП / ОГРН ___________________, именуемый в дальнейшем «Заказчик», с другой стороны, совместно именуемые «Стороны», заключили настоящее Соглашение о нижеследующем.</w:t>
      </w:r>
      <w:r w:rsidDel="00000000" w:rsidR="00000000" w:rsidRPr="00000000">
        <w:rPr>
          <w:rtl w:val="0"/>
        </w:rPr>
      </w:r>
    </w:p>
    <w:p w:rsidR="00000000" w:rsidDel="00000000" w:rsidP="00000000" w:rsidRDefault="00000000" w:rsidRPr="00000000" w14:paraId="0000000B">
      <w:pPr>
        <w:spacing w:before="20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500"/>
        <w:tblGridChange w:id="0">
          <w:tblGrid>
            <w:gridCol w:w="500"/>
            <w:gridCol w:w="8500"/>
          </w:tblGrid>
        </w:tblGridChange>
      </w:tblGrid>
      <w:tr>
        <w:trPr>
          <w:cantSplit w:val="0"/>
          <w:tblHeader w:val="0"/>
        </w:trPr>
        <w:tc>
          <w:tcPr>
            <w:shd w:fill="131315" w:val="cle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2"/>
                <w:szCs w:val="22"/>
                <w:rtl w:val="0"/>
              </w:rPr>
              <w:t xml:space="preserve">1</w:t>
            </w:r>
            <w:r w:rsidDel="00000000" w:rsidR="00000000" w:rsidRPr="00000000">
              <w:rPr>
                <w:rtl w:val="0"/>
              </w:rPr>
            </w:r>
          </w:p>
        </w:tc>
        <w:tc>
          <w:tcPr>
            <w:shd w:fill="131315" w:val="cle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2"/>
                <w:szCs w:val="22"/>
                <w:rtl w:val="0"/>
              </w:rPr>
              <w:t xml:space="preserve">ПРЕДМЕТ СОГЛАШЕНИЯ</w:t>
            </w:r>
            <w:r w:rsidDel="00000000" w:rsidR="00000000" w:rsidRPr="00000000">
              <w:rPr>
                <w:rtl w:val="0"/>
              </w:rPr>
            </w:r>
          </w:p>
        </w:tc>
      </w:tr>
    </w:tbl>
    <w:p w:rsidR="00000000" w:rsidDel="00000000" w:rsidP="00000000" w:rsidRDefault="00000000" w:rsidRPr="00000000" w14:paraId="0000000E">
      <w:pPr>
        <w:spacing w:before="100" w:lineRule="auto"/>
        <w:rPr/>
      </w:pP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b w:val="1"/>
          <w:bCs w:val="1"/>
          <w:sz w:val="22"/>
          <w:szCs w:val="22"/>
          <w:rtl w:val="0"/>
        </w:rPr>
        <w:t xml:space="preserve">1.1. </w:t>
      </w:r>
      <w:r w:rsidDel="00000000" w:rsidR="00000000" w:rsidRPr="00000000">
        <w:rPr>
          <w:rFonts w:ascii="Arial" w:cs="Arial" w:eastAsia="Arial" w:hAnsi="Arial"/>
          <w:sz w:val="22"/>
          <w:szCs w:val="22"/>
          <w:rtl w:val="0"/>
        </w:rPr>
        <w:t xml:space="preserve">Исполнитель обязуется оказывать Заказчику информационно-консультационные услуги по организации закупки товара (электроники и сопутствующих товаров) для розничной реализации в точке, открытой на основании договора коммерческой концессии либо лицензионного договора, заключённого между Сторонами (далее — «Основной договор франшизы»), а Заказчик обязуется оплачивать указанные услуги в порядке, предусмотренном разделом 3 настоящего Соглашения.</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Fonts w:ascii="Arial" w:cs="Arial" w:eastAsia="Arial" w:hAnsi="Arial"/>
          <w:b w:val="1"/>
          <w:bCs w:val="1"/>
          <w:sz w:val="22"/>
          <w:szCs w:val="22"/>
          <w:rtl w:val="0"/>
        </w:rPr>
        <w:t xml:space="preserve">1.2. </w:t>
      </w:r>
      <w:r w:rsidDel="00000000" w:rsidR="00000000" w:rsidRPr="00000000">
        <w:rPr>
          <w:rFonts w:ascii="Arial" w:cs="Arial" w:eastAsia="Arial" w:hAnsi="Arial"/>
          <w:sz w:val="22"/>
          <w:szCs w:val="22"/>
          <w:rtl w:val="0"/>
        </w:rPr>
        <w:t xml:space="preserve">Содействие в закупке включает:</w:t>
      </w:r>
      <w:r w:rsidDel="00000000" w:rsidR="00000000" w:rsidRPr="00000000">
        <w:rPr>
          <w:rtl w:val="0"/>
        </w:rPr>
      </w:r>
    </w:p>
    <w:p w:rsidR="00000000" w:rsidDel="00000000" w:rsidP="00000000" w:rsidRDefault="00000000" w:rsidRPr="00000000" w14:paraId="00000011">
      <w:pPr>
        <w:spacing w:after="40" w:before="40" w:lineRule="auto"/>
        <w:ind w:left="360" w:firstLine="0"/>
        <w:rPr/>
      </w:pPr>
      <w:r w:rsidDel="00000000" w:rsidR="00000000" w:rsidRPr="00000000">
        <w:rPr>
          <w:rFonts w:ascii="Arial" w:cs="Arial" w:eastAsia="Arial" w:hAnsi="Arial"/>
          <w:sz w:val="22"/>
          <w:szCs w:val="22"/>
          <w:rtl w:val="0"/>
        </w:rPr>
        <w:t xml:space="preserve">› предоставление Заказчику доступа к актуальному перечню рекомендованных поставщиков (далее — «Рекомендованные поставщики»), прошедших проверку Исполнителя;</w:t>
      </w:r>
      <w:r w:rsidDel="00000000" w:rsidR="00000000" w:rsidRPr="00000000">
        <w:rPr>
          <w:rtl w:val="0"/>
        </w:rPr>
      </w:r>
    </w:p>
    <w:p w:rsidR="00000000" w:rsidDel="00000000" w:rsidP="00000000" w:rsidRDefault="00000000" w:rsidRPr="00000000" w14:paraId="00000012">
      <w:pPr>
        <w:spacing w:after="40" w:before="40" w:lineRule="auto"/>
        <w:ind w:left="360" w:firstLine="0"/>
        <w:rPr/>
      </w:pPr>
      <w:r w:rsidDel="00000000" w:rsidR="00000000" w:rsidRPr="00000000">
        <w:rPr>
          <w:rFonts w:ascii="Arial" w:cs="Arial" w:eastAsia="Arial" w:hAnsi="Arial"/>
          <w:sz w:val="22"/>
          <w:szCs w:val="22"/>
          <w:rtl w:val="0"/>
        </w:rPr>
        <w:t xml:space="preserve">› передача Заказчику актуального прайс-листа рекомендованных поставщиков с указанием доступного ассортимента и цен;</w:t>
      </w:r>
      <w:r w:rsidDel="00000000" w:rsidR="00000000" w:rsidRPr="00000000">
        <w:rPr>
          <w:rtl w:val="0"/>
        </w:rPr>
      </w:r>
    </w:p>
    <w:p w:rsidR="00000000" w:rsidDel="00000000" w:rsidP="00000000" w:rsidRDefault="00000000" w:rsidRPr="00000000" w14:paraId="00000013">
      <w:pPr>
        <w:spacing w:after="40" w:before="40" w:lineRule="auto"/>
        <w:ind w:left="360" w:firstLine="0"/>
        <w:rPr/>
      </w:pPr>
      <w:r w:rsidDel="00000000" w:rsidR="00000000" w:rsidRPr="00000000">
        <w:rPr>
          <w:rFonts w:ascii="Arial" w:cs="Arial" w:eastAsia="Arial" w:hAnsi="Arial"/>
          <w:sz w:val="22"/>
          <w:szCs w:val="22"/>
          <w:rtl w:val="0"/>
        </w:rPr>
        <w:t xml:space="preserve">› координация заказов Заказчика с Рекомендованными поставщиками;</w:t>
      </w:r>
      <w:r w:rsidDel="00000000" w:rsidR="00000000" w:rsidRPr="00000000">
        <w:rPr>
          <w:rtl w:val="0"/>
        </w:rPr>
      </w:r>
    </w:p>
    <w:p w:rsidR="00000000" w:rsidDel="00000000" w:rsidP="00000000" w:rsidRDefault="00000000" w:rsidRPr="00000000" w14:paraId="00000014">
      <w:pPr>
        <w:spacing w:after="40" w:before="40" w:lineRule="auto"/>
        <w:ind w:left="360" w:firstLine="0"/>
        <w:rPr/>
      </w:pPr>
      <w:r w:rsidDel="00000000" w:rsidR="00000000" w:rsidRPr="00000000">
        <w:rPr>
          <w:rFonts w:ascii="Arial" w:cs="Arial" w:eastAsia="Arial" w:hAnsi="Arial"/>
          <w:sz w:val="22"/>
          <w:szCs w:val="22"/>
          <w:rtl w:val="0"/>
        </w:rPr>
        <w:t xml:space="preserve">› информационное сопровождение логистики;</w:t>
      </w:r>
      <w:r w:rsidDel="00000000" w:rsidR="00000000" w:rsidRPr="00000000">
        <w:rPr>
          <w:rtl w:val="0"/>
        </w:rPr>
      </w:r>
    </w:p>
    <w:p w:rsidR="00000000" w:rsidDel="00000000" w:rsidP="00000000" w:rsidRDefault="00000000" w:rsidRPr="00000000" w14:paraId="00000015">
      <w:pPr>
        <w:spacing w:after="40" w:before="40" w:lineRule="auto"/>
        <w:ind w:left="360" w:firstLine="0"/>
        <w:rPr/>
      </w:pPr>
      <w:r w:rsidDel="00000000" w:rsidR="00000000" w:rsidRPr="00000000">
        <w:rPr>
          <w:rFonts w:ascii="Arial" w:cs="Arial" w:eastAsia="Arial" w:hAnsi="Arial"/>
          <w:sz w:val="22"/>
          <w:szCs w:val="22"/>
          <w:rtl w:val="0"/>
        </w:rPr>
        <w:t xml:space="preserve">› консультирование по ассортименту, ценообразованию и товарной матрице.</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b w:val="1"/>
          <w:bCs w:val="1"/>
          <w:sz w:val="22"/>
          <w:szCs w:val="22"/>
          <w:rtl w:val="0"/>
        </w:rPr>
        <w:t xml:space="preserve">1.3. </w:t>
      </w:r>
      <w:r w:rsidDel="00000000" w:rsidR="00000000" w:rsidRPr="00000000">
        <w:rPr>
          <w:rFonts w:ascii="Arial" w:cs="Arial" w:eastAsia="Arial" w:hAnsi="Arial"/>
          <w:sz w:val="22"/>
          <w:szCs w:val="22"/>
          <w:rtl w:val="0"/>
        </w:rPr>
        <w:t xml:space="preserve">Исполнитель не является стороной договоров купли-продажи (поставки) товара между Заказчиком и Рекомендованными поставщиками. Заказчик заключает договоры с Рекомендованными поставщиками самостоятельно и от своего имени.</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b w:val="1"/>
          <w:bCs w:val="1"/>
          <w:sz w:val="22"/>
          <w:szCs w:val="22"/>
          <w:rtl w:val="0"/>
        </w:rPr>
        <w:t xml:space="preserve">1.4. </w:t>
      </w:r>
      <w:r w:rsidDel="00000000" w:rsidR="00000000" w:rsidRPr="00000000">
        <w:rPr>
          <w:rFonts w:ascii="Arial" w:cs="Arial" w:eastAsia="Arial" w:hAnsi="Arial"/>
          <w:sz w:val="22"/>
          <w:szCs w:val="22"/>
          <w:rtl w:val="0"/>
        </w:rPr>
        <w:t xml:space="preserve">Перечень Рекомендованных поставщиков, условия работы с ними, порядок формирования заказов и логистические схемы составляют часть секрета производства (ноу-хау), переданного по Основному договору франшизы, и подлежат защите в режиме коммерческой тайны.</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b w:val="1"/>
          <w:bCs w:val="1"/>
          <w:sz w:val="22"/>
          <w:szCs w:val="22"/>
          <w:rtl w:val="0"/>
        </w:rPr>
        <w:t xml:space="preserve">1.5. </w:t>
      </w:r>
      <w:r w:rsidDel="00000000" w:rsidR="00000000" w:rsidRPr="00000000">
        <w:rPr>
          <w:rFonts w:ascii="Arial" w:cs="Arial" w:eastAsia="Arial" w:hAnsi="Arial"/>
          <w:sz w:val="22"/>
          <w:szCs w:val="22"/>
          <w:rtl w:val="0"/>
        </w:rPr>
        <w:t xml:space="preserve">Товар закупается двух категорий: новый товар в заводской упаковке и товар, бывший в употреблении, прошедший предпродажную проверку и относящийся к программе «Re:Set».</w:t>
      </w:r>
      <w:r w:rsidDel="00000000" w:rsidR="00000000" w:rsidRPr="00000000">
        <w:rPr>
          <w:rtl w:val="0"/>
        </w:rPr>
      </w:r>
    </w:p>
    <w:p w:rsidR="00000000" w:rsidDel="00000000" w:rsidP="00000000" w:rsidRDefault="00000000" w:rsidRPr="00000000" w14:paraId="00000019">
      <w:pPr>
        <w:spacing w:before="200" w:lineRule="auto"/>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500"/>
        <w:tblGridChange w:id="0">
          <w:tblGrid>
            <w:gridCol w:w="500"/>
            <w:gridCol w:w="8500"/>
          </w:tblGrid>
        </w:tblGridChange>
      </w:tblGrid>
      <w:tr>
        <w:trPr>
          <w:cantSplit w:val="0"/>
          <w:tblHeader w:val="0"/>
        </w:trPr>
        <w:tc>
          <w:tcPr>
            <w:shd w:fill="131315" w:val="cle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22"/>
                <w:szCs w:val="22"/>
                <w:rtl w:val="0"/>
              </w:rPr>
              <w:t xml:space="preserve">2</w:t>
            </w:r>
            <w:r w:rsidDel="00000000" w:rsidR="00000000" w:rsidRPr="00000000">
              <w:rPr>
                <w:rtl w:val="0"/>
              </w:rPr>
            </w:r>
          </w:p>
        </w:tc>
        <w:tc>
          <w:tcPr>
            <w:shd w:fill="131315" w:val="cle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2"/>
                <w:szCs w:val="22"/>
                <w:rtl w:val="0"/>
              </w:rPr>
              <w:t xml:space="preserve">ПОРЯДОК ОКАЗАНИЯ УСЛУГ</w:t>
            </w:r>
            <w:r w:rsidDel="00000000" w:rsidR="00000000" w:rsidRPr="00000000">
              <w:rPr>
                <w:rtl w:val="0"/>
              </w:rPr>
            </w:r>
          </w:p>
        </w:tc>
      </w:tr>
    </w:tbl>
    <w:p w:rsidR="00000000" w:rsidDel="00000000" w:rsidP="00000000" w:rsidRDefault="00000000" w:rsidRPr="00000000" w14:paraId="0000001C">
      <w:pPr>
        <w:spacing w:before="100" w:lineRule="auto"/>
        <w:rPr/>
      </w:pP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b w:val="1"/>
          <w:bCs w:val="1"/>
          <w:sz w:val="22"/>
          <w:szCs w:val="22"/>
          <w:rtl w:val="0"/>
        </w:rPr>
        <w:t xml:space="preserve">2.1. </w:t>
      </w:r>
      <w:r w:rsidDel="00000000" w:rsidR="00000000" w:rsidRPr="00000000">
        <w:rPr>
          <w:rFonts w:ascii="Arial" w:cs="Arial" w:eastAsia="Arial" w:hAnsi="Arial"/>
          <w:sz w:val="22"/>
          <w:szCs w:val="22"/>
          <w:rtl w:val="0"/>
        </w:rPr>
        <w:t xml:space="preserve">Исполнитель направляет Заказчику актуальный прайс-лист Рекомендованных поставщиков не реже одного раза в неделю в электронной форме.</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b w:val="1"/>
          <w:bCs w:val="1"/>
          <w:sz w:val="22"/>
          <w:szCs w:val="22"/>
          <w:rtl w:val="0"/>
        </w:rPr>
        <w:t xml:space="preserve">2.2. </w:t>
      </w:r>
      <w:r w:rsidDel="00000000" w:rsidR="00000000" w:rsidRPr="00000000">
        <w:rPr>
          <w:rFonts w:ascii="Arial" w:cs="Arial" w:eastAsia="Arial" w:hAnsi="Arial"/>
          <w:sz w:val="22"/>
          <w:szCs w:val="22"/>
          <w:rtl w:val="0"/>
        </w:rPr>
        <w:t xml:space="preserve">Заказчик направляет Исполнителю заявку на подбор товара в электронной форме. Исполнитель подтверждает наличие товара у Рекомендованных поставщиков и согласовывает условия в течение 2 рабочих дней.</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b w:val="1"/>
          <w:bCs w:val="1"/>
          <w:sz w:val="22"/>
          <w:szCs w:val="22"/>
          <w:rtl w:val="0"/>
        </w:rPr>
        <w:t xml:space="preserve">2.3. </w:t>
      </w:r>
      <w:r w:rsidDel="00000000" w:rsidR="00000000" w:rsidRPr="00000000">
        <w:rPr>
          <w:rFonts w:ascii="Arial" w:cs="Arial" w:eastAsia="Arial" w:hAnsi="Arial"/>
          <w:sz w:val="22"/>
          <w:szCs w:val="22"/>
          <w:rtl w:val="0"/>
        </w:rPr>
        <w:t xml:space="preserve">После согласования Заказчик самостоятельно оформляет заказ у Рекомендованного поставщика. Исполнитель оказывает информационное содействие в оформлении и логистике.</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b w:val="1"/>
          <w:bCs w:val="1"/>
          <w:sz w:val="22"/>
          <w:szCs w:val="22"/>
          <w:rtl w:val="0"/>
        </w:rPr>
        <w:t xml:space="preserve">2.4. </w:t>
      </w:r>
      <w:r w:rsidDel="00000000" w:rsidR="00000000" w:rsidRPr="00000000">
        <w:rPr>
          <w:rFonts w:ascii="Arial" w:cs="Arial" w:eastAsia="Arial" w:hAnsi="Arial"/>
          <w:sz w:val="22"/>
          <w:szCs w:val="22"/>
          <w:rtl w:val="0"/>
        </w:rPr>
        <w:t xml:space="preserve">Ориентировочный срок поставки товара от Рекомендованных поставщиков — до 14 календарных дней с даты подтверждения заказа, если иной срок не указан в прайс-листе. Данный срок носит информационный характер; обязательства по срокам поставки несёт Рекомендованный поставщик.</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b w:val="1"/>
          <w:bCs w:val="1"/>
          <w:sz w:val="22"/>
          <w:szCs w:val="22"/>
          <w:rtl w:val="0"/>
        </w:rPr>
        <w:t xml:space="preserve">2.5. </w:t>
      </w:r>
      <w:r w:rsidDel="00000000" w:rsidR="00000000" w:rsidRPr="00000000">
        <w:rPr>
          <w:rFonts w:ascii="Arial" w:cs="Arial" w:eastAsia="Arial" w:hAnsi="Arial"/>
          <w:sz w:val="22"/>
          <w:szCs w:val="22"/>
          <w:rtl w:val="0"/>
        </w:rPr>
        <w:t xml:space="preserve">Исполнитель не гарантирует наличие конкретной позиции ассортимента и вправе предложить Заказчику аналог. Отсутствие позиции в наличии у Рекомендованных поставщиков не является нарушением настоящего Соглашения.</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b w:val="1"/>
          <w:bCs w:val="1"/>
          <w:sz w:val="22"/>
          <w:szCs w:val="22"/>
          <w:rtl w:val="0"/>
        </w:rPr>
        <w:t xml:space="preserve">2.6. </w:t>
      </w:r>
      <w:r w:rsidDel="00000000" w:rsidR="00000000" w:rsidRPr="00000000">
        <w:rPr>
          <w:rFonts w:ascii="Arial" w:cs="Arial" w:eastAsia="Arial" w:hAnsi="Arial"/>
          <w:sz w:val="22"/>
          <w:szCs w:val="22"/>
          <w:rtl w:val="0"/>
        </w:rPr>
        <w:t xml:space="preserve">Рекомендованные поставщики подразделяются на две категории:</w:t>
      </w:r>
      <w:r w:rsidDel="00000000" w:rsidR="00000000" w:rsidRPr="00000000">
        <w:rPr>
          <w:rtl w:val="0"/>
        </w:rPr>
      </w:r>
    </w:p>
    <w:p w:rsidR="00000000" w:rsidDel="00000000" w:rsidP="00000000" w:rsidRDefault="00000000" w:rsidRPr="00000000" w14:paraId="00000023">
      <w:pPr>
        <w:spacing w:after="40" w:before="40" w:lineRule="auto"/>
        <w:ind w:left="360" w:firstLine="0"/>
        <w:rPr/>
      </w:pPr>
      <w:r w:rsidDel="00000000" w:rsidR="00000000" w:rsidRPr="00000000">
        <w:rPr>
          <w:rFonts w:ascii="Arial" w:cs="Arial" w:eastAsia="Arial" w:hAnsi="Arial"/>
          <w:sz w:val="22"/>
          <w:szCs w:val="22"/>
          <w:rtl w:val="0"/>
        </w:rPr>
        <w:t xml:space="preserve">› поставщики зарубежного канала — организации и индивидуальные предприниматели, осуществляющие ввоз электроники из-за рубежа (перечень и условия доводятся Исполнителем в рамках ноу-хау);</w:t>
      </w:r>
      <w:r w:rsidDel="00000000" w:rsidR="00000000" w:rsidRPr="00000000">
        <w:rPr>
          <w:rtl w:val="0"/>
        </w:rPr>
      </w:r>
    </w:p>
    <w:p w:rsidR="00000000" w:rsidDel="00000000" w:rsidP="00000000" w:rsidRDefault="00000000" w:rsidRPr="00000000" w14:paraId="00000024">
      <w:pPr>
        <w:spacing w:after="40" w:before="40" w:lineRule="auto"/>
        <w:ind w:left="360" w:firstLine="0"/>
        <w:rPr/>
      </w:pPr>
      <w:r w:rsidDel="00000000" w:rsidR="00000000" w:rsidRPr="00000000">
        <w:rPr>
          <w:rFonts w:ascii="Arial" w:cs="Arial" w:eastAsia="Arial" w:hAnsi="Arial"/>
          <w:sz w:val="22"/>
          <w:szCs w:val="22"/>
          <w:rtl w:val="0"/>
        </w:rPr>
        <w:t xml:space="preserve">› поставщики внутреннего рынка — дистрибьюторы и оптовые продавцы, действующие на территории Российской Федерации (перечень и условия доводятся Исполнителем в рамках ноу-хау).</w:t>
      </w:r>
      <w:r w:rsidDel="00000000" w:rsidR="00000000" w:rsidRPr="00000000">
        <w:rPr>
          <w:rtl w:val="0"/>
        </w:rPr>
      </w:r>
    </w:p>
    <w:p w:rsidR="00000000" w:rsidDel="00000000" w:rsidP="00000000" w:rsidRDefault="00000000" w:rsidRPr="00000000" w14:paraId="00000025">
      <w:pPr>
        <w:spacing w:before="200" w:lineRule="aut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500"/>
        <w:tblGridChange w:id="0">
          <w:tblGrid>
            <w:gridCol w:w="500"/>
            <w:gridCol w:w="8500"/>
          </w:tblGrid>
        </w:tblGridChange>
      </w:tblGrid>
      <w:tr>
        <w:trPr>
          <w:cantSplit w:val="0"/>
          <w:tblHeader w:val="0"/>
        </w:trPr>
        <w:tc>
          <w:tcPr>
            <w:shd w:fill="131315" w:val="cle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2"/>
                <w:szCs w:val="22"/>
                <w:rtl w:val="0"/>
              </w:rPr>
              <w:t xml:space="preserve">3</w:t>
            </w:r>
            <w:r w:rsidDel="00000000" w:rsidR="00000000" w:rsidRPr="00000000">
              <w:rPr>
                <w:rtl w:val="0"/>
              </w:rPr>
            </w:r>
          </w:p>
        </w:tc>
        <w:tc>
          <w:tcPr>
            <w:shd w:fill="131315" w:val="cle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2"/>
                <w:szCs w:val="22"/>
                <w:rtl w:val="0"/>
              </w:rPr>
              <w:t xml:space="preserve">ВОЗНАГРАЖДЕНИЕ И ПОРЯДОК РАСЧЁТОВ</w:t>
            </w:r>
            <w:r w:rsidDel="00000000" w:rsidR="00000000" w:rsidRPr="00000000">
              <w:rPr>
                <w:rtl w:val="0"/>
              </w:rPr>
            </w:r>
          </w:p>
        </w:tc>
      </w:tr>
    </w:tbl>
    <w:p w:rsidR="00000000" w:rsidDel="00000000" w:rsidP="00000000" w:rsidRDefault="00000000" w:rsidRPr="00000000" w14:paraId="00000028">
      <w:pPr>
        <w:spacing w:before="100" w:lineRule="auto"/>
        <w:rPr/>
      </w:pP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b w:val="1"/>
          <w:bCs w:val="1"/>
          <w:sz w:val="22"/>
          <w:szCs w:val="22"/>
          <w:rtl w:val="0"/>
        </w:rPr>
        <w:t xml:space="preserve">3.1. </w:t>
      </w:r>
      <w:r w:rsidDel="00000000" w:rsidR="00000000" w:rsidRPr="00000000">
        <w:rPr>
          <w:rFonts w:ascii="Arial" w:cs="Arial" w:eastAsia="Arial" w:hAnsi="Arial"/>
          <w:sz w:val="22"/>
          <w:szCs w:val="22"/>
          <w:rtl w:val="0"/>
        </w:rPr>
        <w:t xml:space="preserve">За оказание услуг по настоящему Соглашению Заказчик уплачивает Исполнителю сервисный сбор (далее — «Сервисный сбор»).</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b w:val="1"/>
          <w:bCs w:val="1"/>
          <w:sz w:val="22"/>
          <w:szCs w:val="22"/>
          <w:rtl w:val="0"/>
        </w:rPr>
        <w:t xml:space="preserve">3.2. </w:t>
      </w:r>
      <w:r w:rsidDel="00000000" w:rsidR="00000000" w:rsidRPr="00000000">
        <w:rPr>
          <w:rFonts w:ascii="Arial" w:cs="Arial" w:eastAsia="Arial" w:hAnsi="Arial"/>
          <w:sz w:val="22"/>
          <w:szCs w:val="22"/>
          <w:rtl w:val="0"/>
        </w:rPr>
        <w:t xml:space="preserve">Сервисный сбор включён в стоимость, указанную в прайс-листе Исполнителя. Разница между ценой в прайс-листе Исполнителя и ценой Рекомендованного поставщика составляет вознаграждение Исполнителя за содействие.</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b w:val="1"/>
          <w:bCs w:val="1"/>
          <w:sz w:val="22"/>
          <w:szCs w:val="22"/>
          <w:rtl w:val="0"/>
        </w:rPr>
        <w:t xml:space="preserve">3.3. </w:t>
      </w:r>
      <w:r w:rsidDel="00000000" w:rsidR="00000000" w:rsidRPr="00000000">
        <w:rPr>
          <w:rFonts w:ascii="Arial" w:cs="Arial" w:eastAsia="Arial" w:hAnsi="Arial"/>
          <w:sz w:val="22"/>
          <w:szCs w:val="22"/>
          <w:rtl w:val="0"/>
        </w:rPr>
        <w:t xml:space="preserve">Стороны прямо подтверждают, что Сервисный сбор является формой вознаграждения Правообладателя по Основному договору франшизы. Заказчик, пользующийся рекомендованным каналом закупки, уплачивает роялти по Основному договору франшизы в размере 0 %, поскольку вознаграждение Правообладателя обеспечивается Сервисным сбором.</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b w:val="1"/>
          <w:bCs w:val="1"/>
          <w:sz w:val="22"/>
          <w:szCs w:val="22"/>
          <w:rtl w:val="0"/>
        </w:rPr>
        <w:t xml:space="preserve">3.4. </w:t>
      </w:r>
      <w:r w:rsidDel="00000000" w:rsidR="00000000" w:rsidRPr="00000000">
        <w:rPr>
          <w:rFonts w:ascii="Arial" w:cs="Arial" w:eastAsia="Arial" w:hAnsi="Arial"/>
          <w:sz w:val="22"/>
          <w:szCs w:val="22"/>
          <w:rtl w:val="0"/>
        </w:rPr>
        <w:t xml:space="preserve">Порядок оплаты: ______________________________ (предоплата 100 % / предоплата ____ % и доплата в течение ____ дней / отсрочка платежа ____ календарных дней). Оплата производится Заказчиком на расчётный счёт Исполнителя.</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b w:val="1"/>
          <w:bCs w:val="1"/>
          <w:sz w:val="22"/>
          <w:szCs w:val="22"/>
          <w:rtl w:val="0"/>
        </w:rPr>
        <w:t xml:space="preserve">3.5. </w:t>
      </w:r>
      <w:r w:rsidDel="00000000" w:rsidR="00000000" w:rsidRPr="00000000">
        <w:rPr>
          <w:rFonts w:ascii="Arial" w:cs="Arial" w:eastAsia="Arial" w:hAnsi="Arial"/>
          <w:sz w:val="22"/>
          <w:szCs w:val="22"/>
          <w:rtl w:val="0"/>
        </w:rPr>
        <w:t xml:space="preserve">Исполнитель вправе изменять размер Сервисного сбора, уведомив Заказчика не позднее чем за 30 календарных дней. Изменение не распространяется на подтверждённые заявки.</w:t>
      </w:r>
      <w:r w:rsidDel="00000000" w:rsidR="00000000" w:rsidRPr="00000000">
        <w:rPr>
          <w:rtl w:val="0"/>
        </w:rPr>
      </w:r>
    </w:p>
    <w:p w:rsidR="00000000" w:rsidDel="00000000" w:rsidP="00000000" w:rsidRDefault="00000000" w:rsidRPr="00000000" w14:paraId="0000002E">
      <w:pPr>
        <w:spacing w:before="200" w:lineRule="auto"/>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500"/>
        <w:tblGridChange w:id="0">
          <w:tblGrid>
            <w:gridCol w:w="500"/>
            <w:gridCol w:w="8500"/>
          </w:tblGrid>
        </w:tblGridChange>
      </w:tblGrid>
      <w:tr>
        <w:trPr>
          <w:cantSplit w:val="0"/>
          <w:tblHeader w:val="0"/>
        </w:trPr>
        <w:tc>
          <w:tcPr>
            <w:shd w:fill="131315" w:val="cle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2"/>
                <w:szCs w:val="22"/>
                <w:rtl w:val="0"/>
              </w:rPr>
              <w:t xml:space="preserve">4</w:t>
            </w:r>
            <w:r w:rsidDel="00000000" w:rsidR="00000000" w:rsidRPr="00000000">
              <w:rPr>
                <w:rtl w:val="0"/>
              </w:rPr>
            </w:r>
          </w:p>
        </w:tc>
        <w:tc>
          <w:tcPr>
            <w:shd w:fill="131315" w:val="cle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2"/>
                <w:szCs w:val="22"/>
                <w:rtl w:val="0"/>
              </w:rPr>
              <w:t xml:space="preserve">КАЧЕСТВО ТОВАРА И РЕКЛАМАЦИИ</w:t>
            </w:r>
            <w:r w:rsidDel="00000000" w:rsidR="00000000" w:rsidRPr="00000000">
              <w:rPr>
                <w:rtl w:val="0"/>
              </w:rPr>
            </w:r>
          </w:p>
        </w:tc>
      </w:tr>
    </w:tbl>
    <w:p w:rsidR="00000000" w:rsidDel="00000000" w:rsidP="00000000" w:rsidRDefault="00000000" w:rsidRPr="00000000" w14:paraId="00000031">
      <w:pPr>
        <w:spacing w:before="100" w:lineRule="auto"/>
        <w:rPr/>
      </w:pP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b w:val="1"/>
          <w:bCs w:val="1"/>
          <w:sz w:val="22"/>
          <w:szCs w:val="22"/>
          <w:rtl w:val="0"/>
        </w:rPr>
        <w:t xml:space="preserve">4.1. </w:t>
      </w:r>
      <w:r w:rsidDel="00000000" w:rsidR="00000000" w:rsidRPr="00000000">
        <w:rPr>
          <w:rFonts w:ascii="Arial" w:cs="Arial" w:eastAsia="Arial" w:hAnsi="Arial"/>
          <w:sz w:val="22"/>
          <w:szCs w:val="22"/>
          <w:rtl w:val="0"/>
        </w:rPr>
        <w:t xml:space="preserve">Исполнитель обеспечивает предварительную проверку Рекомендованных поставщиков и включает в перечень только поставщиков, товар которых соответствует следующим критериям: является оригинальным, не имеет активной блокировки учётной записи, не находится в розыске, не обременён правами третьих лиц.</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b w:val="1"/>
          <w:bCs w:val="1"/>
          <w:sz w:val="22"/>
          <w:szCs w:val="22"/>
          <w:rtl w:val="0"/>
        </w:rPr>
        <w:t xml:space="preserve">4.2. </w:t>
      </w:r>
      <w:r w:rsidDel="00000000" w:rsidR="00000000" w:rsidRPr="00000000">
        <w:rPr>
          <w:rFonts w:ascii="Arial" w:cs="Arial" w:eastAsia="Arial" w:hAnsi="Arial"/>
          <w:sz w:val="22"/>
          <w:szCs w:val="22"/>
          <w:rtl w:val="0"/>
        </w:rPr>
        <w:t xml:space="preserve">Товар категории «Re:Set», закупаемый через рекомендованный канал, проходит предпродажную проверку по стандартам Исполнителя: подлинность экрана, батареи и камер; состояние батареи; количество циклов зарядки; отсутствие следов залития; соответствие IMEI корпусу; отсутствие блокировки учётной записи. Результаты проверки передаются Заказчику вместе с товаром.</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b w:val="1"/>
          <w:bCs w:val="1"/>
          <w:sz w:val="22"/>
          <w:szCs w:val="22"/>
          <w:rtl w:val="0"/>
        </w:rPr>
        <w:t xml:space="preserve">4.3. </w:t>
      </w:r>
      <w:r w:rsidDel="00000000" w:rsidR="00000000" w:rsidRPr="00000000">
        <w:rPr>
          <w:rFonts w:ascii="Arial" w:cs="Arial" w:eastAsia="Arial" w:hAnsi="Arial"/>
          <w:sz w:val="22"/>
          <w:szCs w:val="22"/>
          <w:rtl w:val="0"/>
        </w:rPr>
        <w:t xml:space="preserve">Гарантийные обязательства в отношении поставляемого товара несёт Рекомендованный поставщик в соответствии с условиями договора между ним и Заказчиком.</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b w:val="1"/>
          <w:bCs w:val="1"/>
          <w:sz w:val="22"/>
          <w:szCs w:val="22"/>
          <w:rtl w:val="0"/>
        </w:rPr>
        <w:t xml:space="preserve">4.4. </w:t>
      </w:r>
      <w:r w:rsidDel="00000000" w:rsidR="00000000" w:rsidRPr="00000000">
        <w:rPr>
          <w:rFonts w:ascii="Arial" w:cs="Arial" w:eastAsia="Arial" w:hAnsi="Arial"/>
          <w:sz w:val="22"/>
          <w:szCs w:val="22"/>
          <w:rtl w:val="0"/>
        </w:rPr>
        <w:t xml:space="preserve">Исполнитель содействует Заказчику в урегулировании рекламаций с Рекомендованными поставщиками, в том числе при выявлении несоответствия товара заявленным характеристикам, наличия блокировки учётной записи или иных скрытых дефектов.</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Fonts w:ascii="Arial" w:cs="Arial" w:eastAsia="Arial" w:hAnsi="Arial"/>
          <w:b w:val="1"/>
          <w:bCs w:val="1"/>
          <w:sz w:val="22"/>
          <w:szCs w:val="22"/>
          <w:rtl w:val="0"/>
        </w:rPr>
        <w:t xml:space="preserve">4.5. </w:t>
      </w:r>
      <w:r w:rsidDel="00000000" w:rsidR="00000000" w:rsidRPr="00000000">
        <w:rPr>
          <w:rFonts w:ascii="Arial" w:cs="Arial" w:eastAsia="Arial" w:hAnsi="Arial"/>
          <w:sz w:val="22"/>
          <w:szCs w:val="22"/>
          <w:rtl w:val="0"/>
        </w:rPr>
        <w:t xml:space="preserve">Заказчик самостоятельно несёт ответственность перед конечными покупателями за качество реализованного товара в соответствии с законодательством о защите прав потребителей.</w:t>
      </w:r>
      <w:r w:rsidDel="00000000" w:rsidR="00000000" w:rsidRPr="00000000">
        <w:rPr>
          <w:rtl w:val="0"/>
        </w:rPr>
      </w:r>
    </w:p>
    <w:p w:rsidR="00000000" w:rsidDel="00000000" w:rsidP="00000000" w:rsidRDefault="00000000" w:rsidRPr="00000000" w14:paraId="00000037">
      <w:pPr>
        <w:spacing w:before="200" w:lineRule="auto"/>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500"/>
        <w:tblGridChange w:id="0">
          <w:tblGrid>
            <w:gridCol w:w="500"/>
            <w:gridCol w:w="8500"/>
          </w:tblGrid>
        </w:tblGridChange>
      </w:tblGrid>
      <w:tr>
        <w:trPr>
          <w:cantSplit w:val="0"/>
          <w:tblHeader w:val="0"/>
        </w:trPr>
        <w:tc>
          <w:tcPr>
            <w:shd w:fill="131315" w:val="cle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2"/>
                <w:szCs w:val="22"/>
                <w:rtl w:val="0"/>
              </w:rPr>
              <w:t xml:space="preserve">5</w:t>
            </w:r>
            <w:r w:rsidDel="00000000" w:rsidR="00000000" w:rsidRPr="00000000">
              <w:rPr>
                <w:rtl w:val="0"/>
              </w:rPr>
            </w:r>
          </w:p>
        </w:tc>
        <w:tc>
          <w:tcPr>
            <w:shd w:fill="131315" w:val="cle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2"/>
                <w:szCs w:val="22"/>
                <w:rtl w:val="0"/>
              </w:rPr>
              <w:t xml:space="preserve">ОГРАНИЧЕНИЕ ОТВЕТСТВЕННОСТИ ИСПОЛНИТЕЛЯ</w:t>
            </w:r>
            <w:r w:rsidDel="00000000" w:rsidR="00000000" w:rsidRPr="00000000">
              <w:rPr>
                <w:rtl w:val="0"/>
              </w:rPr>
            </w:r>
          </w:p>
        </w:tc>
      </w:tr>
    </w:tbl>
    <w:p w:rsidR="00000000" w:rsidDel="00000000" w:rsidP="00000000" w:rsidRDefault="00000000" w:rsidRPr="00000000" w14:paraId="0000003A">
      <w:pPr>
        <w:spacing w:before="100" w:lineRule="auto"/>
        <w:rPr/>
      </w:pP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Arial" w:cs="Arial" w:eastAsia="Arial" w:hAnsi="Arial"/>
          <w:b w:val="1"/>
          <w:bCs w:val="1"/>
          <w:sz w:val="22"/>
          <w:szCs w:val="22"/>
          <w:rtl w:val="0"/>
        </w:rPr>
        <w:t xml:space="preserve">5.1. </w:t>
      </w:r>
      <w:r w:rsidDel="00000000" w:rsidR="00000000" w:rsidRPr="00000000">
        <w:rPr>
          <w:rFonts w:ascii="Arial" w:cs="Arial" w:eastAsia="Arial" w:hAnsi="Arial"/>
          <w:sz w:val="22"/>
          <w:szCs w:val="22"/>
          <w:rtl w:val="0"/>
        </w:rPr>
        <w:t xml:space="preserve">Исполнитель не несёт ответственности за качество, комплектность и сроки поставки товара Рекомендованными поставщиками. Претензии по товару предъявляются Заказчиком непосредственно Рекомендованному поставщику.</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b w:val="1"/>
          <w:bCs w:val="1"/>
          <w:sz w:val="22"/>
          <w:szCs w:val="22"/>
          <w:rtl w:val="0"/>
        </w:rPr>
        <w:t xml:space="preserve">5.2. </w:t>
      </w:r>
      <w:r w:rsidDel="00000000" w:rsidR="00000000" w:rsidRPr="00000000">
        <w:rPr>
          <w:rFonts w:ascii="Arial" w:cs="Arial" w:eastAsia="Arial" w:hAnsi="Arial"/>
          <w:sz w:val="22"/>
          <w:szCs w:val="22"/>
          <w:rtl w:val="0"/>
        </w:rPr>
        <w:t xml:space="preserve">Исполнитель не несёт ответственности за неисполнение обязательств Рекомендованными поставщиками, вызванное действиями таможенных органов, изменением порядка ввоза товаров на территорию Российской Федерации, введением ограничительных мер, а также иными обстоятельствами, находящимися вне разумного контроля Исполнителя и Рекомендованных поставщиков.</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b w:val="1"/>
          <w:bCs w:val="1"/>
          <w:sz w:val="22"/>
          <w:szCs w:val="22"/>
          <w:rtl w:val="0"/>
        </w:rPr>
        <w:t xml:space="preserve">5.3. </w:t>
      </w:r>
      <w:r w:rsidDel="00000000" w:rsidR="00000000" w:rsidRPr="00000000">
        <w:rPr>
          <w:rFonts w:ascii="Arial" w:cs="Arial" w:eastAsia="Arial" w:hAnsi="Arial"/>
          <w:sz w:val="22"/>
          <w:szCs w:val="22"/>
          <w:rtl w:val="0"/>
        </w:rPr>
        <w:t xml:space="preserve">В случае систематических нарушений Рекомендованным поставщиком своих обязательств Исполнитель вправе исключить такого поставщика из перечня и предложить Заказчику альтернативного поставщика.</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b w:val="1"/>
          <w:bCs w:val="1"/>
          <w:sz w:val="22"/>
          <w:szCs w:val="22"/>
          <w:rtl w:val="0"/>
        </w:rPr>
        <w:t xml:space="preserve">5.4. </w:t>
      </w:r>
      <w:r w:rsidDel="00000000" w:rsidR="00000000" w:rsidRPr="00000000">
        <w:rPr>
          <w:rFonts w:ascii="Arial" w:cs="Arial" w:eastAsia="Arial" w:hAnsi="Arial"/>
          <w:sz w:val="22"/>
          <w:szCs w:val="22"/>
          <w:rtl w:val="0"/>
        </w:rPr>
        <w:t xml:space="preserve">Исполнитель не гарантирует и не заверяет Заказчика в отношении порядка ввоза товара на территорию Российской Федерации Рекомендованными поставщиками. Ответственность за соблюдение требований таможенного законодательства и законодательства о техническом регулировании при ввозе товара несёт лицо, осуществляющее ввоз.</w:t>
      </w:r>
      <w:r w:rsidDel="00000000" w:rsidR="00000000" w:rsidRPr="00000000">
        <w:rPr>
          <w:rtl w:val="0"/>
        </w:rPr>
      </w:r>
    </w:p>
    <w:p w:rsidR="00000000" w:rsidDel="00000000" w:rsidP="00000000" w:rsidRDefault="00000000" w:rsidRPr="00000000" w14:paraId="0000003F">
      <w:pPr>
        <w:spacing w:before="200" w:lineRule="auto"/>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500"/>
        <w:tblGridChange w:id="0">
          <w:tblGrid>
            <w:gridCol w:w="500"/>
            <w:gridCol w:w="8500"/>
          </w:tblGrid>
        </w:tblGridChange>
      </w:tblGrid>
      <w:tr>
        <w:trPr>
          <w:cantSplit w:val="0"/>
          <w:tblHeader w:val="0"/>
        </w:trPr>
        <w:tc>
          <w:tcPr>
            <w:shd w:fill="131315" w:val="cle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22"/>
                <w:szCs w:val="22"/>
                <w:rtl w:val="0"/>
              </w:rPr>
              <w:t xml:space="preserve">6</w:t>
            </w:r>
            <w:r w:rsidDel="00000000" w:rsidR="00000000" w:rsidRPr="00000000">
              <w:rPr>
                <w:rtl w:val="0"/>
              </w:rPr>
            </w:r>
          </w:p>
        </w:tc>
        <w:tc>
          <w:tcPr>
            <w:shd w:fill="131315" w:val="cle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22"/>
                <w:szCs w:val="22"/>
                <w:rtl w:val="0"/>
              </w:rPr>
              <w:t xml:space="preserve">КОНФИДЕНЦИАЛЬНОСТЬ</w:t>
            </w:r>
            <w:r w:rsidDel="00000000" w:rsidR="00000000" w:rsidRPr="00000000">
              <w:rPr>
                <w:rtl w:val="0"/>
              </w:rPr>
            </w:r>
          </w:p>
        </w:tc>
      </w:tr>
    </w:tbl>
    <w:p w:rsidR="00000000" w:rsidDel="00000000" w:rsidP="00000000" w:rsidRDefault="00000000" w:rsidRPr="00000000" w14:paraId="00000042">
      <w:pPr>
        <w:spacing w:before="100" w:lineRule="auto"/>
        <w:rPr/>
      </w:pP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b w:val="1"/>
          <w:bCs w:val="1"/>
          <w:sz w:val="22"/>
          <w:szCs w:val="22"/>
          <w:rtl w:val="0"/>
        </w:rPr>
        <w:t xml:space="preserve">6.1. </w:t>
      </w:r>
      <w:r w:rsidDel="00000000" w:rsidR="00000000" w:rsidRPr="00000000">
        <w:rPr>
          <w:rFonts w:ascii="Arial" w:cs="Arial" w:eastAsia="Arial" w:hAnsi="Arial"/>
          <w:sz w:val="22"/>
          <w:szCs w:val="22"/>
          <w:rtl w:val="0"/>
        </w:rPr>
        <w:t xml:space="preserve">Перечень Рекомендованных поставщиков, условия работы с ними, объёмы закупок, размер Сервисного сбора, логистические схемы и иные сведения, полученные Заказчиком в рамках настоящего Соглашения, являются конфиденциальной информацией и составляют секрет производства (ноу-хау) Исполнителя.</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b w:val="1"/>
          <w:bCs w:val="1"/>
          <w:sz w:val="22"/>
          <w:szCs w:val="22"/>
          <w:rtl w:val="0"/>
        </w:rPr>
        <w:t xml:space="preserve">6.2. </w:t>
      </w:r>
      <w:r w:rsidDel="00000000" w:rsidR="00000000" w:rsidRPr="00000000">
        <w:rPr>
          <w:rFonts w:ascii="Arial" w:cs="Arial" w:eastAsia="Arial" w:hAnsi="Arial"/>
          <w:sz w:val="22"/>
          <w:szCs w:val="22"/>
          <w:rtl w:val="0"/>
        </w:rPr>
        <w:t xml:space="preserve">Заказчик обязуется не раскрывать указанные сведения третьим лицам, не использовать их вне рамок Основного договора франшизы и обеспечить их сохранность в течение всего срока действия настоящего Соглашения и 3 (трёх) лет после его прекращения.</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b w:val="1"/>
          <w:bCs w:val="1"/>
          <w:sz w:val="22"/>
          <w:szCs w:val="22"/>
          <w:rtl w:val="0"/>
        </w:rPr>
        <w:t xml:space="preserve">6.3. </w:t>
      </w:r>
      <w:r w:rsidDel="00000000" w:rsidR="00000000" w:rsidRPr="00000000">
        <w:rPr>
          <w:rFonts w:ascii="Arial" w:cs="Arial" w:eastAsia="Arial" w:hAnsi="Arial"/>
          <w:sz w:val="22"/>
          <w:szCs w:val="22"/>
          <w:rtl w:val="0"/>
        </w:rPr>
        <w:t xml:space="preserve">Нарушение Заказчиком обязательств по настоящему разделу является существенным нарушением и даёт Исполнителю право расторгнуть настоящее Соглашение и Основной договор франшизы.</w:t>
      </w:r>
      <w:r w:rsidDel="00000000" w:rsidR="00000000" w:rsidRPr="00000000">
        <w:rPr>
          <w:rtl w:val="0"/>
        </w:rPr>
      </w:r>
    </w:p>
    <w:p w:rsidR="00000000" w:rsidDel="00000000" w:rsidP="00000000" w:rsidRDefault="00000000" w:rsidRPr="00000000" w14:paraId="00000046">
      <w:pPr>
        <w:spacing w:before="200" w:lineRule="auto"/>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500"/>
        <w:tblGridChange w:id="0">
          <w:tblGrid>
            <w:gridCol w:w="500"/>
            <w:gridCol w:w="8500"/>
          </w:tblGrid>
        </w:tblGridChange>
      </w:tblGrid>
      <w:tr>
        <w:trPr>
          <w:cantSplit w:val="0"/>
          <w:tblHeader w:val="0"/>
        </w:trPr>
        <w:tc>
          <w:tcPr>
            <w:shd w:fill="131315" w:val="clea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22"/>
                <w:szCs w:val="22"/>
                <w:rtl w:val="0"/>
              </w:rPr>
              <w:t xml:space="preserve">7</w:t>
            </w:r>
            <w:r w:rsidDel="00000000" w:rsidR="00000000" w:rsidRPr="00000000">
              <w:rPr>
                <w:rtl w:val="0"/>
              </w:rPr>
            </w:r>
          </w:p>
        </w:tc>
        <w:tc>
          <w:tcPr>
            <w:shd w:fill="131315" w:val="cle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22"/>
                <w:szCs w:val="22"/>
                <w:rtl w:val="0"/>
              </w:rPr>
              <w:t xml:space="preserve">СРОК ДЕЙСТВИЯ И ПРЕКРАЩЕНИЕ</w:t>
            </w:r>
            <w:r w:rsidDel="00000000" w:rsidR="00000000" w:rsidRPr="00000000">
              <w:rPr>
                <w:rtl w:val="0"/>
              </w:rPr>
            </w:r>
          </w:p>
        </w:tc>
      </w:tr>
    </w:tbl>
    <w:p w:rsidR="00000000" w:rsidDel="00000000" w:rsidP="00000000" w:rsidRDefault="00000000" w:rsidRPr="00000000" w14:paraId="00000049">
      <w:pPr>
        <w:spacing w:before="100" w:lineRule="auto"/>
        <w:rPr/>
      </w:pP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b w:val="1"/>
          <w:bCs w:val="1"/>
          <w:sz w:val="22"/>
          <w:szCs w:val="22"/>
          <w:rtl w:val="0"/>
        </w:rPr>
        <w:t xml:space="preserve">7.1. </w:t>
      </w:r>
      <w:r w:rsidDel="00000000" w:rsidR="00000000" w:rsidRPr="00000000">
        <w:rPr>
          <w:rFonts w:ascii="Arial" w:cs="Arial" w:eastAsia="Arial" w:hAnsi="Arial"/>
          <w:sz w:val="22"/>
          <w:szCs w:val="22"/>
          <w:rtl w:val="0"/>
        </w:rPr>
        <w:t xml:space="preserve">Настоящее Соглашение вступает в силу с даты подписания и действует до прекращения Основного договора франшизы.</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b w:val="1"/>
          <w:bCs w:val="1"/>
          <w:sz w:val="22"/>
          <w:szCs w:val="22"/>
          <w:rtl w:val="0"/>
        </w:rPr>
        <w:t xml:space="preserve">7.2. </w:t>
      </w:r>
      <w:r w:rsidDel="00000000" w:rsidR="00000000" w:rsidRPr="00000000">
        <w:rPr>
          <w:rFonts w:ascii="Arial" w:cs="Arial" w:eastAsia="Arial" w:hAnsi="Arial"/>
          <w:sz w:val="22"/>
          <w:szCs w:val="22"/>
          <w:rtl w:val="0"/>
        </w:rPr>
        <w:t xml:space="preserve">Прекращение Основного договора франшизы по любому основанию влечёт автоматическое прекращение настоящего Соглашения. Обязательства по оплате оказанных услуг сохраняют силу.</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b w:val="1"/>
          <w:bCs w:val="1"/>
          <w:sz w:val="22"/>
          <w:szCs w:val="22"/>
          <w:rtl w:val="0"/>
        </w:rPr>
        <w:t xml:space="preserve">7.3. </w:t>
      </w:r>
      <w:r w:rsidDel="00000000" w:rsidR="00000000" w:rsidRPr="00000000">
        <w:rPr>
          <w:rFonts w:ascii="Arial" w:cs="Arial" w:eastAsia="Arial" w:hAnsi="Arial"/>
          <w:sz w:val="22"/>
          <w:szCs w:val="22"/>
          <w:rtl w:val="0"/>
        </w:rPr>
        <w:t xml:space="preserve">Заказчик вправе отказаться от настоящего Соглашения, уведомив Исполнителя письменно не позднее чем за 30 календарных дней, при условии полного погашения задолженности. Отказ от настоящего Соглашения не влечёт прекращения Основного договора франшизы, но влечёт изменение размера роялти в порядке, предусмотренном Основным договором франшизы (переход на ставку 3–5 %).</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b w:val="1"/>
          <w:bCs w:val="1"/>
          <w:sz w:val="22"/>
          <w:szCs w:val="22"/>
          <w:rtl w:val="0"/>
        </w:rPr>
        <w:t xml:space="preserve">7.4. </w:t>
      </w:r>
      <w:r w:rsidDel="00000000" w:rsidR="00000000" w:rsidRPr="00000000">
        <w:rPr>
          <w:rFonts w:ascii="Arial" w:cs="Arial" w:eastAsia="Arial" w:hAnsi="Arial"/>
          <w:sz w:val="22"/>
          <w:szCs w:val="22"/>
          <w:rtl w:val="0"/>
        </w:rPr>
        <w:t xml:space="preserve">Исполнитель вправе отказаться от настоящего Соглашения в случае просрочки оплаты Заказчиком более чем на 30 календарных дней либо в случае существенного нарушения Заказчиком Основного договора франшизы или раздела 6 настоящего Соглашения.</w:t>
      </w:r>
      <w:r w:rsidDel="00000000" w:rsidR="00000000" w:rsidRPr="00000000">
        <w:rPr>
          <w:rtl w:val="0"/>
        </w:rPr>
      </w:r>
    </w:p>
    <w:p w:rsidR="00000000" w:rsidDel="00000000" w:rsidP="00000000" w:rsidRDefault="00000000" w:rsidRPr="00000000" w14:paraId="0000004E">
      <w:pPr>
        <w:spacing w:before="200" w:lineRule="auto"/>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500"/>
        <w:tblGridChange w:id="0">
          <w:tblGrid>
            <w:gridCol w:w="500"/>
            <w:gridCol w:w="8500"/>
          </w:tblGrid>
        </w:tblGridChange>
      </w:tblGrid>
      <w:tr>
        <w:trPr>
          <w:cantSplit w:val="0"/>
          <w:tblHeader w:val="0"/>
        </w:trPr>
        <w:tc>
          <w:tcPr>
            <w:shd w:fill="131315" w:val="clea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22"/>
                <w:szCs w:val="22"/>
                <w:rtl w:val="0"/>
              </w:rPr>
              <w:t xml:space="preserve">8</w:t>
            </w:r>
            <w:r w:rsidDel="00000000" w:rsidR="00000000" w:rsidRPr="00000000">
              <w:rPr>
                <w:rtl w:val="0"/>
              </w:rPr>
            </w:r>
          </w:p>
        </w:tc>
        <w:tc>
          <w:tcPr>
            <w:shd w:fill="131315" w:val="clea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2"/>
                <w:szCs w:val="22"/>
                <w:rtl w:val="0"/>
              </w:rPr>
              <w:t xml:space="preserve">ЗАКЛЮЧИТЕЛЬНЫЕ ПОЛОЖЕНИЯ</w:t>
            </w:r>
            <w:r w:rsidDel="00000000" w:rsidR="00000000" w:rsidRPr="00000000">
              <w:rPr>
                <w:rtl w:val="0"/>
              </w:rPr>
            </w:r>
          </w:p>
        </w:tc>
      </w:tr>
    </w:tbl>
    <w:p w:rsidR="00000000" w:rsidDel="00000000" w:rsidP="00000000" w:rsidRDefault="00000000" w:rsidRPr="00000000" w14:paraId="00000051">
      <w:pPr>
        <w:spacing w:before="10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b w:val="1"/>
          <w:bCs w:val="1"/>
          <w:sz w:val="22"/>
          <w:szCs w:val="22"/>
          <w:rtl w:val="0"/>
        </w:rPr>
        <w:t xml:space="preserve">8.1. </w:t>
      </w:r>
      <w:r w:rsidDel="00000000" w:rsidR="00000000" w:rsidRPr="00000000">
        <w:rPr>
          <w:rFonts w:ascii="Arial" w:cs="Arial" w:eastAsia="Arial" w:hAnsi="Arial"/>
          <w:sz w:val="22"/>
          <w:szCs w:val="22"/>
          <w:rtl w:val="0"/>
        </w:rPr>
        <w:t xml:space="preserve">Обмен документами по настоящему Соглашению допускается в электронной форме, включая мессенджеры и электронную почту.</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Fonts w:ascii="Arial" w:cs="Arial" w:eastAsia="Arial" w:hAnsi="Arial"/>
          <w:b w:val="1"/>
          <w:bCs w:val="1"/>
          <w:sz w:val="22"/>
          <w:szCs w:val="22"/>
          <w:rtl w:val="0"/>
        </w:rPr>
        <w:t xml:space="preserve">8.2. </w:t>
      </w:r>
      <w:r w:rsidDel="00000000" w:rsidR="00000000" w:rsidRPr="00000000">
        <w:rPr>
          <w:rFonts w:ascii="Arial" w:cs="Arial" w:eastAsia="Arial" w:hAnsi="Arial"/>
          <w:sz w:val="22"/>
          <w:szCs w:val="22"/>
          <w:rtl w:val="0"/>
        </w:rPr>
        <w:t xml:space="preserve">Все изменения и дополнения к Соглашению действительны при условии совершения их в письменной форме и подписания обеими Сторонами.</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b w:val="1"/>
          <w:bCs w:val="1"/>
          <w:sz w:val="22"/>
          <w:szCs w:val="22"/>
          <w:rtl w:val="0"/>
        </w:rPr>
        <w:t xml:space="preserve">8.3. </w:t>
      </w:r>
      <w:r w:rsidDel="00000000" w:rsidR="00000000" w:rsidRPr="00000000">
        <w:rPr>
          <w:rFonts w:ascii="Arial" w:cs="Arial" w:eastAsia="Arial" w:hAnsi="Arial"/>
          <w:sz w:val="22"/>
          <w:szCs w:val="22"/>
          <w:rtl w:val="0"/>
        </w:rPr>
        <w:t xml:space="preserve">Споры, не урегулированные путём переговоров, подлежат рассмотрению в Арбитражном суде по месту нахождения Исполнителя. Претензионный порядок обязателен, срок ответа на претензию — 15 календарных дней.</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b w:val="1"/>
          <w:bCs w:val="1"/>
          <w:sz w:val="22"/>
          <w:szCs w:val="22"/>
          <w:rtl w:val="0"/>
        </w:rPr>
        <w:t xml:space="preserve">8.4. </w:t>
      </w:r>
      <w:r w:rsidDel="00000000" w:rsidR="00000000" w:rsidRPr="00000000">
        <w:rPr>
          <w:rFonts w:ascii="Arial" w:cs="Arial" w:eastAsia="Arial" w:hAnsi="Arial"/>
          <w:sz w:val="22"/>
          <w:szCs w:val="22"/>
          <w:rtl w:val="0"/>
        </w:rPr>
        <w:t xml:space="preserve">Соглашение составлено в двух экземплярах, имеющих равную юридическую силу, по одному для каждой из Сторон.</w:t>
      </w:r>
      <w:r w:rsidDel="00000000" w:rsidR="00000000" w:rsidRPr="00000000">
        <w:rPr>
          <w:rtl w:val="0"/>
        </w:rPr>
      </w:r>
    </w:p>
    <w:p w:rsidR="00000000" w:rsidDel="00000000" w:rsidP="00000000" w:rsidRDefault="00000000" w:rsidRPr="00000000" w14:paraId="00000056">
      <w:pPr>
        <w:spacing w:before="200" w:lineRule="auto"/>
        <w:rPr/>
      </w:pP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500"/>
        <w:tblGridChange w:id="0">
          <w:tblGrid>
            <w:gridCol w:w="500"/>
            <w:gridCol w:w="8500"/>
          </w:tblGrid>
        </w:tblGridChange>
      </w:tblGrid>
      <w:tr>
        <w:trPr>
          <w:cantSplit w:val="0"/>
          <w:tblHeader w:val="0"/>
        </w:trPr>
        <w:tc>
          <w:tcPr>
            <w:shd w:fill="131315" w:val="cle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2"/>
                <w:szCs w:val="22"/>
                <w:rtl w:val="0"/>
              </w:rPr>
              <w:t xml:space="preserve">9</w:t>
            </w:r>
            <w:r w:rsidDel="00000000" w:rsidR="00000000" w:rsidRPr="00000000">
              <w:rPr>
                <w:rtl w:val="0"/>
              </w:rPr>
            </w:r>
          </w:p>
        </w:tc>
        <w:tc>
          <w:tcPr>
            <w:shd w:fill="131315" w:val="cle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2"/>
                <w:szCs w:val="22"/>
                <w:rtl w:val="0"/>
              </w:rPr>
              <w:t xml:space="preserve">РЕКВИЗИТЫ И ПОДПИСИ СТОРОН</w:t>
            </w:r>
            <w:r w:rsidDel="00000000" w:rsidR="00000000" w:rsidRPr="00000000">
              <w:rPr>
                <w:rtl w:val="0"/>
              </w:rPr>
            </w:r>
          </w:p>
        </w:tc>
      </w:tr>
    </w:tbl>
    <w:p w:rsidR="00000000" w:rsidDel="00000000" w:rsidP="00000000" w:rsidRDefault="00000000" w:rsidRPr="00000000" w14:paraId="00000059">
      <w:pPr>
        <w:spacing w:before="200" w:lineRule="auto"/>
        <w:rPr/>
      </w:pP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after="80" w:before="80" w:lineRule="auto"/>
              <w:rPr/>
            </w:pPr>
            <w:r w:rsidDel="00000000" w:rsidR="00000000" w:rsidRPr="00000000">
              <w:rPr>
                <w:rFonts w:ascii="Arial" w:cs="Arial" w:eastAsia="Arial" w:hAnsi="Arial"/>
                <w:b w:val="1"/>
                <w:bCs w:val="1"/>
                <w:sz w:val="22"/>
                <w:szCs w:val="22"/>
                <w:rtl w:val="0"/>
              </w:rPr>
              <w:t xml:space="preserve">ИСПОЛНИТЕЛЬ</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sz w:val="22"/>
                <w:szCs w:val="22"/>
                <w:rtl w:val="0"/>
              </w:rPr>
              <w:t xml:space="preserve">______________________________</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sz w:val="20"/>
                <w:szCs w:val="20"/>
                <w:rtl w:val="0"/>
              </w:rPr>
              <w:t xml:space="preserve">наименование / Ф. И. О.</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Fonts w:ascii="Arial" w:cs="Arial" w:eastAsia="Arial" w:hAnsi="Arial"/>
                <w:sz w:val="22"/>
                <w:szCs w:val="22"/>
                <w:rtl w:val="0"/>
              </w:rPr>
              <w:t xml:space="preserve">______________________________</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sz w:val="20"/>
                <w:szCs w:val="20"/>
                <w:rtl w:val="0"/>
              </w:rPr>
              <w:t xml:space="preserve">ИНН / ОГРН(ИП)</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sz w:val="22"/>
                <w:szCs w:val="22"/>
                <w:rtl w:val="0"/>
              </w:rPr>
              <w:t xml:space="preserve">______________________________</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sz w:val="20"/>
                <w:szCs w:val="20"/>
                <w:rtl w:val="0"/>
              </w:rPr>
              <w:t xml:space="preserve">адрес</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sz w:val="22"/>
                <w:szCs w:val="22"/>
                <w:rtl w:val="0"/>
              </w:rPr>
              <w:t xml:space="preserve">______________________________</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sz w:val="20"/>
                <w:szCs w:val="20"/>
                <w:rtl w:val="0"/>
              </w:rPr>
              <w:t xml:space="preserve">подпись / М. 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after="80" w:before="80" w:lineRule="auto"/>
              <w:rPr/>
            </w:pPr>
            <w:r w:rsidDel="00000000" w:rsidR="00000000" w:rsidRPr="00000000">
              <w:rPr>
                <w:rFonts w:ascii="Arial" w:cs="Arial" w:eastAsia="Arial" w:hAnsi="Arial"/>
                <w:b w:val="1"/>
                <w:bCs w:val="1"/>
                <w:sz w:val="22"/>
                <w:szCs w:val="22"/>
                <w:rtl w:val="0"/>
              </w:rPr>
              <w:t xml:space="preserve">ЗАКАЗЧИК</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Arial" w:cs="Arial" w:eastAsia="Arial" w:hAnsi="Arial"/>
                <w:sz w:val="22"/>
                <w:szCs w:val="22"/>
                <w:rtl w:val="0"/>
              </w:rPr>
              <w:t xml:space="preserve">______________________________</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Fonts w:ascii="Arial" w:cs="Arial" w:eastAsia="Arial" w:hAnsi="Arial"/>
                <w:sz w:val="20"/>
                <w:szCs w:val="20"/>
                <w:rtl w:val="0"/>
              </w:rPr>
              <w:t xml:space="preserve">наименование / Ф. И. О.</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Arial" w:cs="Arial" w:eastAsia="Arial" w:hAnsi="Arial"/>
                <w:sz w:val="22"/>
                <w:szCs w:val="22"/>
                <w:rtl w:val="0"/>
              </w:rPr>
              <w:t xml:space="preserve">______________________________</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Arial" w:cs="Arial" w:eastAsia="Arial" w:hAnsi="Arial"/>
                <w:sz w:val="20"/>
                <w:szCs w:val="20"/>
                <w:rtl w:val="0"/>
              </w:rPr>
              <w:t xml:space="preserve">ИНН / ОГРН(ИП)</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Arial" w:cs="Arial" w:eastAsia="Arial" w:hAnsi="Arial"/>
                <w:sz w:val="22"/>
                <w:szCs w:val="22"/>
                <w:rtl w:val="0"/>
              </w:rPr>
              <w:t xml:space="preserve">______________________________</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Fonts w:ascii="Arial" w:cs="Arial" w:eastAsia="Arial" w:hAnsi="Arial"/>
                <w:sz w:val="20"/>
                <w:szCs w:val="20"/>
                <w:rtl w:val="0"/>
              </w:rPr>
              <w:t xml:space="preserve">адрес</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sz w:val="22"/>
                <w:szCs w:val="22"/>
                <w:rtl w:val="0"/>
              </w:rPr>
              <w:t xml:space="preserve">______________________________</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Arial" w:cs="Arial" w:eastAsia="Arial" w:hAnsi="Arial"/>
                <w:sz w:val="20"/>
                <w:szCs w:val="20"/>
                <w:rtl w:val="0"/>
              </w:rPr>
              <w:t xml:space="preserve">подпись / М. П.</w:t>
            </w:r>
            <w:r w:rsidDel="00000000" w:rsidR="00000000" w:rsidRPr="00000000">
              <w:rPr>
                <w:rtl w:val="0"/>
              </w:rPr>
            </w:r>
          </w:p>
        </w:tc>
      </w:tr>
    </w:tbl>
    <w:p w:rsidR="00000000" w:rsidDel="00000000" w:rsidP="00000000" w:rsidRDefault="00000000" w:rsidRPr="00000000" w14:paraId="0000006C">
      <w:pPr>
        <w:spacing w:before="400" w:lineRule="auto"/>
        <w:rPr/>
      </w:pP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f2f2f2" w:val="clear"/>
          </w:tcPr>
          <w:p w:rsidR="00000000" w:rsidDel="00000000" w:rsidP="00000000" w:rsidRDefault="00000000" w:rsidRPr="00000000" w14:paraId="0000006D">
            <w:pPr>
              <w:spacing w:after="100" w:before="100" w:lineRule="auto"/>
              <w:rPr/>
            </w:pPr>
            <w:r w:rsidDel="00000000" w:rsidR="00000000" w:rsidRPr="00000000">
              <w:rPr>
                <w:rFonts w:ascii="Arial" w:cs="Arial" w:eastAsia="Arial" w:hAnsi="Arial"/>
                <w:sz w:val="20"/>
                <w:szCs w:val="20"/>
                <w:rtl w:val="0"/>
              </w:rPr>
              <w:t xml:space="preserve">⚠️ Настоящий документ подготовлен с помощью ИИ-ассистента и требует проверки квалифицированным юристом по франчайзингу до использования.</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