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9FC4A" w14:textId="77777777" w:rsidR="009E0060" w:rsidRPr="00AC0CFF" w:rsidRDefault="00000000">
      <w:pPr>
        <w:spacing w:after="160"/>
        <w:rPr>
          <w:lang w:val="es-ES"/>
        </w:rPr>
      </w:pPr>
      <w:r>
        <w:rPr>
          <w:b/>
          <w:sz w:val="32"/>
        </w:rPr>
        <w:t>🚦</w:t>
      </w:r>
      <w:r w:rsidRPr="00AC0CFF">
        <w:rPr>
          <w:b/>
          <w:sz w:val="32"/>
          <w:lang w:val="es-ES"/>
        </w:rPr>
        <w:t xml:space="preserve"> PROYECTO FINAL: SINIESTRALIDAD VIAL 2024</w:t>
      </w:r>
    </w:p>
    <w:p w14:paraId="3B206C77" w14:textId="77777777" w:rsidR="009E0060" w:rsidRPr="00AC0CFF" w:rsidRDefault="00000000">
      <w:pPr>
        <w:spacing w:after="160"/>
        <w:rPr>
          <w:lang w:val="es-ES"/>
        </w:rPr>
      </w:pPr>
      <w:r w:rsidRPr="00AC0CFF">
        <w:rPr>
          <w:lang w:val="es-ES"/>
        </w:rPr>
        <w:t>Este proyecto analiza los accidentes de tráfico con víctimas registrados durante 2024 en seis provincias españolas. El objetivo es detectar patrones por provincia, mes, día, hora, zona, tipo de vía y tipo de accidente, y comprobar qué factores están relacionados con una mayor gravedad. Para comparar mejor las provincias también se incorpora la población del INE y se calculan tasas por 100.000 habitantes.</w:t>
      </w:r>
    </w:p>
    <w:p w14:paraId="65EDE14F" w14:textId="77777777" w:rsidR="009E0060" w:rsidRPr="00AC0CFF" w:rsidRDefault="00000000">
      <w:pPr>
        <w:spacing w:before="180" w:after="80"/>
        <w:rPr>
          <w:lang w:val="es-ES"/>
        </w:rPr>
      </w:pPr>
      <w:r>
        <w:rPr>
          <w:b/>
          <w:sz w:val="24"/>
        </w:rPr>
        <w:t>🗂️</w:t>
      </w:r>
      <w:r w:rsidRPr="00AC0CFF">
        <w:rPr>
          <w:b/>
          <w:sz w:val="24"/>
          <w:lang w:val="es-ES"/>
        </w:rPr>
        <w:t xml:space="preserve"> Estructura del Proyecto</w:t>
      </w:r>
    </w:p>
    <w:p w14:paraId="71E97C12" w14:textId="4CC2FD0D" w:rsidR="009E0060" w:rsidRPr="00AC0CFF" w:rsidRDefault="00000000">
      <w:pPr>
        <w:spacing w:after="140"/>
        <w:rPr>
          <w:lang w:val="es-ES"/>
        </w:rPr>
      </w:pPr>
      <w:r w:rsidRPr="00AC0CFF">
        <w:rPr>
          <w:rFonts w:ascii="Consolas" w:hAnsi="Consolas"/>
          <w:sz w:val="19"/>
          <w:lang w:val="es-ES"/>
        </w:rPr>
        <w:t>proyecto-siniestralidad-2024/</w:t>
      </w:r>
      <w:r w:rsidRPr="00AC0CFF">
        <w:rPr>
          <w:rFonts w:ascii="Consolas" w:hAnsi="Consolas"/>
          <w:sz w:val="19"/>
          <w:lang w:val="es-ES"/>
        </w:rPr>
        <w:br/>
        <w:t>├── data/</w:t>
      </w:r>
      <w:r w:rsidRPr="00AC0CFF">
        <w:rPr>
          <w:rFonts w:ascii="Consolas" w:hAnsi="Consolas"/>
          <w:sz w:val="19"/>
          <w:lang w:val="es-ES"/>
        </w:rPr>
        <w:br/>
        <w:t>│   ├── raw/                 # Datos originales DGT e INE</w:t>
      </w:r>
      <w:r w:rsidRPr="00AC0CFF">
        <w:rPr>
          <w:rFonts w:ascii="Consolas" w:hAnsi="Consolas"/>
          <w:sz w:val="19"/>
          <w:lang w:val="es-ES"/>
        </w:rPr>
        <w:br/>
        <w:t xml:space="preserve">│   └── </w:t>
      </w:r>
      <w:proofErr w:type="spellStart"/>
      <w:r w:rsidRPr="00AC0CFF">
        <w:rPr>
          <w:rFonts w:ascii="Consolas" w:hAnsi="Consolas"/>
          <w:sz w:val="19"/>
          <w:lang w:val="es-ES"/>
        </w:rPr>
        <w:t>processed</w:t>
      </w:r>
      <w:proofErr w:type="spellEnd"/>
      <w:r w:rsidRPr="00AC0CFF">
        <w:rPr>
          <w:rFonts w:ascii="Consolas" w:hAnsi="Consolas"/>
          <w:sz w:val="19"/>
          <w:lang w:val="es-ES"/>
        </w:rPr>
        <w:t xml:space="preserve">/           # </w:t>
      </w:r>
      <w:proofErr w:type="spellStart"/>
      <w:r w:rsidRPr="00AC0CFF">
        <w:rPr>
          <w:rFonts w:ascii="Consolas" w:hAnsi="Consolas"/>
          <w:sz w:val="19"/>
          <w:lang w:val="es-ES"/>
        </w:rPr>
        <w:t>Datasets</w:t>
      </w:r>
      <w:proofErr w:type="spellEnd"/>
      <w:r w:rsidRPr="00AC0CFF">
        <w:rPr>
          <w:rFonts w:ascii="Consolas" w:hAnsi="Consolas"/>
          <w:sz w:val="19"/>
          <w:lang w:val="es-ES"/>
        </w:rPr>
        <w:t xml:space="preserve"> preparados y limpios</w:t>
      </w:r>
      <w:r w:rsidRPr="00AC0CFF">
        <w:rPr>
          <w:rFonts w:ascii="Consolas" w:hAnsi="Consolas"/>
          <w:sz w:val="19"/>
          <w:lang w:val="es-ES"/>
        </w:rPr>
        <w:br/>
        <w:t>├── notebooks/               # Exploración, limpieza, EDA y análisis estadístico</w:t>
      </w:r>
      <w:r w:rsidRPr="00AC0CFF">
        <w:rPr>
          <w:rFonts w:ascii="Consolas" w:hAnsi="Consolas"/>
          <w:sz w:val="19"/>
          <w:lang w:val="es-ES"/>
        </w:rPr>
        <w:br/>
        <w:t xml:space="preserve">├── </w:t>
      </w:r>
      <w:proofErr w:type="spellStart"/>
      <w:r w:rsidRPr="00AC0CFF">
        <w:rPr>
          <w:rFonts w:ascii="Consolas" w:hAnsi="Consolas"/>
          <w:sz w:val="19"/>
          <w:lang w:val="es-ES"/>
        </w:rPr>
        <w:t>dashboard</w:t>
      </w:r>
      <w:proofErr w:type="spellEnd"/>
      <w:r w:rsidRPr="00AC0CFF">
        <w:rPr>
          <w:rFonts w:ascii="Consolas" w:hAnsi="Consolas"/>
          <w:sz w:val="19"/>
          <w:lang w:val="es-ES"/>
        </w:rPr>
        <w:t xml:space="preserve">/               # </w:t>
      </w:r>
      <w:proofErr w:type="spellStart"/>
      <w:r w:rsidRPr="00AC0CFF">
        <w:rPr>
          <w:rFonts w:ascii="Consolas" w:hAnsi="Consolas"/>
          <w:sz w:val="19"/>
          <w:lang w:val="es-ES"/>
        </w:rPr>
        <w:t>Dashboard</w:t>
      </w:r>
      <w:proofErr w:type="spellEnd"/>
      <w:r w:rsidRPr="00AC0CFF">
        <w:rPr>
          <w:rFonts w:ascii="Consolas" w:hAnsi="Consolas"/>
          <w:sz w:val="19"/>
          <w:lang w:val="es-ES"/>
        </w:rPr>
        <w:t xml:space="preserve"> de Power BI</w:t>
      </w:r>
      <w:r w:rsidRPr="00AC0CFF">
        <w:rPr>
          <w:rFonts w:ascii="Consolas" w:hAnsi="Consolas"/>
          <w:sz w:val="19"/>
          <w:lang w:val="es-ES"/>
        </w:rPr>
        <w:br/>
        <w:t xml:space="preserve">├── </w:t>
      </w:r>
      <w:proofErr w:type="spellStart"/>
      <w:r w:rsidRPr="00AC0CFF">
        <w:rPr>
          <w:rFonts w:ascii="Consolas" w:hAnsi="Consolas"/>
          <w:sz w:val="19"/>
          <w:lang w:val="es-ES"/>
        </w:rPr>
        <w:t>reports</w:t>
      </w:r>
      <w:proofErr w:type="spellEnd"/>
      <w:r w:rsidRPr="00AC0CFF">
        <w:rPr>
          <w:rFonts w:ascii="Consolas" w:hAnsi="Consolas"/>
          <w:sz w:val="19"/>
          <w:lang w:val="es-ES"/>
        </w:rPr>
        <w:t>/                 # Informe final</w:t>
      </w:r>
      <w:r w:rsidRPr="00AC0CFF">
        <w:rPr>
          <w:rFonts w:ascii="Consolas" w:hAnsi="Consolas"/>
          <w:sz w:val="19"/>
          <w:lang w:val="es-ES"/>
        </w:rPr>
        <w:br/>
        <w:t xml:space="preserve">├── </w:t>
      </w:r>
      <w:proofErr w:type="spellStart"/>
      <w:r w:rsidRPr="00AC0CFF">
        <w:rPr>
          <w:rFonts w:ascii="Consolas" w:hAnsi="Consolas"/>
          <w:sz w:val="19"/>
          <w:lang w:val="es-ES"/>
        </w:rPr>
        <w:t>images</w:t>
      </w:r>
      <w:proofErr w:type="spellEnd"/>
      <w:r w:rsidRPr="00AC0CFF">
        <w:rPr>
          <w:rFonts w:ascii="Consolas" w:hAnsi="Consolas"/>
          <w:sz w:val="19"/>
          <w:lang w:val="es-ES"/>
        </w:rPr>
        <w:t>/                  # Gráficos principales</w:t>
      </w:r>
      <w:r w:rsidRPr="00AC0CFF">
        <w:rPr>
          <w:rFonts w:ascii="Consolas" w:hAnsi="Consolas"/>
          <w:sz w:val="19"/>
          <w:lang w:val="es-ES"/>
        </w:rPr>
        <w:br/>
        <w:t>├── README.md</w:t>
      </w:r>
      <w:r w:rsidRPr="00AC0CFF">
        <w:rPr>
          <w:rFonts w:ascii="Consolas" w:hAnsi="Consolas"/>
          <w:sz w:val="19"/>
          <w:lang w:val="es-ES"/>
        </w:rPr>
        <w:br/>
      </w:r>
    </w:p>
    <w:p w14:paraId="2549BFB8" w14:textId="77777777" w:rsidR="009E0060" w:rsidRPr="00AC0CFF" w:rsidRDefault="00000000">
      <w:pPr>
        <w:spacing w:before="180" w:after="80"/>
        <w:rPr>
          <w:lang w:val="es-ES"/>
        </w:rPr>
      </w:pPr>
      <w:r>
        <w:rPr>
          <w:b/>
          <w:sz w:val="24"/>
        </w:rPr>
        <w:t>🧩</w:t>
      </w:r>
      <w:r w:rsidRPr="00AC0CFF">
        <w:rPr>
          <w:b/>
          <w:sz w:val="24"/>
          <w:lang w:val="es-ES"/>
        </w:rPr>
        <w:t xml:space="preserve"> Instalación y requisitos</w:t>
      </w:r>
    </w:p>
    <w:p w14:paraId="194CAF04" w14:textId="77777777" w:rsidR="009E0060" w:rsidRPr="00AC0CFF" w:rsidRDefault="00000000">
      <w:pPr>
        <w:spacing w:after="40"/>
        <w:ind w:left="280" w:hanging="160"/>
        <w:rPr>
          <w:lang w:val="es-ES"/>
        </w:rPr>
      </w:pPr>
      <w:r w:rsidRPr="00AC0CFF">
        <w:rPr>
          <w:lang w:val="es-ES"/>
        </w:rPr>
        <w:t>• Visual Studio Code</w:t>
      </w:r>
    </w:p>
    <w:p w14:paraId="2DE2F6A2" w14:textId="77777777" w:rsidR="009E0060" w:rsidRPr="00AC0CFF" w:rsidRDefault="00000000">
      <w:pPr>
        <w:spacing w:after="40"/>
        <w:ind w:left="280" w:hanging="160"/>
        <w:rPr>
          <w:lang w:val="es-ES"/>
        </w:rPr>
      </w:pPr>
      <w:r w:rsidRPr="00AC0CFF">
        <w:rPr>
          <w:lang w:val="es-ES"/>
        </w:rPr>
        <w:t>• Python 3.x</w:t>
      </w:r>
    </w:p>
    <w:p w14:paraId="771C77F2" w14:textId="77777777" w:rsidR="009E0060" w:rsidRPr="00AC0CFF" w:rsidRDefault="00000000">
      <w:pPr>
        <w:spacing w:after="40"/>
        <w:ind w:left="280" w:hanging="160"/>
        <w:rPr>
          <w:lang w:val="es-ES"/>
        </w:rPr>
      </w:pPr>
      <w:r w:rsidRPr="00AC0CFF">
        <w:rPr>
          <w:lang w:val="es-ES"/>
        </w:rPr>
        <w:t>• Power BI Desktop</w:t>
      </w:r>
    </w:p>
    <w:p w14:paraId="1A32699D" w14:textId="77777777" w:rsidR="009E0060" w:rsidRPr="00AC0CFF" w:rsidRDefault="00000000">
      <w:pPr>
        <w:spacing w:after="40"/>
        <w:ind w:left="280" w:hanging="160"/>
        <w:rPr>
          <w:lang w:val="es-ES"/>
        </w:rPr>
      </w:pPr>
      <w:r w:rsidRPr="00AC0CFF">
        <w:rPr>
          <w:lang w:val="es-ES"/>
        </w:rPr>
        <w:t>• Librerías principales: pandas, matplotlib, openpyxl y scipy</w:t>
      </w:r>
    </w:p>
    <w:p w14:paraId="1B0A78B0" w14:textId="77777777" w:rsidR="009E0060" w:rsidRPr="00AC0CFF" w:rsidRDefault="00000000">
      <w:pPr>
        <w:spacing w:before="180" w:after="80"/>
        <w:rPr>
          <w:lang w:val="es-ES"/>
        </w:rPr>
      </w:pPr>
      <w:r>
        <w:rPr>
          <w:b/>
          <w:sz w:val="24"/>
        </w:rPr>
        <w:t>📚</w:t>
      </w:r>
      <w:r w:rsidRPr="00AC0CFF">
        <w:rPr>
          <w:b/>
          <w:sz w:val="24"/>
          <w:lang w:val="es-ES"/>
        </w:rPr>
        <w:t xml:space="preserve"> Datos utilizados</w:t>
      </w:r>
    </w:p>
    <w:p w14:paraId="7BC4CACE" w14:textId="77777777" w:rsidR="009E0060" w:rsidRPr="00AC0CFF" w:rsidRDefault="00000000">
      <w:pPr>
        <w:spacing w:after="40"/>
        <w:ind w:left="280" w:hanging="160"/>
        <w:rPr>
          <w:lang w:val="es-ES"/>
        </w:rPr>
      </w:pPr>
      <w:r w:rsidRPr="00AC0CFF">
        <w:rPr>
          <w:lang w:val="es-ES"/>
        </w:rPr>
        <w:t>• DGT: accidentes con víctimas de 2024 y diccionario de códigos.</w:t>
      </w:r>
    </w:p>
    <w:p w14:paraId="47A53CFE" w14:textId="77777777" w:rsidR="009E0060" w:rsidRPr="00AC0CFF" w:rsidRDefault="00000000">
      <w:pPr>
        <w:spacing w:after="40"/>
        <w:ind w:left="280" w:hanging="160"/>
        <w:rPr>
          <w:lang w:val="es-ES"/>
        </w:rPr>
      </w:pPr>
      <w:r w:rsidRPr="00AC0CFF">
        <w:rPr>
          <w:lang w:val="es-ES"/>
        </w:rPr>
        <w:t>• INE: población de 2024 por provincia.</w:t>
      </w:r>
    </w:p>
    <w:p w14:paraId="2921B55D" w14:textId="77777777" w:rsidR="009E0060" w:rsidRPr="00AC0CFF" w:rsidRDefault="00000000">
      <w:pPr>
        <w:spacing w:after="40"/>
        <w:ind w:left="280" w:hanging="160"/>
        <w:rPr>
          <w:lang w:val="es-ES"/>
        </w:rPr>
      </w:pPr>
      <w:r w:rsidRPr="00AC0CFF">
        <w:rPr>
          <w:lang w:val="es-ES"/>
        </w:rPr>
        <w:t>• Provincias analizadas: Barcelona, Madrid, Valencia/València, Málaga, Sevilla y Murcia.</w:t>
      </w:r>
    </w:p>
    <w:p w14:paraId="0D378981" w14:textId="77777777" w:rsidR="009E0060" w:rsidRPr="00AC0CFF" w:rsidRDefault="00000000">
      <w:pPr>
        <w:spacing w:before="180" w:after="80"/>
        <w:rPr>
          <w:lang w:val="es-ES"/>
        </w:rPr>
      </w:pPr>
      <w:r>
        <w:rPr>
          <w:b/>
          <w:sz w:val="24"/>
        </w:rPr>
        <w:t>📊</w:t>
      </w:r>
      <w:r w:rsidRPr="00AC0CFF">
        <w:rPr>
          <w:b/>
          <w:sz w:val="24"/>
          <w:lang w:val="es-ES"/>
        </w:rPr>
        <w:t xml:space="preserve"> Qué he trabajado en este proyecto</w:t>
      </w:r>
    </w:p>
    <w:p w14:paraId="26A2CFBD" w14:textId="77777777" w:rsidR="009E0060" w:rsidRPr="00AC0CFF" w:rsidRDefault="00000000">
      <w:pPr>
        <w:spacing w:after="40"/>
        <w:ind w:left="280" w:hanging="160"/>
        <w:rPr>
          <w:lang w:val="es-ES"/>
        </w:rPr>
      </w:pPr>
      <w:r w:rsidRPr="00AC0CFF">
        <w:rPr>
          <w:lang w:val="es-ES"/>
        </w:rPr>
        <w:t>• Exploración inicial de 101.996 registros y selección de las seis provincias, quedando 51.762 accidentes.</w:t>
      </w:r>
    </w:p>
    <w:p w14:paraId="4F085023" w14:textId="77777777" w:rsidR="009E0060" w:rsidRPr="00AC0CFF" w:rsidRDefault="00000000">
      <w:pPr>
        <w:spacing w:after="40"/>
        <w:ind w:left="280" w:hanging="160"/>
        <w:rPr>
          <w:lang w:val="es-ES"/>
        </w:rPr>
      </w:pPr>
      <w:r w:rsidRPr="00AC0CFF">
        <w:rPr>
          <w:lang w:val="es-ES"/>
        </w:rPr>
        <w:t>• Limpieza de datos, revisión de nulos y tipos, creación de variables descriptivas y unión de DGT + INE mediante COD_PROVINCIA.</w:t>
      </w:r>
    </w:p>
    <w:p w14:paraId="0CF73DB0" w14:textId="77777777" w:rsidR="009E0060" w:rsidRPr="00AC0CFF" w:rsidRDefault="00000000">
      <w:pPr>
        <w:spacing w:after="40"/>
        <w:ind w:left="280" w:hanging="160"/>
        <w:rPr>
          <w:lang w:val="es-ES"/>
        </w:rPr>
      </w:pPr>
      <w:r w:rsidRPr="00AC0CFF">
        <w:rPr>
          <w:lang w:val="es-ES"/>
        </w:rPr>
        <w:t>• Creación del dataset final de análisis con 51.762 filas y 88 columnas.</w:t>
      </w:r>
    </w:p>
    <w:p w14:paraId="04063CCB" w14:textId="77777777" w:rsidR="009E0060" w:rsidRPr="00AC0CFF" w:rsidRDefault="00000000">
      <w:pPr>
        <w:spacing w:after="40"/>
        <w:ind w:left="280" w:hanging="160"/>
        <w:rPr>
          <w:lang w:val="es-ES"/>
        </w:rPr>
      </w:pPr>
      <w:r w:rsidRPr="00AC0CFF">
        <w:rPr>
          <w:lang w:val="es-ES"/>
        </w:rPr>
        <w:t>• Análisis exploratorio por provincia, mes, día de la semana, hora, zona, tipo de vía y tipo de accidente.</w:t>
      </w:r>
    </w:p>
    <w:p w14:paraId="7E56DF88" w14:textId="77777777" w:rsidR="009E0060" w:rsidRPr="00AC0CFF" w:rsidRDefault="00000000">
      <w:pPr>
        <w:spacing w:after="40"/>
        <w:ind w:left="280" w:hanging="160"/>
        <w:rPr>
          <w:lang w:val="es-ES"/>
        </w:rPr>
      </w:pPr>
      <w:r w:rsidRPr="00AC0CFF">
        <w:rPr>
          <w:lang w:val="es-ES"/>
        </w:rPr>
        <w:t>• Cálculo de accidentes y víctimas, gravedad, mortalidad y tasas por 100.000 habitantes.</w:t>
      </w:r>
    </w:p>
    <w:p w14:paraId="65CA4F8D" w14:textId="77777777" w:rsidR="009E0060" w:rsidRPr="00AC0CFF" w:rsidRDefault="00000000">
      <w:pPr>
        <w:spacing w:after="40"/>
        <w:ind w:left="280" w:hanging="160"/>
        <w:rPr>
          <w:lang w:val="es-ES"/>
        </w:rPr>
      </w:pPr>
      <w:r w:rsidRPr="00AC0CFF">
        <w:rPr>
          <w:lang w:val="es-ES"/>
        </w:rPr>
        <w:t>• Análisis estadístico mediante Chi-cuadrado y V de Cramér para estudiar la relación entre distintas variables y la gravedad.</w:t>
      </w:r>
    </w:p>
    <w:p w14:paraId="1D5ACAD6" w14:textId="77777777" w:rsidR="009E0060" w:rsidRPr="00AC0CFF" w:rsidRDefault="00000000">
      <w:pPr>
        <w:spacing w:after="40"/>
        <w:ind w:left="280" w:hanging="160"/>
        <w:rPr>
          <w:lang w:val="es-ES"/>
        </w:rPr>
      </w:pPr>
      <w:r w:rsidRPr="00AC0CFF">
        <w:rPr>
          <w:lang w:val="es-ES"/>
        </w:rPr>
        <w:t>• Creación de un dashboard interactivo en Power BI con tres páginas: Resumen, Patrones y Comparativa provincial.</w:t>
      </w:r>
    </w:p>
    <w:p w14:paraId="3F243BD3" w14:textId="77777777" w:rsidR="009E0060" w:rsidRPr="00AC0CFF" w:rsidRDefault="00000000">
      <w:pPr>
        <w:spacing w:after="40"/>
        <w:ind w:left="280" w:hanging="160"/>
        <w:rPr>
          <w:lang w:val="es-ES"/>
        </w:rPr>
      </w:pPr>
      <w:r w:rsidRPr="00AC0CFF">
        <w:rPr>
          <w:lang w:val="es-ES"/>
        </w:rPr>
        <w:t>• Uso de KPIs, gráficos temporales, comparaciones provinciales, tablas y segmentadores para poder explorar los resultados de forma dinámica.</w:t>
      </w:r>
    </w:p>
    <w:p w14:paraId="6C17DD73" w14:textId="77777777" w:rsidR="009E0060" w:rsidRPr="00AC0CFF" w:rsidRDefault="00000000">
      <w:pPr>
        <w:spacing w:before="180" w:after="80"/>
        <w:rPr>
          <w:lang w:val="es-ES"/>
        </w:rPr>
      </w:pPr>
      <w:r>
        <w:rPr>
          <w:b/>
          <w:sz w:val="24"/>
        </w:rPr>
        <w:t>📈</w:t>
      </w:r>
      <w:r w:rsidRPr="00AC0CFF">
        <w:rPr>
          <w:b/>
          <w:sz w:val="24"/>
          <w:lang w:val="es-ES"/>
        </w:rPr>
        <w:t xml:space="preserve"> Resultados y Conclusiones</w:t>
      </w:r>
    </w:p>
    <w:p w14:paraId="6A976FC6" w14:textId="77777777" w:rsidR="009E0060" w:rsidRPr="00AC0CFF" w:rsidRDefault="00000000">
      <w:pPr>
        <w:rPr>
          <w:lang w:val="es-ES"/>
        </w:rPr>
      </w:pPr>
      <w:r w:rsidRPr="00AC0CFF">
        <w:rPr>
          <w:lang w:val="es-ES"/>
        </w:rPr>
        <w:t>El análisis parte de 51.762 accidentes y 67.768 víctimas. Se registran 445 fallecidos a 24 horas y 3.763 heridos graves. El 7,35 % de los accidentes se clasifican como graves.</w:t>
      </w:r>
    </w:p>
    <w:p w14:paraId="4EA7E774" w14:textId="77777777" w:rsidR="009E0060" w:rsidRPr="00AC0CFF" w:rsidRDefault="00000000">
      <w:pPr>
        <w:rPr>
          <w:lang w:val="es-ES"/>
        </w:rPr>
      </w:pPr>
      <w:r w:rsidRPr="00AC0CFF">
        <w:rPr>
          <w:lang w:val="es-ES"/>
        </w:rPr>
        <w:lastRenderedPageBreak/>
        <w:t>Barcelona es la provincia con más accidentes, con 17.945, y también presenta la tasa más alta de las seis analizadas: 305,31 accidentes por 100.000 habitantes. Madrid es la segunda en número total, con 14.183, pero tiene la tasa más baja, 202,35. Esto deja claro que el número absoluto de accidentes no es suficiente para comparar provincias.</w:t>
      </w:r>
    </w:p>
    <w:p w14:paraId="1A6735E5" w14:textId="77777777" w:rsidR="009E0060" w:rsidRPr="00AC0CFF" w:rsidRDefault="00000000">
      <w:pPr>
        <w:rPr>
          <w:lang w:val="es-ES"/>
        </w:rPr>
      </w:pPr>
      <w:r w:rsidRPr="00AC0CFF">
        <w:rPr>
          <w:lang w:val="es-ES"/>
        </w:rPr>
        <w:t>En los patrones temporales, octubre es el mes con más accidentes (4.788) y agosto el que menos (3.463). El viernes concentra el mayor número de accidentes (8.398) y el domingo el menor (5.461). Por hora, el pico está a las 14:00, con 3.942 accidentes, y la combinación con más casos es viernes a las 14:00, con 762.</w:t>
      </w:r>
    </w:p>
    <w:p w14:paraId="048B4320" w14:textId="77777777" w:rsidR="009E0060" w:rsidRPr="00AC0CFF" w:rsidRDefault="00000000">
      <w:pPr>
        <w:rPr>
          <w:lang w:val="es-ES"/>
        </w:rPr>
      </w:pPr>
      <w:r w:rsidRPr="00AC0CFF">
        <w:rPr>
          <w:lang w:val="es-ES"/>
        </w:rPr>
        <w:t>Una de las conclusiones más interesantes es que frecuencia y gravedad no siempre van juntas. La madrugada y el fin de semana registran menos accidentes, pero una proporción mayor de accidentes graves y mortales. También destacan por gravedad algunos accidentes frontales, salidas de vía con colisión y determinadas vías interurbanas.</w:t>
      </w:r>
    </w:p>
    <w:p w14:paraId="6D9AC730" w14:textId="77777777" w:rsidR="009E0060" w:rsidRPr="00AC0CFF" w:rsidRDefault="00000000">
      <w:pPr>
        <w:rPr>
          <w:lang w:val="es-ES"/>
        </w:rPr>
      </w:pPr>
      <w:r w:rsidRPr="00AC0CFF">
        <w:rPr>
          <w:lang w:val="es-ES"/>
        </w:rPr>
        <w:t>Las pruebas estadísticas muestran asociaciones significativas entre la gravedad y las variables analizadas, aunque su intensidad es en general débil. Por tanto, la gravedad no parece depender de un único factor, sino de la combinación de varios.</w:t>
      </w:r>
    </w:p>
    <w:p w14:paraId="65D86EDA" w14:textId="77777777" w:rsidR="009E0060" w:rsidRPr="00AC0CFF" w:rsidRDefault="00000000">
      <w:pPr>
        <w:spacing w:before="180" w:after="80"/>
        <w:rPr>
          <w:lang w:val="es-ES"/>
        </w:rPr>
      </w:pPr>
      <w:r>
        <w:rPr>
          <w:b/>
          <w:sz w:val="24"/>
        </w:rPr>
        <w:t>📊</w:t>
      </w:r>
      <w:r w:rsidRPr="00AC0CFF">
        <w:rPr>
          <w:b/>
          <w:sz w:val="24"/>
          <w:lang w:val="es-ES"/>
        </w:rPr>
        <w:t xml:space="preserve"> Dashboard Power BI</w:t>
      </w:r>
    </w:p>
    <w:p w14:paraId="3B21891F" w14:textId="77777777" w:rsidR="009E0060" w:rsidRPr="00AC0CFF" w:rsidRDefault="00000000">
      <w:pPr>
        <w:rPr>
          <w:lang w:val="es-ES"/>
        </w:rPr>
      </w:pPr>
      <w:r w:rsidRPr="00AC0CFF">
        <w:rPr>
          <w:lang w:val="es-ES"/>
        </w:rPr>
        <w:t>El dashboard está terminado y organizado en tres páginas: Resumen, Patrones y Comparativa provincial. Permite consultar los principales KPIs, analizar la evolución temporal y comparar las seis provincias tanto en valores absolutos como mediante tasas por población y porcentaje de accidentes graves. Los segmentadores permiten filtrar la información y ver cómo cambian los indicadores y gráficos.</w:t>
      </w:r>
    </w:p>
    <w:p w14:paraId="109641A2" w14:textId="77777777" w:rsidR="009E0060" w:rsidRPr="00AC0CFF" w:rsidRDefault="00000000">
      <w:pPr>
        <w:spacing w:before="180" w:after="80"/>
        <w:rPr>
          <w:lang w:val="es-ES"/>
        </w:rPr>
      </w:pPr>
      <w:r w:rsidRPr="00AC0CFF">
        <w:rPr>
          <w:b/>
          <w:sz w:val="24"/>
          <w:lang w:val="es-ES"/>
        </w:rPr>
        <w:t>✅ Estado del proyecto</w:t>
      </w:r>
    </w:p>
    <w:p w14:paraId="6F608F62" w14:textId="77777777" w:rsidR="009E0060" w:rsidRPr="00AC0CFF" w:rsidRDefault="00000000">
      <w:pPr>
        <w:spacing w:after="40"/>
        <w:ind w:left="280" w:hanging="160"/>
        <w:rPr>
          <w:lang w:val="es-ES"/>
        </w:rPr>
      </w:pPr>
      <w:r w:rsidRPr="00AC0CFF">
        <w:rPr>
          <w:lang w:val="es-ES"/>
        </w:rPr>
        <w:t>• Exploración inicial: terminada.</w:t>
      </w:r>
    </w:p>
    <w:p w14:paraId="666990E5" w14:textId="77777777" w:rsidR="009E0060" w:rsidRPr="00AC0CFF" w:rsidRDefault="00000000">
      <w:pPr>
        <w:spacing w:after="40"/>
        <w:ind w:left="280" w:hanging="160"/>
        <w:rPr>
          <w:lang w:val="es-ES"/>
        </w:rPr>
      </w:pPr>
      <w:r w:rsidRPr="00AC0CFF">
        <w:rPr>
          <w:lang w:val="es-ES"/>
        </w:rPr>
        <w:t>• Limpieza y transformación: terminada.</w:t>
      </w:r>
    </w:p>
    <w:p w14:paraId="7AE8896A" w14:textId="77777777" w:rsidR="009E0060" w:rsidRPr="00AC0CFF" w:rsidRDefault="00000000">
      <w:pPr>
        <w:spacing w:after="40"/>
        <w:ind w:left="280" w:hanging="160"/>
        <w:rPr>
          <w:lang w:val="es-ES"/>
        </w:rPr>
      </w:pPr>
      <w:r w:rsidRPr="00AC0CFF">
        <w:rPr>
          <w:lang w:val="es-ES"/>
        </w:rPr>
        <w:t>• EDA: terminado.</w:t>
      </w:r>
    </w:p>
    <w:p w14:paraId="45EC9ABF" w14:textId="77777777" w:rsidR="009E0060" w:rsidRPr="00AC0CFF" w:rsidRDefault="00000000">
      <w:pPr>
        <w:spacing w:after="40"/>
        <w:ind w:left="280" w:hanging="160"/>
        <w:rPr>
          <w:lang w:val="es-ES"/>
        </w:rPr>
      </w:pPr>
      <w:r w:rsidRPr="00AC0CFF">
        <w:rPr>
          <w:lang w:val="es-ES"/>
        </w:rPr>
        <w:t>• Análisis estadístico: terminado.</w:t>
      </w:r>
    </w:p>
    <w:p w14:paraId="20F97951" w14:textId="77777777" w:rsidR="009E0060" w:rsidRPr="00AC0CFF" w:rsidRDefault="00000000">
      <w:pPr>
        <w:spacing w:after="40"/>
        <w:ind w:left="280" w:hanging="160"/>
        <w:rPr>
          <w:lang w:val="es-ES"/>
        </w:rPr>
      </w:pPr>
      <w:r w:rsidRPr="00AC0CFF">
        <w:rPr>
          <w:lang w:val="es-ES"/>
        </w:rPr>
        <w:t>• Dashboard Power BI: terminado.</w:t>
      </w:r>
    </w:p>
    <w:p w14:paraId="1DAFC96E" w14:textId="77777777" w:rsidR="009E0060" w:rsidRPr="00AC0CFF" w:rsidRDefault="00000000">
      <w:pPr>
        <w:spacing w:after="40"/>
        <w:ind w:left="280" w:hanging="160"/>
        <w:rPr>
          <w:lang w:val="es-ES"/>
        </w:rPr>
      </w:pPr>
      <w:r w:rsidRPr="00AC0CFF">
        <w:rPr>
          <w:lang w:val="es-ES"/>
        </w:rPr>
        <w:t>• Informe final: terminado.</w:t>
      </w:r>
    </w:p>
    <w:p w14:paraId="7BCF52DB" w14:textId="77777777" w:rsidR="009E0060" w:rsidRPr="00AC0CFF" w:rsidRDefault="00000000">
      <w:pPr>
        <w:spacing w:before="180" w:after="80"/>
        <w:rPr>
          <w:lang w:val="es-ES"/>
        </w:rPr>
      </w:pPr>
      <w:r>
        <w:rPr>
          <w:b/>
          <w:sz w:val="24"/>
        </w:rPr>
        <w:t>🤝</w:t>
      </w:r>
      <w:r w:rsidRPr="00AC0CFF">
        <w:rPr>
          <w:b/>
          <w:sz w:val="24"/>
          <w:lang w:val="es-ES"/>
        </w:rPr>
        <w:t xml:space="preserve"> Mejoras futuras</w:t>
      </w:r>
    </w:p>
    <w:p w14:paraId="5BAA89DA" w14:textId="77777777" w:rsidR="009E0060" w:rsidRPr="00AC0CFF" w:rsidRDefault="00000000">
      <w:pPr>
        <w:rPr>
          <w:lang w:val="es-ES"/>
        </w:rPr>
      </w:pPr>
      <w:r w:rsidRPr="00AC0CFF">
        <w:rPr>
          <w:lang w:val="es-ES"/>
        </w:rPr>
        <w:t>Como siguiente mejora sería interesante incorporar datos de exposición al tráfico, como kilómetros recorridos, intensidad media diaria o parque de vehículos. Esto permitiría comparar el riesgo entre provincias con más precisión que utilizando únicamente la población.</w:t>
      </w:r>
    </w:p>
    <w:p w14:paraId="3877586C" w14:textId="77777777" w:rsidR="009E0060" w:rsidRDefault="00000000">
      <w:pPr>
        <w:spacing w:before="180" w:after="80"/>
      </w:pPr>
      <w:r>
        <w:rPr>
          <w:b/>
          <w:sz w:val="24"/>
        </w:rPr>
        <w:t>✒️ Autor</w:t>
      </w:r>
    </w:p>
    <w:p w14:paraId="5587F41C" w14:textId="77777777" w:rsidR="009E0060" w:rsidRDefault="00000000">
      <w:pPr>
        <w:spacing w:after="0"/>
      </w:pPr>
      <w:r>
        <w:t>David Merín</w:t>
      </w:r>
      <w:r>
        <w:br/>
        <w:t>damefer-code</w:t>
      </w:r>
    </w:p>
    <w:sectPr w:rsidR="009E0060"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16716088">
    <w:abstractNumId w:val="8"/>
  </w:num>
  <w:num w:numId="2" w16cid:durableId="1007363430">
    <w:abstractNumId w:val="6"/>
  </w:num>
  <w:num w:numId="3" w16cid:durableId="1805847778">
    <w:abstractNumId w:val="5"/>
  </w:num>
  <w:num w:numId="4" w16cid:durableId="298263010">
    <w:abstractNumId w:val="4"/>
  </w:num>
  <w:num w:numId="5" w16cid:durableId="2145735936">
    <w:abstractNumId w:val="7"/>
  </w:num>
  <w:num w:numId="6" w16cid:durableId="560482881">
    <w:abstractNumId w:val="3"/>
  </w:num>
  <w:num w:numId="7" w16cid:durableId="770661759">
    <w:abstractNumId w:val="2"/>
  </w:num>
  <w:num w:numId="8" w16cid:durableId="1290208139">
    <w:abstractNumId w:val="1"/>
  </w:num>
  <w:num w:numId="9" w16cid:durableId="55589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0060"/>
    <w:rsid w:val="00AA1D8D"/>
    <w:rsid w:val="00AC0CFF"/>
    <w:rsid w:val="00B47730"/>
    <w:rsid w:val="00CB0664"/>
    <w:rsid w:val="00F81D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BCBDAA-2EB9-4B0D-87D0-8E4898DFF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701</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Merin, David</cp:lastModifiedBy>
  <cp:revision>2</cp:revision>
  <dcterms:created xsi:type="dcterms:W3CDTF">2013-12-23T23:15:00Z</dcterms:created>
  <dcterms:modified xsi:type="dcterms:W3CDTF">2026-10-01T19:10:00Z</dcterms:modified>
  <cp:category/>
</cp:coreProperties>
</file>