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r>
        <w:rPr>
          <w:lang w:val="en-US"/>
        </w:rPr>
        <w:t>win10 x64</w:t>
      </w:r>
    </w:p>
    <w:p>
      <w:pPr>
        <w:rPr>
          <w:lang w:val="en-US"/>
        </w:rPr>
      </w:pPr>
      <w:r>
        <w:rPr>
          <w:lang w:val="en-US"/>
        </w:rPr>
        <w:t>cmake 3.14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 xml:space="preserve">mingw </w:t>
      </w:r>
      <w:r>
        <w:rPr>
          <w:lang w:val="en-US"/>
        </w:rPr>
        <w:t>7.3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mysql++-3.2.4.tar.gz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mysql-connector-c-6.1.11-win32.zip</w:t>
      </w:r>
    </w:p>
    <w:p>
      <w:pPr>
        <w:rPr>
          <w:rFonts w:hint="eastAsia"/>
          <w:lang w:val="en-US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查看mysql++目录中的README-MinGW.txt文件。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其中介绍了如何在个平台编译源码。将mysql connector 包中的内容复制到文档中要求的目录中。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C:\Program Files (x86)\MySQL\MySQL Connector C 6.1\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在mysql++源码目录下打开windows终端，执行命令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8D2EB"/>
    <w:multiLevelType w:val="singleLevel"/>
    <w:tmpl w:val="3818D2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1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2019-02-26T14:58:48Z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