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D5C" w:rsidRDefault="00044D5C">
      <w:pPr>
        <w:pStyle w:val="H1"/>
      </w:pPr>
      <w:r>
        <w:t>Relationship Management Issues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044D5C" w:rsidTr="00B568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44D5C" w:rsidRDefault="00044D5C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44D5C" w:rsidRDefault="00044D5C">
            <w:pPr>
              <w:pStyle w:val="cellhead"/>
            </w:pPr>
            <w:r>
              <w:t>Project Ref. No.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44D5C" w:rsidRDefault="00044D5C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44D5C" w:rsidRDefault="00044D5C">
            <w:pPr>
              <w:pStyle w:val="cellhead"/>
            </w:pPr>
            <w:r>
              <w:t>Preparer’s Initials</w:t>
            </w:r>
          </w:p>
        </w:tc>
      </w:tr>
      <w:tr w:rsidR="00044D5C" w:rsidTr="00B568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4D5C" w:rsidRDefault="00BF25FE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44D5C" w:rsidRDefault="00BF25F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44D5C" w:rsidRDefault="00BF25FE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44D5C" w:rsidRDefault="00BF25FE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044D5C" w:rsidTr="00B568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44D5C" w:rsidRDefault="00044D5C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44D5C" w:rsidRDefault="00044D5C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44D5C" w:rsidRDefault="00044D5C">
            <w:pPr>
              <w:pStyle w:val="cellhead"/>
            </w:pPr>
            <w:r>
              <w:t>Contact’s Phone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44D5C" w:rsidRDefault="00044D5C">
            <w:pPr>
              <w:pStyle w:val="cellhead"/>
            </w:pPr>
            <w:r>
              <w:t>Date Prepared</w:t>
            </w:r>
          </w:p>
        </w:tc>
      </w:tr>
      <w:tr w:rsidR="00044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4D5C" w:rsidRDefault="00BF25FE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4D5C" w:rsidRDefault="00BF25FE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4D5C" w:rsidRDefault="00BF25FE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44D5C" w:rsidRDefault="00BF25FE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044D5C" w:rsidRDefault="00044D5C">
      <w:pPr>
        <w:pStyle w:val="space"/>
      </w:pPr>
    </w:p>
    <w:p w:rsidR="00044D5C" w:rsidRDefault="00044D5C">
      <w:pPr>
        <w:pStyle w:val="space"/>
      </w:pPr>
    </w:p>
    <w:tbl>
      <w:tblPr>
        <w:tblW w:w="0" w:type="auto"/>
        <w:tblInd w:w="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4106"/>
        <w:gridCol w:w="2556"/>
      </w:tblGrid>
      <w:tr w:rsidR="00044D5C" w:rsidTr="00B568E1">
        <w:tblPrEx>
          <w:tblCellMar>
            <w:top w:w="0" w:type="dxa"/>
            <w:bottom w:w="0" w:type="dxa"/>
          </w:tblCellMar>
        </w:tblPrEx>
        <w:tc>
          <w:tcPr>
            <w:tcW w:w="2833" w:type="dxa"/>
            <w:shd w:val="clear" w:color="auto" w:fill="FFFF99"/>
          </w:tcPr>
          <w:p w:rsidR="00044D5C" w:rsidRDefault="00044D5C">
            <w:pPr>
              <w:pStyle w:val="tblhd"/>
            </w:pPr>
            <w:r>
              <w:t>Relationship Problem</w:t>
            </w:r>
          </w:p>
        </w:tc>
        <w:tc>
          <w:tcPr>
            <w:tcW w:w="4106" w:type="dxa"/>
            <w:shd w:val="clear" w:color="auto" w:fill="FFFF99"/>
          </w:tcPr>
          <w:p w:rsidR="00044D5C" w:rsidRDefault="00044D5C">
            <w:pPr>
              <w:pStyle w:val="tblhd"/>
            </w:pPr>
            <w:r>
              <w:t>What Works</w:t>
            </w:r>
          </w:p>
        </w:tc>
        <w:tc>
          <w:tcPr>
            <w:tcW w:w="2556" w:type="dxa"/>
            <w:shd w:val="clear" w:color="auto" w:fill="FFFF99"/>
          </w:tcPr>
          <w:p w:rsidR="00044D5C" w:rsidRDefault="00044D5C">
            <w:pPr>
              <w:pStyle w:val="tblhd"/>
            </w:pPr>
            <w:r>
              <w:t>What May Not Work</w:t>
            </w:r>
          </w:p>
        </w:tc>
      </w:tr>
      <w:tr w:rsidR="00044D5C">
        <w:tblPrEx>
          <w:tblCellMar>
            <w:top w:w="0" w:type="dxa"/>
            <w:bottom w:w="0" w:type="dxa"/>
          </w:tblCellMar>
        </w:tblPrEx>
        <w:tc>
          <w:tcPr>
            <w:tcW w:w="2833" w:type="dxa"/>
          </w:tcPr>
          <w:p w:rsidR="00044D5C" w:rsidRDefault="00044D5C">
            <w:pPr>
              <w:pStyle w:val="celltext"/>
            </w:pPr>
            <w:r>
              <w:t>Unable to get access to key end users and stakeholders</w:t>
            </w:r>
          </w:p>
          <w:p w:rsidR="00044D5C" w:rsidRDefault="00044D5C">
            <w:pPr>
              <w:pStyle w:val="celltext"/>
            </w:pPr>
            <w:r>
              <w:t>Possible root causes of problem—</w:t>
            </w:r>
          </w:p>
          <w:p w:rsidR="00044D5C" w:rsidRDefault="00044D5C">
            <w:pPr>
              <w:pStyle w:val="celltextB1"/>
            </w:pPr>
            <w:r>
              <w:t>Users are in a high-volume, high-pressure production environment</w:t>
            </w:r>
          </w:p>
        </w:tc>
        <w:tc>
          <w:tcPr>
            <w:tcW w:w="4106" w:type="dxa"/>
          </w:tcPr>
          <w:p w:rsidR="00044D5C" w:rsidRDefault="00044D5C">
            <w:pPr>
              <w:pStyle w:val="celltextB1"/>
            </w:pPr>
            <w:r>
              <w:t>Meet (face-to-face, if possible) with supervisor of stakeholder(s).</w:t>
            </w:r>
          </w:p>
          <w:p w:rsidR="00044D5C" w:rsidRDefault="00044D5C">
            <w:pPr>
              <w:pStyle w:val="celltextB2"/>
            </w:pPr>
            <w:r>
              <w:t>Explain the importance of gaining access.</w:t>
            </w:r>
          </w:p>
          <w:p w:rsidR="00044D5C" w:rsidRDefault="00044D5C">
            <w:pPr>
              <w:pStyle w:val="celltextB2"/>
            </w:pPr>
            <w:r>
              <w:t>Ask for reasons why access is denied.</w:t>
            </w:r>
          </w:p>
          <w:p w:rsidR="00044D5C" w:rsidRDefault="00044D5C">
            <w:pPr>
              <w:pStyle w:val="celltextB2"/>
            </w:pPr>
            <w:r>
              <w:t>Repeat back reasons (to show understanding), then work together to find win/win solution.</w:t>
            </w:r>
          </w:p>
          <w:p w:rsidR="00044D5C" w:rsidRDefault="00044D5C">
            <w:pPr>
              <w:pStyle w:val="celltextB2"/>
            </w:pPr>
            <w:r>
              <w:t>Suggest other forms of requirements generation methods.</w:t>
            </w:r>
          </w:p>
        </w:tc>
        <w:tc>
          <w:tcPr>
            <w:tcW w:w="2556" w:type="dxa"/>
          </w:tcPr>
          <w:p w:rsidR="00044D5C" w:rsidRDefault="00044D5C">
            <w:pPr>
              <w:pStyle w:val="celltextB1"/>
            </w:pPr>
            <w:r>
              <w:t>Going over the head of the manager—could backfire and increase resistance even if the end users attend a requirements working session</w:t>
            </w:r>
          </w:p>
          <w:p w:rsidR="00044D5C" w:rsidRDefault="00044D5C">
            <w:pPr>
              <w:pStyle w:val="celltext"/>
              <w:rPr>
                <w:rFonts w:ascii="Arial" w:hAnsi="Arial"/>
              </w:rPr>
            </w:pPr>
          </w:p>
        </w:tc>
      </w:tr>
      <w:tr w:rsidR="00044D5C">
        <w:tblPrEx>
          <w:tblCellMar>
            <w:top w:w="0" w:type="dxa"/>
            <w:bottom w:w="0" w:type="dxa"/>
          </w:tblCellMar>
        </w:tblPrEx>
        <w:tc>
          <w:tcPr>
            <w:tcW w:w="2833" w:type="dxa"/>
          </w:tcPr>
          <w:p w:rsidR="00044D5C" w:rsidRDefault="00044D5C">
            <w:pPr>
              <w:pStyle w:val="celltext"/>
            </w:pPr>
            <w:r>
              <w:t>End users and stakeholders are hostile in requirements generation and evaluation sessions.</w:t>
            </w:r>
          </w:p>
          <w:p w:rsidR="00044D5C" w:rsidRDefault="00044D5C">
            <w:pPr>
              <w:pStyle w:val="celltext"/>
            </w:pPr>
            <w:r>
              <w:t>Possible root causes of problem—</w:t>
            </w:r>
          </w:p>
          <w:p w:rsidR="00044D5C" w:rsidRDefault="00044D5C">
            <w:pPr>
              <w:pStyle w:val="celltextB1"/>
            </w:pPr>
            <w:r>
              <w:t>Negative prior experience with requirements efforts</w:t>
            </w:r>
          </w:p>
          <w:p w:rsidR="00044D5C" w:rsidRDefault="00044D5C">
            <w:pPr>
              <w:pStyle w:val="celltextB1"/>
            </w:pPr>
            <w:r>
              <w:t>If work style or behaviors are very different between the project team and knowledge sources, it causes a negative reaction</w:t>
            </w:r>
          </w:p>
          <w:p w:rsidR="00044D5C" w:rsidRDefault="00044D5C">
            <w:pPr>
              <w:pStyle w:val="celltext"/>
              <w:rPr>
                <w:rFonts w:ascii="Arial" w:hAnsi="Arial"/>
              </w:rPr>
            </w:pPr>
          </w:p>
        </w:tc>
        <w:tc>
          <w:tcPr>
            <w:tcW w:w="4106" w:type="dxa"/>
          </w:tcPr>
          <w:p w:rsidR="00044D5C" w:rsidRDefault="00044D5C">
            <w:pPr>
              <w:pStyle w:val="celltextB1"/>
            </w:pPr>
            <w:r>
              <w:t>A short training session on preparing for requirements work is effective.</w:t>
            </w:r>
          </w:p>
          <w:p w:rsidR="00044D5C" w:rsidRDefault="00044D5C">
            <w:pPr>
              <w:pStyle w:val="celltextB1"/>
            </w:pPr>
            <w:r>
              <w:t>Identify specific negative experiences with requirements and negotiate corrective actions.</w:t>
            </w:r>
          </w:p>
          <w:p w:rsidR="00044D5C" w:rsidRDefault="00044D5C">
            <w:pPr>
              <w:pStyle w:val="celltextB1"/>
            </w:pPr>
            <w:r>
              <w:t>Ask what might help the manager and end users.</w:t>
            </w:r>
          </w:p>
          <w:p w:rsidR="00044D5C" w:rsidRDefault="00044D5C">
            <w:pPr>
              <w:pStyle w:val="celltextB1"/>
            </w:pPr>
            <w:r>
              <w:t>Ask if management is on board with the objectives of the requirements session.</w:t>
            </w:r>
          </w:p>
          <w:p w:rsidR="00044D5C" w:rsidRDefault="00044D5C">
            <w:pPr>
              <w:pStyle w:val="celltextB2"/>
            </w:pPr>
            <w:r>
              <w:t>If so, ask for visible support</w:t>
            </w:r>
          </w:p>
          <w:p w:rsidR="00044D5C" w:rsidRDefault="00044D5C">
            <w:pPr>
              <w:pStyle w:val="celltextB2"/>
            </w:pPr>
            <w:r>
              <w:t>If not, problem is with management, not participants</w:t>
            </w:r>
          </w:p>
          <w:p w:rsidR="00044D5C" w:rsidRDefault="00044D5C">
            <w:pPr>
              <w:pStyle w:val="celltextB2"/>
            </w:pPr>
            <w:r>
              <w:t>Evaluate options to correct the situation with the manager.</w:t>
            </w:r>
          </w:p>
          <w:p w:rsidR="00044D5C" w:rsidRDefault="00044D5C">
            <w:pPr>
              <w:pStyle w:val="celltextB1"/>
            </w:pPr>
            <w:r>
              <w:t>Arrange a meeting with managers to resolve any critical issues that could not be resolved at the staff level.</w:t>
            </w:r>
          </w:p>
        </w:tc>
        <w:tc>
          <w:tcPr>
            <w:tcW w:w="2556" w:type="dxa"/>
          </w:tcPr>
          <w:p w:rsidR="00044D5C" w:rsidRDefault="00044D5C">
            <w:pPr>
              <w:pStyle w:val="celltextB1"/>
            </w:pPr>
            <w:r>
              <w:t>Assuming the end users are resistant.  Usually each person has a specific reason why he or she feels uncomfortable or unprepared for detailed work on requirements.</w:t>
            </w:r>
          </w:p>
          <w:p w:rsidR="00044D5C" w:rsidRDefault="00044D5C">
            <w:pPr>
              <w:pStyle w:val="celltextB1"/>
            </w:pPr>
            <w:r>
              <w:t>Pushing to conduct requirements working sessions before there is demonstrated improvement in positive and productive relationships</w:t>
            </w:r>
          </w:p>
          <w:p w:rsidR="00044D5C" w:rsidRDefault="00044D5C">
            <w:pPr>
              <w:pStyle w:val="celltext"/>
              <w:rPr>
                <w:rFonts w:ascii="Arial" w:hAnsi="Arial"/>
              </w:rPr>
            </w:pPr>
          </w:p>
        </w:tc>
      </w:tr>
    </w:tbl>
    <w:p w:rsidR="00044D5C" w:rsidRDefault="00044D5C">
      <w:pPr>
        <w:pStyle w:val="space"/>
      </w:pPr>
    </w:p>
    <w:p w:rsidR="00044D5C" w:rsidRDefault="00044D5C">
      <w:pPr>
        <w:pStyle w:val="space"/>
      </w:pPr>
      <w:r>
        <w:br w:type="page"/>
      </w:r>
    </w:p>
    <w:tbl>
      <w:tblPr>
        <w:tblW w:w="0" w:type="auto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6"/>
        <w:gridCol w:w="4116"/>
        <w:gridCol w:w="2580"/>
      </w:tblGrid>
      <w:tr w:rsidR="00044D5C" w:rsidTr="00B568E1">
        <w:tblPrEx>
          <w:tblCellMar>
            <w:top w:w="0" w:type="dxa"/>
            <w:bottom w:w="0" w:type="dxa"/>
          </w:tblCellMar>
        </w:tblPrEx>
        <w:tc>
          <w:tcPr>
            <w:tcW w:w="2826" w:type="dxa"/>
            <w:shd w:val="clear" w:color="auto" w:fill="FFFF99"/>
          </w:tcPr>
          <w:p w:rsidR="00044D5C" w:rsidRDefault="00044D5C">
            <w:pPr>
              <w:pStyle w:val="tblhd"/>
            </w:pPr>
            <w:r>
              <w:t>Relationship Problem</w:t>
            </w:r>
          </w:p>
        </w:tc>
        <w:tc>
          <w:tcPr>
            <w:tcW w:w="4116" w:type="dxa"/>
            <w:shd w:val="clear" w:color="auto" w:fill="FFFF99"/>
          </w:tcPr>
          <w:p w:rsidR="00044D5C" w:rsidRDefault="00044D5C">
            <w:pPr>
              <w:pStyle w:val="tblhd"/>
            </w:pPr>
            <w:r>
              <w:t>What Works</w:t>
            </w:r>
          </w:p>
        </w:tc>
        <w:tc>
          <w:tcPr>
            <w:tcW w:w="2580" w:type="dxa"/>
            <w:shd w:val="clear" w:color="auto" w:fill="FFFF99"/>
          </w:tcPr>
          <w:p w:rsidR="00044D5C" w:rsidRDefault="00044D5C">
            <w:pPr>
              <w:pStyle w:val="tblhd"/>
            </w:pPr>
            <w:r>
              <w:t>What May Not Work</w:t>
            </w:r>
          </w:p>
        </w:tc>
      </w:tr>
      <w:tr w:rsidR="00044D5C">
        <w:tblPrEx>
          <w:tblCellMar>
            <w:top w:w="0" w:type="dxa"/>
            <w:bottom w:w="0" w:type="dxa"/>
          </w:tblCellMar>
        </w:tblPrEx>
        <w:tc>
          <w:tcPr>
            <w:tcW w:w="2826" w:type="dxa"/>
          </w:tcPr>
          <w:p w:rsidR="00044D5C" w:rsidRDefault="00044D5C">
            <w:pPr>
              <w:pStyle w:val="celltext"/>
            </w:pPr>
            <w:r>
              <w:t>Requirements change every time there is a review.</w:t>
            </w:r>
          </w:p>
          <w:p w:rsidR="00044D5C" w:rsidRDefault="00044D5C">
            <w:pPr>
              <w:pStyle w:val="celltext"/>
            </w:pPr>
            <w:r>
              <w:t>Possible root causes of problem—</w:t>
            </w:r>
          </w:p>
          <w:p w:rsidR="00044D5C" w:rsidRDefault="00044D5C">
            <w:pPr>
              <w:pStyle w:val="celltextB1"/>
            </w:pPr>
            <w:r>
              <w:t>Knowledge about the customer need is not recorded</w:t>
            </w:r>
          </w:p>
          <w:p w:rsidR="00044D5C" w:rsidRDefault="00044D5C">
            <w:pPr>
              <w:pStyle w:val="celltextB2"/>
            </w:pPr>
            <w:r>
              <w:t>Inadequate marketing studies</w:t>
            </w:r>
          </w:p>
          <w:p w:rsidR="00044D5C" w:rsidRDefault="00044D5C">
            <w:pPr>
              <w:pStyle w:val="celltextB2"/>
            </w:pPr>
            <w:r>
              <w:t>Undocumented procedures</w:t>
            </w:r>
          </w:p>
          <w:p w:rsidR="00044D5C" w:rsidRDefault="00044D5C">
            <w:pPr>
              <w:pStyle w:val="celltextB1"/>
            </w:pPr>
            <w:r>
              <w:t>Lack of decision criteria for making changes to requirements</w:t>
            </w:r>
          </w:p>
        </w:tc>
        <w:tc>
          <w:tcPr>
            <w:tcW w:w="4116" w:type="dxa"/>
          </w:tcPr>
          <w:p w:rsidR="00044D5C" w:rsidRDefault="00044D5C">
            <w:pPr>
              <w:pStyle w:val="celltextB1"/>
            </w:pPr>
            <w:r>
              <w:t>Work with typical users to document or improve source information.</w:t>
            </w:r>
          </w:p>
          <w:p w:rsidR="00044D5C" w:rsidRDefault="00044D5C">
            <w:pPr>
              <w:pStyle w:val="celltextB1"/>
              <w:rPr>
                <w:rFonts w:ascii="Arial" w:hAnsi="Arial"/>
              </w:rPr>
            </w:pPr>
            <w:r>
              <w:t>If end user is not available to review requirements, use in-house team trained in human factors as impartial reviewer.</w:t>
            </w:r>
          </w:p>
          <w:p w:rsidR="00044D5C" w:rsidRDefault="00044D5C">
            <w:pPr>
              <w:pStyle w:val="celltextB1"/>
            </w:pPr>
            <w:r>
              <w:t>Use requirements generation methods that include analytical tools to surface voids and weak requirements more quickly.</w:t>
            </w:r>
          </w:p>
          <w:p w:rsidR="00044D5C" w:rsidRDefault="00044D5C">
            <w:pPr>
              <w:pStyle w:val="celltextB1"/>
            </w:pPr>
            <w:r>
              <w:t>Ask questions like, “What are the sources for these changes?  What decision criteria were used to make these changes?”</w:t>
            </w:r>
          </w:p>
          <w:p w:rsidR="00044D5C" w:rsidRDefault="00044D5C">
            <w:pPr>
              <w:pStyle w:val="celltextB1"/>
            </w:pPr>
            <w:r>
              <w:t>Recommend using a facilitator from outside the project to guide the management working session.</w:t>
            </w:r>
          </w:p>
        </w:tc>
        <w:tc>
          <w:tcPr>
            <w:tcW w:w="2580" w:type="dxa"/>
          </w:tcPr>
          <w:p w:rsidR="00044D5C" w:rsidRDefault="00044D5C">
            <w:pPr>
              <w:pStyle w:val="celltextB1"/>
            </w:pPr>
            <w:r>
              <w:t>Making the changes without a formal impact analysis and Change Control Board decision process</w:t>
            </w:r>
          </w:p>
        </w:tc>
      </w:tr>
      <w:tr w:rsidR="00044D5C">
        <w:tblPrEx>
          <w:tblCellMar>
            <w:top w:w="0" w:type="dxa"/>
            <w:bottom w:w="0" w:type="dxa"/>
          </w:tblCellMar>
        </w:tblPrEx>
        <w:tc>
          <w:tcPr>
            <w:tcW w:w="2826" w:type="dxa"/>
          </w:tcPr>
          <w:p w:rsidR="00044D5C" w:rsidRDefault="00044D5C">
            <w:pPr>
              <w:pStyle w:val="celltext"/>
            </w:pPr>
            <w:r>
              <w:t>Requirements documents fail quality evaluation and tests.</w:t>
            </w:r>
          </w:p>
          <w:p w:rsidR="00044D5C" w:rsidRDefault="00044D5C">
            <w:pPr>
              <w:pStyle w:val="celltext"/>
            </w:pPr>
            <w:r>
              <w:t>Possible root causes of problem—</w:t>
            </w:r>
          </w:p>
          <w:p w:rsidR="00044D5C" w:rsidRDefault="00044D5C">
            <w:pPr>
              <w:pStyle w:val="celltextB1"/>
              <w:rPr>
                <w:rFonts w:ascii="Arial" w:hAnsi="Arial"/>
                <w:sz w:val="24"/>
              </w:rPr>
            </w:pPr>
            <w:r>
              <w:t>Organization has difficulty surfacing core issues and complete information.  Problems are glossed over and opportunities are missed</w:t>
            </w:r>
          </w:p>
        </w:tc>
        <w:tc>
          <w:tcPr>
            <w:tcW w:w="4116" w:type="dxa"/>
          </w:tcPr>
          <w:p w:rsidR="00044D5C" w:rsidRDefault="00044D5C">
            <w:pPr>
              <w:pStyle w:val="celltextB1"/>
            </w:pPr>
            <w:r>
              <w:t>Discuss with team the successes that can be achieved by raising and resolving root causes of problems.</w:t>
            </w:r>
          </w:p>
          <w:p w:rsidR="00044D5C" w:rsidRDefault="00044D5C">
            <w:pPr>
              <w:pStyle w:val="celltextB1"/>
            </w:pPr>
            <w:r>
              <w:t>Recognize or praise participants that surface problems and give details.</w:t>
            </w:r>
          </w:p>
          <w:p w:rsidR="00044D5C" w:rsidRDefault="00044D5C">
            <w:pPr>
              <w:pStyle w:val="celltextB1"/>
            </w:pPr>
            <w:r>
              <w:t>Set ground rules that reinforce that identifying problems does not mean blaming people.</w:t>
            </w:r>
          </w:p>
        </w:tc>
        <w:tc>
          <w:tcPr>
            <w:tcW w:w="2580" w:type="dxa"/>
          </w:tcPr>
          <w:p w:rsidR="00044D5C" w:rsidRDefault="00044D5C">
            <w:pPr>
              <w:pStyle w:val="celltextB1"/>
            </w:pPr>
            <w:r>
              <w:t>Letting working sessions become blame sessions.  Remind the participants of the need to focus on opportunities that benefit customers and the organization.</w:t>
            </w:r>
          </w:p>
        </w:tc>
      </w:tr>
    </w:tbl>
    <w:p w:rsidR="00044D5C" w:rsidRDefault="00044D5C">
      <w:pPr>
        <w:pStyle w:val="space"/>
      </w:pPr>
    </w:p>
    <w:sectPr w:rsidR="00044D5C" w:rsidSect="003D32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32F3" w:rsidRDefault="003D32F3">
      <w:r>
        <w:separator/>
      </w:r>
    </w:p>
  </w:endnote>
  <w:endnote w:type="continuationSeparator" w:id="0">
    <w:p w:rsidR="003D32F3" w:rsidRDefault="003D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Dingbats BT"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2F9" w:rsidRDefault="003E52F9">
    <w:pPr>
      <w:pStyle w:val="footertext"/>
      <w:tabs>
        <w:tab w:val="clear" w:pos="1530"/>
        <w:tab w:val="left" w:pos="720"/>
        <w:tab w:val="left" w:pos="6120"/>
      </w:tabs>
      <w:rPr>
        <w:rFonts w:ascii="Helvetica-Narrow" w:hAnsi="Helvetica-Narrow"/>
      </w:rPr>
    </w:pPr>
    <w:r>
      <w:t xml:space="preserve"> © ESI</w:t>
    </w: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D32F3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Fonts w:ascii="Helvetica-Narrow" w:hAnsi="Helvetica-Narrow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2F9" w:rsidRDefault="003D32F3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-184785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2F9">
      <w:tab/>
    </w:r>
    <w:r>
      <w:t xml:space="preserve">                     </w:t>
    </w:r>
    <w:bookmarkStart w:id="8" w:name="_GoBack"/>
    <w:bookmarkEnd w:id="8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>
      <w:rPr>
        <w:sz w:val="20"/>
      </w:rPr>
      <w:t xml:space="preserve"> </w:t>
    </w:r>
    <w:r>
      <w:rPr>
        <w:rStyle w:val="PageNumber"/>
      </w:rPr>
      <w:tab/>
    </w:r>
    <w:r w:rsidR="003E52F9">
      <w:rPr>
        <w:rStyle w:val="PageNumber"/>
      </w:rPr>
      <w:fldChar w:fldCharType="begin"/>
    </w:r>
    <w:r w:rsidR="003E52F9">
      <w:rPr>
        <w:rStyle w:val="PageNumber"/>
      </w:rPr>
      <w:instrText xml:space="preserve"> PAGE </w:instrText>
    </w:r>
    <w:r w:rsidR="003E52F9">
      <w:rPr>
        <w:rStyle w:val="PageNumber"/>
      </w:rPr>
      <w:fldChar w:fldCharType="separate"/>
    </w:r>
    <w:r>
      <w:rPr>
        <w:rStyle w:val="PageNumber"/>
        <w:noProof/>
      </w:rPr>
      <w:t>1</w:t>
    </w:r>
    <w:r w:rsidR="003E52F9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2F9" w:rsidRDefault="003D32F3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-630555</wp:posOffset>
          </wp:positionH>
          <wp:positionV relativeFrom="paragraph">
            <wp:posOffset>-237490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2F9">
      <w:tab/>
    </w:r>
    <w:r w:rsidR="003E52F9">
      <w:tab/>
    </w:r>
    <w:r w:rsidR="003E52F9">
      <w:tab/>
    </w:r>
    <w:r w:rsidR="003E52F9">
      <w:rPr>
        <w:rStyle w:val="PageNumber"/>
      </w:rPr>
      <w:fldChar w:fldCharType="begin"/>
    </w:r>
    <w:r w:rsidR="003E52F9">
      <w:rPr>
        <w:rStyle w:val="PageNumber"/>
      </w:rPr>
      <w:instrText xml:space="preserve"> PAGE </w:instrText>
    </w:r>
    <w:r w:rsidR="003E52F9">
      <w:rPr>
        <w:rStyle w:val="PageNumber"/>
      </w:rPr>
      <w:fldChar w:fldCharType="separate"/>
    </w:r>
    <w:r>
      <w:rPr>
        <w:rStyle w:val="PageNumber"/>
        <w:noProof/>
      </w:rPr>
      <w:t>1</w:t>
    </w:r>
    <w:r w:rsidR="003E52F9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32F3" w:rsidRDefault="003D32F3">
      <w:r>
        <w:separator/>
      </w:r>
    </w:p>
  </w:footnote>
  <w:footnote w:type="continuationSeparator" w:id="0">
    <w:p w:rsidR="003D32F3" w:rsidRDefault="003D32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32F3" w:rsidRDefault="003D32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2F9" w:rsidRDefault="003E52F9">
    <w:pPr>
      <w:pStyle w:val="Header-odd"/>
      <w:jc w:val="left"/>
    </w:pPr>
    <w:r>
      <w:fldChar w:fldCharType="begin"/>
    </w:r>
    <w:r>
      <w:instrText xml:space="preserve"> STYLEREF Tool \* MERGEFORMAT </w:instrText>
    </w:r>
    <w:r>
      <w:fldChar w:fldCharType="separate"/>
    </w:r>
    <w:r w:rsidR="003D32F3">
      <w:rPr>
        <w:b/>
        <w:bCs/>
        <w:noProof/>
      </w:rPr>
      <w:t>Error! No text of specified style in document.</w:t>
    </w:r>
    <w:r>
      <w:fldChar w:fldCharType="end"/>
    </w:r>
    <w:r>
      <w:tab/>
    </w:r>
    <w:fldSimple w:instr=" STYLEREF H1 \* MERGEFORMAT ">
      <w:r w:rsidR="003D32F3">
        <w:rPr>
          <w:noProof/>
        </w:rPr>
        <w:t>Relationship Management Issues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32F3" w:rsidRDefault="003D32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0C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7C320F"/>
    <w:multiLevelType w:val="singleLevel"/>
    <w:tmpl w:val="F4F0279C"/>
    <w:lvl w:ilvl="0">
      <w:start w:val="1"/>
      <w:numFmt w:val="bullet"/>
      <w:pStyle w:val="celltextB1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2">
    <w:nsid w:val="080D7E57"/>
    <w:multiLevelType w:val="singleLevel"/>
    <w:tmpl w:val="366409DC"/>
    <w:lvl w:ilvl="0">
      <w:start w:val="1"/>
      <w:numFmt w:val="bullet"/>
      <w:lvlText w:val=""/>
      <w:lvlJc w:val="left"/>
      <w:pPr>
        <w:tabs>
          <w:tab w:val="num" w:pos="432"/>
        </w:tabs>
        <w:ind w:left="432" w:hanging="360"/>
      </w:pPr>
      <w:rPr>
        <w:rFonts w:ascii="Wingdings" w:hAnsi="Wingdings" w:hint="default"/>
        <w:sz w:val="14"/>
      </w:rPr>
    </w:lvl>
  </w:abstractNum>
  <w:abstractNum w:abstractNumId="3">
    <w:nsid w:val="08607927"/>
    <w:multiLevelType w:val="singleLevel"/>
    <w:tmpl w:val="2EDAC31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>
    <w:nsid w:val="0BF1413E"/>
    <w:multiLevelType w:val="singleLevel"/>
    <w:tmpl w:val="5A9469A0"/>
    <w:lvl w:ilvl="0">
      <w:start w:val="1"/>
      <w:numFmt w:val="bullet"/>
      <w:lvlText w:val=""/>
      <w:lvlJc w:val="left"/>
      <w:pPr>
        <w:tabs>
          <w:tab w:val="num" w:pos="432"/>
        </w:tabs>
        <w:ind w:left="360" w:hanging="288"/>
      </w:pPr>
      <w:rPr>
        <w:rFonts w:ascii="Wingdings" w:hAnsi="Wingdings" w:hint="default"/>
        <w:sz w:val="14"/>
      </w:rPr>
    </w:lvl>
  </w:abstractNum>
  <w:abstractNum w:abstractNumId="5">
    <w:nsid w:val="0E0B6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E160FF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2A456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9297B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B161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FAE098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0E34F78"/>
    <w:multiLevelType w:val="singleLevel"/>
    <w:tmpl w:val="5BCAE718"/>
    <w:lvl w:ilvl="0">
      <w:start w:val="1"/>
      <w:numFmt w:val="bullet"/>
      <w:lvlText w:val=""/>
      <w:lvlJc w:val="left"/>
      <w:pPr>
        <w:tabs>
          <w:tab w:val="num" w:pos="504"/>
        </w:tabs>
        <w:ind w:left="504" w:hanging="432"/>
      </w:pPr>
      <w:rPr>
        <w:rFonts w:ascii="Wingdings" w:hAnsi="Wingdings" w:hint="default"/>
        <w:sz w:val="14"/>
      </w:rPr>
    </w:lvl>
  </w:abstractNum>
  <w:abstractNum w:abstractNumId="12">
    <w:nsid w:val="23BD47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28B60175"/>
    <w:multiLevelType w:val="singleLevel"/>
    <w:tmpl w:val="4A5E6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29CC2A83"/>
    <w:multiLevelType w:val="singleLevel"/>
    <w:tmpl w:val="5100D5A0"/>
    <w:lvl w:ilvl="0">
      <w:start w:val="1"/>
      <w:numFmt w:val="bullet"/>
      <w:lvlText w:val=""/>
      <w:lvlJc w:val="left"/>
      <w:pPr>
        <w:tabs>
          <w:tab w:val="num" w:pos="576"/>
        </w:tabs>
        <w:ind w:left="576" w:hanging="432"/>
      </w:pPr>
      <w:rPr>
        <w:rFonts w:ascii="Wingdings" w:hAnsi="Wingdings" w:hint="default"/>
        <w:sz w:val="14"/>
      </w:rPr>
    </w:lvl>
  </w:abstractNum>
  <w:abstractNum w:abstractNumId="15">
    <w:nsid w:val="2C4349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34880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3C4A2565"/>
    <w:multiLevelType w:val="singleLevel"/>
    <w:tmpl w:val="BFE2BBD4"/>
    <w:lvl w:ilvl="0">
      <w:start w:val="1"/>
      <w:numFmt w:val="bullet"/>
      <w:pStyle w:val="celltextB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8">
    <w:nsid w:val="411805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42C134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44E558D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487A4442"/>
    <w:multiLevelType w:val="singleLevel"/>
    <w:tmpl w:val="DB2E28D4"/>
    <w:lvl w:ilvl="0">
      <w:start w:val="1"/>
      <w:numFmt w:val="bullet"/>
      <w:lvlText w:val=""/>
      <w:lvlJc w:val="left"/>
      <w:pPr>
        <w:tabs>
          <w:tab w:val="num" w:pos="576"/>
        </w:tabs>
        <w:ind w:left="576" w:hanging="432"/>
      </w:pPr>
      <w:rPr>
        <w:rFonts w:ascii="Wingdings" w:hAnsi="Wingdings" w:hint="default"/>
        <w:sz w:val="14"/>
      </w:rPr>
    </w:lvl>
  </w:abstractNum>
  <w:abstractNum w:abstractNumId="22">
    <w:nsid w:val="4AD47419"/>
    <w:multiLevelType w:val="singleLevel"/>
    <w:tmpl w:val="805251B4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</w:abstractNum>
  <w:abstractNum w:abstractNumId="23">
    <w:nsid w:val="585F6DA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591A74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5E773D55"/>
    <w:multiLevelType w:val="singleLevel"/>
    <w:tmpl w:val="4946629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4"/>
      </w:rPr>
    </w:lvl>
  </w:abstractNum>
  <w:abstractNum w:abstractNumId="26">
    <w:nsid w:val="667A1568"/>
    <w:multiLevelType w:val="singleLevel"/>
    <w:tmpl w:val="4C8CF3C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6"/>
      </w:rPr>
    </w:lvl>
  </w:abstractNum>
  <w:abstractNum w:abstractNumId="27">
    <w:nsid w:val="6E080432"/>
    <w:multiLevelType w:val="singleLevel"/>
    <w:tmpl w:val="CBC009E6"/>
    <w:lvl w:ilvl="0">
      <w:start w:val="1"/>
      <w:numFmt w:val="bullet"/>
      <w:lvlText w:val=""/>
      <w:lvlJc w:val="left"/>
      <w:pPr>
        <w:tabs>
          <w:tab w:val="num" w:pos="648"/>
        </w:tabs>
        <w:ind w:left="648" w:hanging="432"/>
      </w:pPr>
      <w:rPr>
        <w:rFonts w:ascii="Wingdings" w:hAnsi="Wingdings" w:hint="default"/>
        <w:sz w:val="14"/>
      </w:rPr>
    </w:lvl>
  </w:abstractNum>
  <w:abstractNum w:abstractNumId="28">
    <w:nsid w:val="7097220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71053015"/>
    <w:multiLevelType w:val="singleLevel"/>
    <w:tmpl w:val="54E670CE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>
    <w:nsid w:val="71517C3B"/>
    <w:multiLevelType w:val="singleLevel"/>
    <w:tmpl w:val="455EA8C2"/>
    <w:lvl w:ilvl="0">
      <w:start w:val="1"/>
      <w:numFmt w:val="bullet"/>
      <w:lvlText w:val=""/>
      <w:lvlJc w:val="left"/>
      <w:pPr>
        <w:tabs>
          <w:tab w:val="num" w:pos="432"/>
        </w:tabs>
        <w:ind w:left="432" w:hanging="360"/>
      </w:pPr>
      <w:rPr>
        <w:rFonts w:ascii="Wingdings" w:hAnsi="Wingdings" w:hint="default"/>
        <w:sz w:val="14"/>
      </w:rPr>
    </w:lvl>
  </w:abstractNum>
  <w:abstractNum w:abstractNumId="31">
    <w:nsid w:val="71907C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>
    <w:nsid w:val="78B16D2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>
    <w:nsid w:val="7BFD654B"/>
    <w:multiLevelType w:val="singleLevel"/>
    <w:tmpl w:val="42B6B3DC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2"/>
      </w:rPr>
    </w:lvl>
  </w:abstractNum>
  <w:abstractNum w:abstractNumId="34">
    <w:nsid w:val="7F693E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8"/>
  </w:num>
  <w:num w:numId="2">
    <w:abstractNumId w:val="6"/>
  </w:num>
  <w:num w:numId="3">
    <w:abstractNumId w:val="10"/>
  </w:num>
  <w:num w:numId="4">
    <w:abstractNumId w:val="20"/>
  </w:num>
  <w:num w:numId="5">
    <w:abstractNumId w:val="16"/>
  </w:num>
  <w:num w:numId="6">
    <w:abstractNumId w:val="15"/>
  </w:num>
  <w:num w:numId="7">
    <w:abstractNumId w:val="32"/>
  </w:num>
  <w:num w:numId="8">
    <w:abstractNumId w:val="19"/>
  </w:num>
  <w:num w:numId="9">
    <w:abstractNumId w:val="31"/>
  </w:num>
  <w:num w:numId="10">
    <w:abstractNumId w:val="13"/>
  </w:num>
  <w:num w:numId="11">
    <w:abstractNumId w:val="3"/>
  </w:num>
  <w:num w:numId="12">
    <w:abstractNumId w:val="17"/>
  </w:num>
  <w:num w:numId="13">
    <w:abstractNumId w:val="26"/>
  </w:num>
  <w:num w:numId="14">
    <w:abstractNumId w:val="33"/>
  </w:num>
  <w:num w:numId="15">
    <w:abstractNumId w:val="33"/>
  </w:num>
  <w:num w:numId="16">
    <w:abstractNumId w:val="9"/>
  </w:num>
  <w:num w:numId="17">
    <w:abstractNumId w:val="34"/>
  </w:num>
  <w:num w:numId="18">
    <w:abstractNumId w:val="18"/>
  </w:num>
  <w:num w:numId="19">
    <w:abstractNumId w:val="23"/>
  </w:num>
  <w:num w:numId="20">
    <w:abstractNumId w:val="0"/>
  </w:num>
  <w:num w:numId="21">
    <w:abstractNumId w:val="5"/>
  </w:num>
  <w:num w:numId="22">
    <w:abstractNumId w:val="24"/>
  </w:num>
  <w:num w:numId="23">
    <w:abstractNumId w:val="8"/>
  </w:num>
  <w:num w:numId="24">
    <w:abstractNumId w:val="12"/>
  </w:num>
  <w:num w:numId="25">
    <w:abstractNumId w:val="7"/>
  </w:num>
  <w:num w:numId="26">
    <w:abstractNumId w:val="27"/>
  </w:num>
  <w:num w:numId="27">
    <w:abstractNumId w:val="21"/>
  </w:num>
  <w:num w:numId="28">
    <w:abstractNumId w:val="11"/>
  </w:num>
  <w:num w:numId="29">
    <w:abstractNumId w:val="30"/>
  </w:num>
  <w:num w:numId="30">
    <w:abstractNumId w:val="2"/>
  </w:num>
  <w:num w:numId="31">
    <w:abstractNumId w:val="4"/>
  </w:num>
  <w:num w:numId="32">
    <w:abstractNumId w:val="25"/>
  </w:num>
  <w:num w:numId="33">
    <w:abstractNumId w:val="14"/>
  </w:num>
  <w:num w:numId="34">
    <w:abstractNumId w:val="22"/>
  </w:num>
  <w:num w:numId="35">
    <w:abstractNumId w:val="29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2F3"/>
    <w:rsid w:val="00044D5C"/>
    <w:rsid w:val="001A249A"/>
    <w:rsid w:val="00301F7E"/>
    <w:rsid w:val="003D0622"/>
    <w:rsid w:val="003D32F3"/>
    <w:rsid w:val="003E52F9"/>
    <w:rsid w:val="004B4622"/>
    <w:rsid w:val="0066471C"/>
    <w:rsid w:val="006C126A"/>
    <w:rsid w:val="007F734B"/>
    <w:rsid w:val="0087426D"/>
    <w:rsid w:val="00B568E1"/>
    <w:rsid w:val="00B601C5"/>
    <w:rsid w:val="00BF25FE"/>
    <w:rsid w:val="00CF608F"/>
    <w:rsid w:val="00FB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36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character" w:styleId="Hyperlink">
    <w:name w:val="Hyperlink"/>
    <w:rsid w:val="003D32F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36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character" w:styleId="Hyperlink">
    <w:name w:val="Hyperlink"/>
    <w:rsid w:val="003D32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Relationship%20Management%20Issu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Relationship Management Issues</Template>
  <TotalTime>1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3645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2005-06-10T15:02:00Z</cp:lastPrinted>
  <dcterms:created xsi:type="dcterms:W3CDTF">2013-10-02T19:16:00Z</dcterms:created>
  <dcterms:modified xsi:type="dcterms:W3CDTF">2013-10-02T19:17:00Z</dcterms:modified>
</cp:coreProperties>
</file>