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A99" w:rsidRDefault="00217A99">
      <w:pPr>
        <w:pStyle w:val="Heading1"/>
        <w:rPr>
          <w:sz w:val="22"/>
        </w:rPr>
      </w:pPr>
      <w:r>
        <w:rPr>
          <w:sz w:val="22"/>
        </w:rPr>
        <w:t>Requirements Derivation Methods</w:t>
      </w:r>
    </w:p>
    <w:p w:rsidR="00217A99" w:rsidRDefault="00217A99">
      <w:pPr>
        <w:rPr>
          <w:rFonts w:ascii="Arial" w:hAnsi="Arial"/>
          <w:b/>
          <w:sz w:val="12"/>
        </w:rPr>
      </w:pPr>
    </w:p>
    <w:tbl>
      <w:tblPr>
        <w:tblW w:w="1467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80"/>
        <w:gridCol w:w="450"/>
        <w:gridCol w:w="1620"/>
        <w:gridCol w:w="3420"/>
        <w:gridCol w:w="4410"/>
        <w:gridCol w:w="4298"/>
      </w:tblGrid>
      <w:tr w:rsidR="00217A99" w:rsidRP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189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217A99" w:rsidRPr="00FD0913" w:rsidRDefault="00217A99">
            <w:pPr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217A99" w:rsidRPr="00FD0913" w:rsidRDefault="00217A99">
            <w:pPr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217A99" w:rsidRPr="00FD0913" w:rsidRDefault="00217A99">
            <w:pPr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217A99" w:rsidRPr="00FD0913" w:rsidRDefault="00217A99">
            <w:pPr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217A99" w:rsidRPr="00FD0913" w:rsidRDefault="00217A99">
            <w:pPr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Strengths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</w:tcPr>
          <w:p w:rsidR="00217A99" w:rsidRPr="00FD0913" w:rsidRDefault="00217A99">
            <w:pPr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Risks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4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Customer-User Input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1.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Interviews with stakeholders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One-on-one or group discussion with prepared open questions to generate ideas and expansive thinking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1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End-user participation</w:t>
            </w:r>
          </w:p>
          <w:p w:rsidR="00FD0913" w:rsidRPr="00FD0913" w:rsidRDefault="00FD0913" w:rsidP="00FD0913">
            <w:pPr>
              <w:numPr>
                <w:ilvl w:val="0"/>
                <w:numId w:val="1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Provides high-level description of functions and processes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Descriptions may differ significantly from actual detailed activities, depending on point of view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good facilitation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615"/>
        </w:trPr>
        <w:tc>
          <w:tcPr>
            <w:tcW w:w="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Customer observation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Observe the end user in the typical environment where product will be used.  Record in writing or on videotape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Provides specific descriptions of actions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Effective when customers are individuals with specific needs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Time consuming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Confusing/conflicting information must be clarified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1005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Prototyping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Prototyping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End user and designer interact to generate requirements and prototypes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Generates some innovative ideas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Can improve user interface design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Can improve design and customer satisfaction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Excellent way to demonstrate strong customer focus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a plan and frequent checkpoints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specialized skills to build prototypes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maintenance of requirements documents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after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Customer may want to implement prototype before actual product is built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990"/>
        </w:trPr>
        <w:tc>
          <w:tcPr>
            <w:tcW w:w="4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  <w:t>Graphical Analysis (With or Without Facilitated Sessions)</w:t>
            </w:r>
          </w:p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</w:p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4.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Business process analysis</w:t>
            </w:r>
          </w:p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 xml:space="preserve">Process improvement using flow charts, work flow charts, or process mapping, and statistical methods 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Utilizes a number of proven tools to prioritize problems and clarify customer needs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Excellent for cross-functional processes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Dependent on an organization open to change, good facilitation, and data gathering and interpretation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1320"/>
        </w:trPr>
        <w:tc>
          <w:tcPr>
            <w:tcW w:w="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Facilitated group sessions (such as JAD sessions)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Facilitated workshop of subject matter specialists to generate, document, and analyze requirements.  Uses proven methods and templates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Very detailed requirements can be documented and validated immediately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Resolves issues and conflicts of the team with impartial facilitator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Excellent for cross-functional processes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Use of untrained facilitators can lead to a negative response from users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Time and cost of planning session to include key subject matter specialists is high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Quality function deployment (QFD)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Matrix to collect requirements, prioritize, analyze design, and benchmark against competition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Excellent way to demonstrate strong customer focus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Provides benchmarks for competitive analysis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Time and cost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trained facilitator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1110"/>
        </w:trPr>
        <w:tc>
          <w:tcPr>
            <w:tcW w:w="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7.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Structured analysis (includes context diagrams, events, data flow diagrams, data modeling)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Applies rules, standards, and automated support tools to show complex ideas and interrelationships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Combines graphics with structured language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Provides levels of detail that can be navigated during review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Can provide detailed analysis of functions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Training and tool support is costly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Requirements format may be too technical for end-user review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1680"/>
        </w:trPr>
        <w:tc>
          <w:tcPr>
            <w:tcW w:w="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Use cases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Identifies user needs, events, and specifics about product usage illustrated with simple graphics and natural language.  Also associated with Universal Modeling Language (UML), a suite of tools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Captures requirements from the user’s point of view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Captures interactions among requirements.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Reveals normal flow of event/exceptions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Designed for use with automated development tools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investment in training, standards, and modifying documentation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Relatively new methodology guidelines have some gaps, areas of vagueness, and inconsistency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Requires prolonged interaction between users and analysts</w:t>
            </w:r>
          </w:p>
        </w:tc>
      </w:tr>
      <w:tr w:rsidR="00FD0913" w:rsidTr="00C5283E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99"/>
            <w:textDirection w:val="btLr"/>
          </w:tcPr>
          <w:p w:rsidR="00FD0913" w:rsidRPr="00FD0913" w:rsidRDefault="00FD0913">
            <w:pPr>
              <w:ind w:left="113" w:right="113"/>
              <w:jc w:val="center"/>
              <w:rPr>
                <w:rFonts w:ascii="Arial" w:hAnsi="Arial"/>
                <w:b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b/>
                <w:sz w:val="18"/>
                <w:szCs w:val="18"/>
              </w:rPr>
              <w:lastRenderedPageBreak/>
              <w:t>Reuse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spacing w:before="40" w:after="4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Requirements reuse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C5283E">
            <w:pPr>
              <w:spacing w:before="40" w:after="40"/>
              <w:ind w:left="60" w:right="6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Using requirements from other projects for new product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spacing w:before="40"/>
              <w:ind w:left="259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Generates and refines requirements quickly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Reduces redundant analyst efforts</w:t>
            </w:r>
          </w:p>
          <w:p w:rsidR="00FD0913" w:rsidRPr="00FD0913" w:rsidRDefault="00FD0913" w:rsidP="00FD0913">
            <w:pPr>
              <w:numPr>
                <w:ilvl w:val="0"/>
                <w:numId w:val="2"/>
              </w:numPr>
              <w:tabs>
                <w:tab w:val="clear" w:pos="720"/>
                <w:tab w:val="num" w:pos="248"/>
              </w:tabs>
              <w:ind w:left="248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Enhances customer satisfaction by reusing proven requirements</w:t>
            </w:r>
          </w:p>
        </w:tc>
        <w:tc>
          <w:tcPr>
            <w:tcW w:w="4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spacing w:before="40"/>
              <w:ind w:left="302" w:hanging="187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May require significant investment in developing archives, maintenance, and library functions</w:t>
            </w:r>
          </w:p>
          <w:p w:rsidR="00FD0913" w:rsidRPr="00FD0913" w:rsidRDefault="00FD0913" w:rsidP="00FD0913">
            <w:pPr>
              <w:numPr>
                <w:ilvl w:val="0"/>
                <w:numId w:val="3"/>
              </w:numPr>
              <w:tabs>
                <w:tab w:val="clear" w:pos="720"/>
                <w:tab w:val="num" w:pos="292"/>
              </w:tabs>
              <w:ind w:left="292" w:hanging="180"/>
              <w:rPr>
                <w:rFonts w:ascii="Arial" w:hAnsi="Arial"/>
                <w:snapToGrid w:val="0"/>
                <w:color w:val="000000"/>
                <w:sz w:val="18"/>
                <w:szCs w:val="18"/>
              </w:rPr>
            </w:pPr>
            <w:r w:rsidRPr="00FD0913">
              <w:rPr>
                <w:rFonts w:ascii="Arial" w:hAnsi="Arial"/>
                <w:snapToGrid w:val="0"/>
                <w:color w:val="000000"/>
                <w:sz w:val="18"/>
                <w:szCs w:val="18"/>
              </w:rPr>
              <w:t>New concept, guidelines may not be fully developed</w:t>
            </w:r>
          </w:p>
        </w:tc>
      </w:tr>
    </w:tbl>
    <w:p w:rsidR="00217A99" w:rsidRDefault="00217A99">
      <w:pPr>
        <w:pStyle w:val="Header"/>
        <w:tabs>
          <w:tab w:val="clear" w:pos="4320"/>
          <w:tab w:val="clear" w:pos="8640"/>
        </w:tabs>
        <w:rPr>
          <w:sz w:val="12"/>
        </w:rPr>
      </w:pPr>
    </w:p>
    <w:sectPr w:rsidR="00217A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989" w:rsidRDefault="00022989">
      <w:r>
        <w:separator/>
      </w:r>
    </w:p>
  </w:endnote>
  <w:endnote w:type="continuationSeparator" w:id="0">
    <w:p w:rsidR="00022989" w:rsidRDefault="00022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989" w:rsidRDefault="000229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23FC" w:rsidRDefault="00022989">
    <w:pPr>
      <w:pStyle w:val="footertext"/>
      <w:tabs>
        <w:tab w:val="clear" w:pos="1530"/>
        <w:tab w:val="clear" w:pos="9360"/>
        <w:tab w:val="left" w:pos="720"/>
        <w:tab w:val="right" w:pos="14427"/>
      </w:tabs>
    </w:pPr>
    <w:bookmarkStart w:id="0" w:name="_GoBack"/>
    <w:bookmarkEnd w:id="0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                                             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5323FC">
      <w:tab/>
    </w:r>
    <w:r w:rsidR="005323FC">
      <w:tab/>
    </w:r>
    <w:r w:rsidR="005323FC">
      <w:tab/>
    </w:r>
    <w:r w:rsidR="005323FC">
      <w:rPr>
        <w:rStyle w:val="PageNumber"/>
      </w:rPr>
      <w:fldChar w:fldCharType="begin"/>
    </w:r>
    <w:r w:rsidR="005323FC">
      <w:rPr>
        <w:rStyle w:val="PageNumber"/>
      </w:rPr>
      <w:instrText xml:space="preserve"> PAGE </w:instrText>
    </w:r>
    <w:r w:rsidR="005323FC">
      <w:rPr>
        <w:rStyle w:val="PageNumber"/>
      </w:rPr>
      <w:fldChar w:fldCharType="separate"/>
    </w:r>
    <w:r>
      <w:rPr>
        <w:rStyle w:val="PageNumber"/>
        <w:noProof/>
      </w:rPr>
      <w:t>1</w:t>
    </w:r>
    <w:r w:rsidR="005323FC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989" w:rsidRDefault="000229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989" w:rsidRDefault="00022989">
      <w:r>
        <w:separator/>
      </w:r>
    </w:p>
  </w:footnote>
  <w:footnote w:type="continuationSeparator" w:id="0">
    <w:p w:rsidR="00022989" w:rsidRDefault="000229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989" w:rsidRDefault="000229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989" w:rsidRDefault="000229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989" w:rsidRDefault="000229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B7200D"/>
    <w:multiLevelType w:val="hybridMultilevel"/>
    <w:tmpl w:val="9232FF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A26315"/>
    <w:multiLevelType w:val="hybridMultilevel"/>
    <w:tmpl w:val="D7103E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9824C76"/>
    <w:multiLevelType w:val="hybridMultilevel"/>
    <w:tmpl w:val="00168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989"/>
    <w:rsid w:val="00001954"/>
    <w:rsid w:val="00022989"/>
    <w:rsid w:val="001F1513"/>
    <w:rsid w:val="002038D9"/>
    <w:rsid w:val="00217A99"/>
    <w:rsid w:val="00217E99"/>
    <w:rsid w:val="002D608C"/>
    <w:rsid w:val="002E27E9"/>
    <w:rsid w:val="00400D47"/>
    <w:rsid w:val="005323FC"/>
    <w:rsid w:val="00562B43"/>
    <w:rsid w:val="00886AC8"/>
    <w:rsid w:val="00944253"/>
    <w:rsid w:val="009F4698"/>
    <w:rsid w:val="00A93A04"/>
    <w:rsid w:val="00BD1320"/>
    <w:rsid w:val="00C5283E"/>
    <w:rsid w:val="00FD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16"/>
    </w:rPr>
  </w:style>
  <w:style w:type="paragraph" w:styleId="Heading2">
    <w:name w:val="heading 2"/>
    <w:basedOn w:val="Normal"/>
    <w:next w:val="Normal"/>
    <w:qFormat/>
    <w:pPr>
      <w:keepNext/>
      <w:ind w:left="113" w:right="113"/>
      <w:jc w:val="center"/>
      <w:outlineLvl w:val="1"/>
    </w:pPr>
    <w:rPr>
      <w:rFonts w:ascii="Arial" w:hAnsi="Arial"/>
      <w:b/>
      <w:snapToGrid w:val="0"/>
      <w:color w:val="000000"/>
      <w:sz w:val="1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02298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16"/>
    </w:rPr>
  </w:style>
  <w:style w:type="paragraph" w:styleId="Heading2">
    <w:name w:val="heading 2"/>
    <w:basedOn w:val="Normal"/>
    <w:next w:val="Normal"/>
    <w:qFormat/>
    <w:pPr>
      <w:keepNext/>
      <w:ind w:left="113" w:right="113"/>
      <w:jc w:val="center"/>
      <w:outlineLvl w:val="1"/>
    </w:pPr>
    <w:rPr>
      <w:rFonts w:ascii="Arial" w:hAnsi="Arial"/>
      <w:b/>
      <w:snapToGrid w:val="0"/>
      <w:color w:val="000000"/>
      <w:sz w:val="1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0229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Requirements%20Derivation%20Method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Derivation Methods</Template>
  <TotalTime>1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Tool 5-4</vt:lpstr>
    </vt:vector>
  </TitlesOfParts>
  <Company>ESI International</Company>
  <LinksUpToDate>false</LinksUpToDate>
  <CharactersWithSpaces>3848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5-4</dc:title>
  <dc:creator>Kaufmann, Alexandra</dc:creator>
  <cp:lastModifiedBy>Kaufmann, Alexandra</cp:lastModifiedBy>
  <cp:revision>1</cp:revision>
  <cp:lastPrinted>2005-07-07T13:32:00Z</cp:lastPrinted>
  <dcterms:created xsi:type="dcterms:W3CDTF">2013-10-02T19:22:00Z</dcterms:created>
  <dcterms:modified xsi:type="dcterms:W3CDTF">2013-10-02T19:23:00Z</dcterms:modified>
</cp:coreProperties>
</file>