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AA3" w:rsidRPr="00386DB7" w:rsidRDefault="005E5AA3" w:rsidP="00403505">
      <w:pPr>
        <w:pStyle w:val="H1"/>
      </w:pPr>
      <w:r w:rsidRPr="00386DB7">
        <w:t>Risk Categorization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386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Preparer’s Initials</w:t>
            </w:r>
          </w:p>
        </w:tc>
      </w:tr>
      <w:tr w:rsidR="00386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"/>
          </w:p>
        </w:tc>
      </w:tr>
      <w:tr w:rsidR="00386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86DB7" w:rsidRDefault="00386DB7" w:rsidP="00386DB7">
            <w:pPr>
              <w:pStyle w:val="cellhead"/>
            </w:pPr>
            <w:r>
              <w:t>Date Prepared</w:t>
            </w:r>
          </w:p>
        </w:tc>
      </w:tr>
      <w:tr w:rsidR="00386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86DB7" w:rsidRDefault="00386DB7" w:rsidP="00386DB7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</w:tr>
    </w:tbl>
    <w:p w:rsidR="00386DB7" w:rsidRDefault="00386DB7" w:rsidP="00386DB7">
      <w:pPr>
        <w:pStyle w:val="space"/>
        <w:rPr>
          <w:rFonts w:ascii="Times New Roman" w:hAnsi="Times New Roman"/>
        </w:rPr>
      </w:pPr>
    </w:p>
    <w:p w:rsidR="00386DB7" w:rsidRDefault="00386DB7" w:rsidP="00386DB7">
      <w:pPr>
        <w:pStyle w:val="space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Guidance:</w:t>
      </w:r>
      <w:r>
        <w:rPr>
          <w:rFonts w:ascii="Times New Roman" w:hAnsi="Times New Roman"/>
        </w:rPr>
        <w:t xml:space="preserve">  Identify risks based external and internal risk categories, listed below.  Strive to ensure that identified risks are analyzed, prioritized, and managed as appropriate throughout each stage and throughout the contract.</w:t>
      </w:r>
    </w:p>
    <w:p w:rsidR="00FC127C" w:rsidRDefault="00FC127C" w:rsidP="00386DB7">
      <w:pPr>
        <w:pStyle w:val="space"/>
        <w:rPr>
          <w:rFonts w:ascii="Times New Roman" w:hAnsi="Times New Roman"/>
        </w:rPr>
      </w:pPr>
    </w:p>
    <w:p w:rsidR="005E5AA3" w:rsidRPr="00386DB7" w:rsidRDefault="005E5AA3" w:rsidP="00FC127C">
      <w:pPr>
        <w:pStyle w:val="H2"/>
      </w:pPr>
      <w:r w:rsidRPr="00386DB7">
        <w:t>External Risks</w:t>
      </w:r>
    </w:p>
    <w:tbl>
      <w:tblPr>
        <w:tblW w:w="909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6"/>
        <w:gridCol w:w="3984"/>
        <w:gridCol w:w="2790"/>
      </w:tblGrid>
      <w:tr w:rsidR="005E5AA3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5AA3" w:rsidRPr="00386DB7" w:rsidRDefault="005E5AA3" w:rsidP="00FC127C">
            <w:pPr>
              <w:pStyle w:val="tblhd"/>
            </w:pPr>
            <w:r w:rsidRPr="00386DB7">
              <w:t>Type of External Risk</w:t>
            </w:r>
          </w:p>
        </w:tc>
        <w:tc>
          <w:tcPr>
            <w:tcW w:w="3984" w:type="dxa"/>
            <w:tcBorders>
              <w:top w:val="single" w:sz="6" w:space="0" w:color="auto"/>
              <w:bottom w:val="single" w:sz="6" w:space="0" w:color="auto"/>
            </w:tcBorders>
          </w:tcPr>
          <w:p w:rsidR="005E5AA3" w:rsidRPr="00386DB7" w:rsidRDefault="005E5AA3" w:rsidP="00FC127C">
            <w:pPr>
              <w:pStyle w:val="tblhd"/>
            </w:pPr>
            <w:r w:rsidRPr="00386DB7">
              <w:t>Unpredictable</w:t>
            </w:r>
          </w:p>
        </w:tc>
        <w:tc>
          <w:tcPr>
            <w:tcW w:w="279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5AA3" w:rsidRPr="00386DB7" w:rsidRDefault="005E5AA3" w:rsidP="00FC127C">
            <w:pPr>
              <w:pStyle w:val="tblhd"/>
            </w:pPr>
            <w:r w:rsidRPr="00386DB7">
              <w:t>Predictable (but uncertain)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Examples</w:t>
            </w:r>
          </w:p>
        </w:tc>
        <w:tc>
          <w:tcPr>
            <w:tcW w:w="3984" w:type="dxa"/>
            <w:tcBorders>
              <w:top w:val="single" w:sz="6" w:space="0" w:color="auto"/>
              <w:bottom w:val="single" w:sz="6" w:space="0" w:color="auto"/>
            </w:tcBorders>
          </w:tcPr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 xml:space="preserve">Regulatory 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Natural hazards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Environmental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Public Interest</w:t>
            </w:r>
          </w:p>
        </w:tc>
        <w:tc>
          <w:tcPr>
            <w:tcW w:w="279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Market changes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Currency changes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Inflation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Taxation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Risk Exposure</w:t>
            </w:r>
          </w:p>
        </w:tc>
        <w:tc>
          <w:tcPr>
            <w:tcW w:w="677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Corporate and organizational image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Organizational mission and vision consistency</w:t>
            </w:r>
          </w:p>
          <w:p w:rsidR="005E5AA3" w:rsidRPr="00386DB7" w:rsidRDefault="005E5AA3">
            <w:pPr>
              <w:pStyle w:val="tablebullet1tight"/>
              <w:spacing w:after="60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Marketplace positioning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 xml:space="preserve">Risk Leverage </w:t>
            </w:r>
          </w:p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i/>
                <w:sz w:val="18"/>
                <w:szCs w:val="18"/>
              </w:rPr>
              <w:t>Tools and Techniques</w:t>
            </w:r>
          </w:p>
        </w:tc>
        <w:tc>
          <w:tcPr>
            <w:tcW w:w="6774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5AA3" w:rsidRPr="00386DB7" w:rsidRDefault="005E5AA3">
            <w:pPr>
              <w:pStyle w:val="tablebullet1tigh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All idea-generation tools</w:t>
            </w:r>
          </w:p>
          <w:p w:rsidR="005E5AA3" w:rsidRPr="00386DB7" w:rsidRDefault="005E5AA3">
            <w:pPr>
              <w:numPr>
                <w:ilvl w:val="0"/>
                <w:numId w:val="23"/>
              </w:numPr>
              <w:tabs>
                <w:tab w:val="clear" w:pos="360"/>
                <w:tab w:val="num" w:pos="636"/>
              </w:tabs>
              <w:spacing w:after="60"/>
              <w:ind w:left="634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Customer, market, and general surveys</w:t>
            </w:r>
          </w:p>
          <w:p w:rsidR="005E5AA3" w:rsidRPr="00386DB7" w:rsidRDefault="005E5AA3">
            <w:pPr>
              <w:numPr>
                <w:ilvl w:val="0"/>
                <w:numId w:val="23"/>
              </w:numPr>
              <w:tabs>
                <w:tab w:val="clear" w:pos="360"/>
                <w:tab w:val="num" w:pos="636"/>
              </w:tabs>
              <w:spacing w:after="60"/>
              <w:ind w:left="634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Expert interviews</w:t>
            </w:r>
          </w:p>
          <w:p w:rsidR="005E5AA3" w:rsidRPr="00386DB7" w:rsidRDefault="005E5AA3">
            <w:pPr>
              <w:numPr>
                <w:ilvl w:val="0"/>
                <w:numId w:val="23"/>
              </w:numPr>
              <w:tabs>
                <w:tab w:val="clear" w:pos="360"/>
                <w:tab w:val="num" w:pos="636"/>
              </w:tabs>
              <w:spacing w:after="60"/>
              <w:ind w:left="634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Historical data for physical, environmental, and market factors</w:t>
            </w:r>
          </w:p>
        </w:tc>
      </w:tr>
    </w:tbl>
    <w:p w:rsidR="00975D03" w:rsidRDefault="00975D03">
      <w:pPr>
        <w:pStyle w:val="Heading2"/>
      </w:pPr>
    </w:p>
    <w:p w:rsidR="005E5AA3" w:rsidRPr="00386DB7" w:rsidRDefault="00975D03" w:rsidP="00403505">
      <w:pPr>
        <w:pStyle w:val="H2"/>
      </w:pPr>
      <w:r>
        <w:br w:type="page"/>
      </w:r>
      <w:r w:rsidR="005E5AA3" w:rsidRPr="00386DB7">
        <w:lastRenderedPageBreak/>
        <w:t>Internal Risks</w:t>
      </w:r>
    </w:p>
    <w:tbl>
      <w:tblPr>
        <w:tblW w:w="10800" w:type="dxa"/>
        <w:tblInd w:w="-5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2340"/>
        <w:gridCol w:w="2250"/>
        <w:gridCol w:w="2160"/>
        <w:gridCol w:w="1980"/>
      </w:tblGrid>
      <w:tr w:rsidR="005E5AA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:rsidR="005E5AA3" w:rsidRPr="00386DB7" w:rsidRDefault="005E5AA3" w:rsidP="00403505">
            <w:pPr>
              <w:pStyle w:val="tblhd"/>
            </w:pPr>
            <w:r w:rsidRPr="00386DB7">
              <w:t>Type of Internal Risk</w:t>
            </w:r>
          </w:p>
        </w:tc>
        <w:tc>
          <w:tcPr>
            <w:tcW w:w="2340" w:type="dxa"/>
          </w:tcPr>
          <w:p w:rsidR="005E5AA3" w:rsidRPr="00386DB7" w:rsidRDefault="005E5AA3" w:rsidP="00403505">
            <w:pPr>
              <w:pStyle w:val="tblhd"/>
            </w:pPr>
            <w:r w:rsidRPr="00386DB7">
              <w:t>Financial</w:t>
            </w:r>
          </w:p>
        </w:tc>
        <w:tc>
          <w:tcPr>
            <w:tcW w:w="2250" w:type="dxa"/>
          </w:tcPr>
          <w:p w:rsidR="005E5AA3" w:rsidRPr="00386DB7" w:rsidRDefault="005E5AA3" w:rsidP="00403505">
            <w:pPr>
              <w:pStyle w:val="tblhd"/>
            </w:pPr>
            <w:r w:rsidRPr="00386DB7">
              <w:t>Schedule</w:t>
            </w:r>
          </w:p>
        </w:tc>
        <w:tc>
          <w:tcPr>
            <w:tcW w:w="2160" w:type="dxa"/>
          </w:tcPr>
          <w:p w:rsidR="005E5AA3" w:rsidRPr="00386DB7" w:rsidRDefault="005E5AA3" w:rsidP="00403505">
            <w:pPr>
              <w:pStyle w:val="tblhd"/>
            </w:pPr>
            <w:r w:rsidRPr="00386DB7">
              <w:t>Technical</w:t>
            </w:r>
          </w:p>
        </w:tc>
        <w:tc>
          <w:tcPr>
            <w:tcW w:w="1980" w:type="dxa"/>
          </w:tcPr>
          <w:p w:rsidR="005E5AA3" w:rsidRPr="00386DB7" w:rsidRDefault="005E5AA3" w:rsidP="00403505">
            <w:pPr>
              <w:pStyle w:val="tblhd"/>
            </w:pPr>
            <w:r w:rsidRPr="00386DB7">
              <w:t>Legal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Examples</w:t>
            </w:r>
          </w:p>
        </w:tc>
        <w:tc>
          <w:tcPr>
            <w:tcW w:w="234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Start</w:t>
            </w:r>
            <w:r w:rsidR="00761ACE" w:rsidRPr="00386DB7">
              <w:rPr>
                <w:rFonts w:ascii="Times New Roman" w:hAnsi="Times New Roman"/>
                <w:sz w:val="18"/>
                <w:szCs w:val="18"/>
              </w:rPr>
              <w:t>-</w:t>
            </w:r>
            <w:r w:rsidRPr="00386DB7">
              <w:rPr>
                <w:rFonts w:ascii="Times New Roman" w:hAnsi="Times New Roman"/>
                <w:sz w:val="18"/>
                <w:szCs w:val="18"/>
              </w:rPr>
              <w:t>up costs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Customer budget or funding availability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Accuracy and detail of requirements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Pricing strategy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Current profit potential and future business potential (Time to market)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Contract type and remedies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Cash-flow implications</w:t>
            </w:r>
          </w:p>
        </w:tc>
        <w:tc>
          <w:tcPr>
            <w:tcW w:w="225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Creeping customer requirements and approval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Staff availability and mix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Schedule realism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Hardware availability and technology</w:t>
            </w:r>
          </w:p>
          <w:p w:rsidR="005E5AA3" w:rsidRPr="00386DB7" w:rsidRDefault="003B11EC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Start</w:t>
            </w:r>
            <w:r w:rsidR="00761ACE" w:rsidRPr="00386DB7">
              <w:rPr>
                <w:rFonts w:ascii="Times New Roman" w:hAnsi="Times New Roman"/>
                <w:sz w:val="18"/>
                <w:szCs w:val="18"/>
              </w:rPr>
              <w:t>-</w:t>
            </w:r>
            <w:r w:rsidR="005E5AA3" w:rsidRPr="00386DB7">
              <w:rPr>
                <w:rFonts w:ascii="Times New Roman" w:hAnsi="Times New Roman"/>
                <w:sz w:val="18"/>
                <w:szCs w:val="18"/>
              </w:rPr>
              <w:t>up difficulties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Cascading delays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Inadequate planning</w:t>
            </w:r>
          </w:p>
        </w:tc>
        <w:tc>
          <w:tcPr>
            <w:tcW w:w="216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Technical expertise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Developmental level or technology maturity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Size or complexity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Integration requirements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Installation requirements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Customization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Maintenance concerns</w:t>
            </w:r>
          </w:p>
        </w:tc>
        <w:tc>
          <w:tcPr>
            <w:tcW w:w="198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Contract requirement ambiguity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Contractual failure to perform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Copyrights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Trade secrets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Patent rights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Licenses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Risk Exposure</w:t>
            </w:r>
          </w:p>
        </w:tc>
        <w:tc>
          <w:tcPr>
            <w:tcW w:w="234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Potential monetary gains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Potential monetary losses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Cash-flow profile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Future business potential and likelihood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 xml:space="preserve">Relative levels of required investments vs. </w:t>
            </w:r>
            <w:r w:rsidR="00E12215" w:rsidRPr="00386DB7">
              <w:rPr>
                <w:rFonts w:ascii="Times New Roman" w:hAnsi="Times New Roman"/>
                <w:sz w:val="18"/>
                <w:szCs w:val="18"/>
              </w:rPr>
              <w:t>p</w:t>
            </w:r>
            <w:r w:rsidRPr="00386DB7">
              <w:rPr>
                <w:rFonts w:ascii="Times New Roman" w:hAnsi="Times New Roman"/>
                <w:sz w:val="18"/>
                <w:szCs w:val="18"/>
              </w:rPr>
              <w:t>ayback</w:t>
            </w:r>
          </w:p>
        </w:tc>
        <w:tc>
          <w:tcPr>
            <w:tcW w:w="225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Reality of stated deadlines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Resource loading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Resource availability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Requirement flexibility</w:t>
            </w:r>
          </w:p>
        </w:tc>
        <w:tc>
          <w:tcPr>
            <w:tcW w:w="216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Internal and external availability of technical expertise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Organizational knowledge and familiarity with the technology or subject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Availability of training and education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Relative level of technical complexity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Technology maturity</w:t>
            </w:r>
          </w:p>
        </w:tc>
        <w:tc>
          <w:tcPr>
            <w:tcW w:w="198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Breach of contract and terminations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Patent infringement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Copyright violation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Trade secret disclosure or theft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Contract claims</w:t>
            </w:r>
          </w:p>
        </w:tc>
      </w:tr>
      <w:tr w:rsidR="005E5AA3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2070" w:type="dxa"/>
          </w:tcPr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Risk Leverage</w:t>
            </w:r>
          </w:p>
          <w:p w:rsidR="005E5AA3" w:rsidRPr="00386DB7" w:rsidRDefault="005E5AA3">
            <w:pPr>
              <w:pStyle w:val="tabletext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i/>
                <w:sz w:val="18"/>
                <w:szCs w:val="18"/>
              </w:rPr>
              <w:t>Tools and Techniques</w:t>
            </w:r>
          </w:p>
        </w:tc>
        <w:tc>
          <w:tcPr>
            <w:tcW w:w="234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Expected monetary value (EMV)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 xml:space="preserve">Break-even analysis 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Return-on-sales (ROS)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Return-on-assets (ROA)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Return-on-investments (ROI)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Cash-flow analysis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Life-cycle cost analysis (LCC)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Economic value added (EVA)</w:t>
            </w:r>
          </w:p>
        </w:tc>
        <w:tc>
          <w:tcPr>
            <w:tcW w:w="225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Expert judgment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Network (PERT, CPM, PDM) analysis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Gantt chart analysis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Milestone chart analysis</w:t>
            </w:r>
          </w:p>
        </w:tc>
        <w:tc>
          <w:tcPr>
            <w:tcW w:w="216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Expert judgment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Historical data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Decision tree analysis</w:t>
            </w:r>
          </w:p>
        </w:tc>
        <w:tc>
          <w:tcPr>
            <w:tcW w:w="1980" w:type="dxa"/>
          </w:tcPr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Special contract clauses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Warranties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Insurance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Arbitration</w:t>
            </w:r>
          </w:p>
          <w:p w:rsidR="005E5AA3" w:rsidRPr="00386DB7" w:rsidRDefault="005E5AA3">
            <w:pPr>
              <w:pStyle w:val="tablebullet1tight"/>
              <w:spacing w:afterLines="30" w:after="72"/>
              <w:rPr>
                <w:rFonts w:ascii="Times New Roman" w:hAnsi="Times New Roman"/>
                <w:sz w:val="18"/>
                <w:szCs w:val="18"/>
              </w:rPr>
            </w:pPr>
            <w:r w:rsidRPr="00386DB7">
              <w:rPr>
                <w:rFonts w:ascii="Times New Roman" w:hAnsi="Times New Roman"/>
                <w:sz w:val="18"/>
                <w:szCs w:val="18"/>
              </w:rPr>
              <w:t>Litigation</w:t>
            </w:r>
          </w:p>
        </w:tc>
      </w:tr>
    </w:tbl>
    <w:p w:rsidR="005E5AA3" w:rsidRPr="0094652D" w:rsidRDefault="005E5AA3" w:rsidP="0094652D">
      <w:pPr>
        <w:rPr>
          <w:sz w:val="2"/>
          <w:szCs w:val="2"/>
        </w:rPr>
      </w:pPr>
    </w:p>
    <w:sectPr w:rsidR="005E5AA3" w:rsidRPr="0094652D" w:rsidSect="00E80A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oddPage"/>
      <w:pgSz w:w="12240" w:h="15840" w:code="1"/>
      <w:pgMar w:top="1440" w:right="1440" w:bottom="1440" w:left="1440" w:header="792" w:footer="64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0A9B" w:rsidRDefault="00E80A9B">
      <w:r>
        <w:separator/>
      </w:r>
    </w:p>
  </w:endnote>
  <w:endnote w:type="continuationSeparator" w:id="0">
    <w:p w:rsidR="00E80A9B" w:rsidRDefault="00E80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308" w:rsidRPr="00803308" w:rsidRDefault="00803308" w:rsidP="00803308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E80A9B">
      <w:rPr>
        <w:noProof/>
      </w:rPr>
      <w:t>document32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80A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308" w:rsidRPr="00803308" w:rsidRDefault="00E80A9B" w:rsidP="00803308">
    <w:pPr>
      <w:pStyle w:val="footertext"/>
      <w:tabs>
        <w:tab w:val="clear" w:pos="1530"/>
        <w:tab w:val="left" w:pos="720"/>
      </w:tabs>
    </w:pPr>
    <w:bookmarkStart w:id="7" w:name="_GoBack"/>
    <w:bookmarkEnd w:id="7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-700405</wp:posOffset>
          </wp:positionH>
          <wp:positionV relativeFrom="paragraph">
            <wp:posOffset>-260985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308">
      <w:tab/>
    </w:r>
    <w:r w:rsidR="00803308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803308">
      <w:tab/>
    </w:r>
    <w:r w:rsidR="00803308">
      <w:rPr>
        <w:rStyle w:val="PageNumber"/>
      </w:rPr>
      <w:fldChar w:fldCharType="begin"/>
    </w:r>
    <w:r w:rsidR="00803308">
      <w:rPr>
        <w:rStyle w:val="PageNumber"/>
      </w:rPr>
      <w:instrText xml:space="preserve"> PAGE </w:instrText>
    </w:r>
    <w:r w:rsidR="00803308">
      <w:rPr>
        <w:rStyle w:val="PageNumber"/>
      </w:rPr>
      <w:fldChar w:fldCharType="separate"/>
    </w:r>
    <w:r>
      <w:rPr>
        <w:rStyle w:val="PageNumber"/>
        <w:noProof/>
      </w:rPr>
      <w:t>1</w:t>
    </w:r>
    <w:r w:rsidR="0080330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A9B" w:rsidRDefault="00E80A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0A9B" w:rsidRDefault="00E80A9B">
      <w:r>
        <w:separator/>
      </w:r>
    </w:p>
  </w:footnote>
  <w:footnote w:type="continuationSeparator" w:id="0">
    <w:p w:rsidR="00E80A9B" w:rsidRDefault="00E80A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308" w:rsidRPr="00803308" w:rsidRDefault="00803308" w:rsidP="00803308">
    <w:pPr>
      <w:pStyle w:val="Header-odd"/>
      <w:jc w:val="left"/>
    </w:pPr>
    <w:r>
      <w:tab/>
    </w:r>
    <w:fldSimple w:instr=" STYLEREF H1 \* MERGEFORMAT ">
      <w:r w:rsidR="00E80A9B">
        <w:rPr>
          <w:noProof/>
        </w:rPr>
        <w:t>Risk Categorization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A9B" w:rsidRDefault="00E80A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A9B" w:rsidRDefault="00E80A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A02C3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B769D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F0201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C46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CFA41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F041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CA4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BA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BAA7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AB60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952C3FE2"/>
    <w:lvl w:ilvl="0">
      <w:numFmt w:val="decimal"/>
      <w:pStyle w:val="tablebullet1tight"/>
      <w:lvlText w:val="*"/>
      <w:lvlJc w:val="left"/>
    </w:lvl>
  </w:abstractNum>
  <w:abstractNum w:abstractNumId="11">
    <w:nsid w:val="1AC6554B"/>
    <w:multiLevelType w:val="singleLevel"/>
    <w:tmpl w:val="F252D816"/>
    <w:lvl w:ilvl="0">
      <w:start w:val="1"/>
      <w:numFmt w:val="bullet"/>
      <w:pStyle w:val="bullet4tight"/>
      <w:lvlText w:val="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</w:abstractNum>
  <w:abstractNum w:abstractNumId="12">
    <w:nsid w:val="4DBD2195"/>
    <w:multiLevelType w:val="singleLevel"/>
    <w:tmpl w:val="3E328B26"/>
    <w:lvl w:ilvl="0">
      <w:start w:val="1"/>
      <w:numFmt w:val="decimal"/>
      <w:pStyle w:val="LIST1"/>
      <w:lvlText w:val="%1."/>
      <w:legacy w:legacy="1" w:legacySpace="144" w:legacyIndent="360"/>
      <w:lvlJc w:val="right"/>
      <w:pPr>
        <w:ind w:left="806" w:hanging="360"/>
      </w:pPr>
    </w:lvl>
  </w:abstractNum>
  <w:abstractNum w:abstractNumId="13">
    <w:nsid w:val="4F7757DC"/>
    <w:multiLevelType w:val="singleLevel"/>
    <w:tmpl w:val="A7921F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678D4867"/>
    <w:multiLevelType w:val="singleLevel"/>
    <w:tmpl w:val="AA7A95D2"/>
    <w:lvl w:ilvl="0">
      <w:start w:val="1"/>
      <w:numFmt w:val="decimal"/>
      <w:lvlText w:val="%1."/>
      <w:legacy w:legacy="1" w:legacySpace="144" w:legacyIndent="360"/>
      <w:lvlJc w:val="right"/>
      <w:pPr>
        <w:ind w:left="806" w:hanging="360"/>
      </w:pPr>
    </w:lvl>
  </w:abstractNum>
  <w:abstractNum w:abstractNumId="15">
    <w:nsid w:val="6F445F26"/>
    <w:multiLevelType w:val="hybridMultilevel"/>
    <w:tmpl w:val="E70EB02C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78E405EC"/>
    <w:multiLevelType w:val="singleLevel"/>
    <w:tmpl w:val="AAB6B1C2"/>
    <w:lvl w:ilvl="0">
      <w:start w:val="1"/>
      <w:numFmt w:val="bullet"/>
      <w:lvlText w:val="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6"/>
      </w:rPr>
    </w:lvl>
  </w:abstractNum>
  <w:num w:numId="1">
    <w:abstractNumId w:val="10"/>
    <w:lvlOverride w:ilvl="0">
      <w:lvl w:ilvl="0">
        <w:start w:val="1"/>
        <w:numFmt w:val="bullet"/>
        <w:pStyle w:val="tablebullet1tigh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13"/>
  </w:num>
  <w:num w:numId="3">
    <w:abstractNumId w:val="10"/>
    <w:lvlOverride w:ilvl="0">
      <w:lvl w:ilvl="0">
        <w:start w:val="1"/>
        <w:numFmt w:val="bullet"/>
        <w:pStyle w:val="tablebullet1tight"/>
        <w:lvlText w:val=""/>
        <w:legacy w:legacy="1" w:legacySpace="0" w:legacyIndent="360"/>
        <w:lvlJc w:val="left"/>
        <w:pPr>
          <w:ind w:left="1440" w:hanging="360"/>
        </w:pPr>
        <w:rPr>
          <w:rFonts w:ascii="Wingdings" w:hAnsi="Wingdings" w:hint="default"/>
          <w:sz w:val="16"/>
        </w:rPr>
      </w:lvl>
    </w:lvlOverride>
  </w:num>
  <w:num w:numId="4">
    <w:abstractNumId w:val="10"/>
    <w:lvlOverride w:ilvl="0">
      <w:lvl w:ilvl="0">
        <w:start w:val="1"/>
        <w:numFmt w:val="bullet"/>
        <w:pStyle w:val="tablebullet1tight"/>
        <w:lvlText w:val=""/>
        <w:legacy w:legacy="1" w:legacySpace="0" w:legacyIndent="360"/>
        <w:lvlJc w:val="left"/>
        <w:pPr>
          <w:ind w:left="1800" w:hanging="360"/>
        </w:pPr>
        <w:rPr>
          <w:rFonts w:ascii="Wingdings" w:hAnsi="Wingdings" w:hint="default"/>
          <w:sz w:val="16"/>
        </w:rPr>
      </w:lvl>
    </w:lvlOverride>
  </w:num>
  <w:num w:numId="5">
    <w:abstractNumId w:val="10"/>
    <w:lvlOverride w:ilvl="0">
      <w:lvl w:ilvl="0">
        <w:start w:val="1"/>
        <w:numFmt w:val="bullet"/>
        <w:pStyle w:val="tablebullet1tight"/>
        <w:lvlText w:val=""/>
        <w:legacy w:legacy="1" w:legacySpace="0" w:legacyIndent="360"/>
        <w:lvlJc w:val="left"/>
        <w:pPr>
          <w:ind w:left="1296" w:hanging="360"/>
        </w:pPr>
        <w:rPr>
          <w:rFonts w:ascii="Wingdings" w:hAnsi="Wingdings" w:hint="default"/>
          <w:sz w:val="18"/>
        </w:rPr>
      </w:lvl>
    </w:lvlOverride>
  </w:num>
  <w:num w:numId="6">
    <w:abstractNumId w:val="10"/>
    <w:lvlOverride w:ilvl="0">
      <w:lvl w:ilvl="0">
        <w:start w:val="1"/>
        <w:numFmt w:val="bullet"/>
        <w:pStyle w:val="tablebullet1tight"/>
        <w:lvlText w:val=""/>
        <w:legacy w:legacy="1" w:legacySpace="0" w:legacyIndent="360"/>
        <w:lvlJc w:val="left"/>
        <w:pPr>
          <w:ind w:left="1656" w:hanging="360"/>
        </w:pPr>
        <w:rPr>
          <w:rFonts w:ascii="Wingdings" w:hAnsi="Wingdings" w:hint="default"/>
          <w:sz w:val="18"/>
        </w:rPr>
      </w:lvl>
    </w:lvlOverride>
  </w:num>
  <w:num w:numId="7">
    <w:abstractNumId w:val="10"/>
    <w:lvlOverride w:ilvl="0">
      <w:lvl w:ilvl="0">
        <w:start w:val="1"/>
        <w:numFmt w:val="bullet"/>
        <w:pStyle w:val="tablebullet1tight"/>
        <w:lvlText w:val=""/>
        <w:legacy w:legacy="1" w:legacySpace="0" w:legacyIndent="360"/>
        <w:lvlJc w:val="left"/>
        <w:pPr>
          <w:ind w:left="2016" w:hanging="360"/>
        </w:pPr>
        <w:rPr>
          <w:rFonts w:ascii="Wingdings" w:hAnsi="Wingdings" w:hint="default"/>
          <w:sz w:val="14"/>
        </w:rPr>
      </w:lvl>
    </w:lvlOverride>
  </w:num>
  <w:num w:numId="8">
    <w:abstractNumId w:val="12"/>
  </w:num>
  <w:num w:numId="9">
    <w:abstractNumId w:val="14"/>
  </w:num>
  <w:num w:numId="10">
    <w:abstractNumId w:val="10"/>
    <w:lvlOverride w:ilvl="0">
      <w:lvl w:ilvl="0">
        <w:start w:val="1"/>
        <w:numFmt w:val="bullet"/>
        <w:pStyle w:val="tablebullet1tight"/>
        <w:lvlText w:val=""/>
        <w:legacy w:legacy="1" w:legacySpace="0" w:legacyIndent="288"/>
        <w:lvlJc w:val="left"/>
        <w:pPr>
          <w:ind w:left="288" w:hanging="288"/>
        </w:pPr>
        <w:rPr>
          <w:rFonts w:ascii="Wingdings" w:hAnsi="Wingdings" w:hint="default"/>
          <w:sz w:val="16"/>
        </w:rPr>
      </w:lvl>
    </w:lvlOverride>
  </w:num>
  <w:num w:numId="11">
    <w:abstractNumId w:val="9"/>
  </w:num>
  <w:num w:numId="12">
    <w:abstractNumId w:val="16"/>
  </w:num>
  <w:num w:numId="13">
    <w:abstractNumId w:val="11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A9B"/>
    <w:rsid w:val="00044FDC"/>
    <w:rsid w:val="00093D7A"/>
    <w:rsid w:val="000F449D"/>
    <w:rsid w:val="00132279"/>
    <w:rsid w:val="002A355C"/>
    <w:rsid w:val="002A778F"/>
    <w:rsid w:val="002C3D48"/>
    <w:rsid w:val="00325DB3"/>
    <w:rsid w:val="0032631C"/>
    <w:rsid w:val="00352949"/>
    <w:rsid w:val="003529BA"/>
    <w:rsid w:val="00386DB7"/>
    <w:rsid w:val="003A7D18"/>
    <w:rsid w:val="003B11EC"/>
    <w:rsid w:val="003E304E"/>
    <w:rsid w:val="00403505"/>
    <w:rsid w:val="00535C94"/>
    <w:rsid w:val="005E5AA3"/>
    <w:rsid w:val="00761ACE"/>
    <w:rsid w:val="00803308"/>
    <w:rsid w:val="0094652D"/>
    <w:rsid w:val="00975D03"/>
    <w:rsid w:val="009B68C1"/>
    <w:rsid w:val="00AC66FC"/>
    <w:rsid w:val="00B530DF"/>
    <w:rsid w:val="00B64E01"/>
    <w:rsid w:val="00BC0B3A"/>
    <w:rsid w:val="00BC7309"/>
    <w:rsid w:val="00BE6B88"/>
    <w:rsid w:val="00C00BB1"/>
    <w:rsid w:val="00C54C6F"/>
    <w:rsid w:val="00E12215"/>
    <w:rsid w:val="00E80A9B"/>
    <w:rsid w:val="00E870EB"/>
    <w:rsid w:val="00FC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127C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C127C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FC127C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FC127C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FC127C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paragraph" w:styleId="Heading5">
    <w:name w:val="heading 5"/>
    <w:basedOn w:val="Normal"/>
    <w:next w:val="Normal"/>
    <w:qFormat/>
    <w:rsid w:val="003E304E"/>
    <w:pPr>
      <w:keepNext/>
      <w:spacing w:before="240"/>
      <w:ind w:left="720"/>
      <w:outlineLvl w:val="4"/>
    </w:pPr>
    <w:rPr>
      <w:rFonts w:ascii="CG Omega" w:hAnsi="CG Omega"/>
      <w:i/>
    </w:rPr>
  </w:style>
  <w:style w:type="paragraph" w:styleId="Heading6">
    <w:name w:val="heading 6"/>
    <w:basedOn w:val="Normal"/>
    <w:next w:val="Normal"/>
    <w:qFormat/>
    <w:rsid w:val="003E304E"/>
    <w:pPr>
      <w:spacing w:before="180"/>
      <w:ind w:left="720"/>
      <w:outlineLvl w:val="5"/>
    </w:pPr>
    <w:rPr>
      <w:rFonts w:ascii="CG Omega" w:hAnsi="CG Omega"/>
      <w:b/>
      <w:i/>
      <w:sz w:val="22"/>
    </w:rPr>
  </w:style>
  <w:style w:type="character" w:default="1" w:styleId="DefaultParagraphFont">
    <w:name w:val="Default Paragraph Font"/>
    <w:semiHidden/>
    <w:rsid w:val="00FC127C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FC127C"/>
  </w:style>
  <w:style w:type="paragraph" w:styleId="Header">
    <w:name w:val="header"/>
    <w:basedOn w:val="Normal"/>
    <w:rsid w:val="00FC127C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FC127C"/>
    <w:pPr>
      <w:tabs>
        <w:tab w:val="center" w:pos="4320"/>
        <w:tab w:val="right" w:pos="8640"/>
      </w:tabs>
    </w:pPr>
  </w:style>
  <w:style w:type="character" w:styleId="PageNumber">
    <w:name w:val="page number"/>
    <w:rsid w:val="00FC127C"/>
    <w:rPr>
      <w:rFonts w:ascii="Helvetica-Narrow" w:hAnsi="Helvetica-Narrow"/>
      <w:sz w:val="18"/>
    </w:rPr>
  </w:style>
  <w:style w:type="paragraph" w:customStyle="1" w:styleId="footertext">
    <w:name w:val="footer text"/>
    <w:basedOn w:val="Normal"/>
    <w:rsid w:val="00FC127C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pPr>
      <w:jc w:val="center"/>
      <w:outlineLvl w:val="0"/>
    </w:pPr>
    <w:rPr>
      <w:b/>
    </w:rPr>
  </w:style>
  <w:style w:type="paragraph" w:customStyle="1" w:styleId="esinormal">
    <w:name w:val="esinormal"/>
    <w:basedOn w:val="Normal"/>
    <w:rsid w:val="00FC127C"/>
  </w:style>
  <w:style w:type="paragraph" w:styleId="CommentText">
    <w:name w:val="annotation text"/>
    <w:basedOn w:val="Normal"/>
    <w:semiHidden/>
    <w:rsid w:val="003E304E"/>
  </w:style>
  <w:style w:type="paragraph" w:customStyle="1" w:styleId="bullet1">
    <w:name w:val="bullet1"/>
    <w:basedOn w:val="esinormal"/>
    <w:rsid w:val="003E304E"/>
    <w:pPr>
      <w:numPr>
        <w:numId w:val="3"/>
      </w:numPr>
    </w:pPr>
  </w:style>
  <w:style w:type="paragraph" w:customStyle="1" w:styleId="bullet2">
    <w:name w:val="bullet2"/>
    <w:basedOn w:val="bullet1"/>
    <w:rsid w:val="003E304E"/>
    <w:pPr>
      <w:numPr>
        <w:numId w:val="4"/>
      </w:numPr>
    </w:pPr>
  </w:style>
  <w:style w:type="paragraph" w:customStyle="1" w:styleId="bullet3">
    <w:name w:val="bullet3"/>
    <w:basedOn w:val="bullet2"/>
    <w:rsid w:val="003E304E"/>
    <w:pPr>
      <w:numPr>
        <w:numId w:val="5"/>
      </w:numPr>
    </w:pPr>
  </w:style>
  <w:style w:type="paragraph" w:customStyle="1" w:styleId="bullet1tight">
    <w:name w:val="bullet1 tight"/>
    <w:basedOn w:val="bullet1"/>
    <w:rsid w:val="003E304E"/>
  </w:style>
  <w:style w:type="paragraph" w:customStyle="1" w:styleId="bullet2tight">
    <w:name w:val="bullet2 tight"/>
    <w:basedOn w:val="bullet2"/>
    <w:rsid w:val="003E304E"/>
  </w:style>
  <w:style w:type="paragraph" w:customStyle="1" w:styleId="bullet3tight">
    <w:name w:val="bullet3 tight"/>
    <w:basedOn w:val="bullet3"/>
    <w:rsid w:val="003E304E"/>
  </w:style>
  <w:style w:type="paragraph" w:customStyle="1" w:styleId="headingtext">
    <w:name w:val="heading text"/>
    <w:basedOn w:val="esinormal"/>
    <w:rsid w:val="003E304E"/>
    <w:pPr>
      <w:pBdr>
        <w:bottom w:val="single" w:sz="6" w:space="2" w:color="auto"/>
      </w:pBdr>
      <w:tabs>
        <w:tab w:val="right" w:pos="7920"/>
      </w:tabs>
      <w:ind w:left="-1080"/>
    </w:pPr>
    <w:rPr>
      <w:i/>
      <w:sz w:val="20"/>
    </w:rPr>
  </w:style>
  <w:style w:type="paragraph" w:customStyle="1" w:styleId="tablehead">
    <w:name w:val="table head"/>
    <w:basedOn w:val="esinormal"/>
    <w:rsid w:val="003E304E"/>
    <w:pPr>
      <w:spacing w:before="120" w:after="120"/>
    </w:pPr>
    <w:rPr>
      <w:b/>
      <w:i/>
      <w:sz w:val="20"/>
    </w:rPr>
  </w:style>
  <w:style w:type="paragraph" w:customStyle="1" w:styleId="tabletext">
    <w:name w:val="table text"/>
    <w:basedOn w:val="esinormal"/>
    <w:rsid w:val="003E304E"/>
    <w:pPr>
      <w:spacing w:before="60" w:after="60"/>
    </w:pPr>
    <w:rPr>
      <w:sz w:val="20"/>
    </w:rPr>
  </w:style>
  <w:style w:type="paragraph" w:styleId="NormalIndent">
    <w:name w:val="Normal Indent"/>
    <w:basedOn w:val="Normal"/>
    <w:rsid w:val="003E304E"/>
    <w:pPr>
      <w:ind w:left="720"/>
    </w:pPr>
  </w:style>
  <w:style w:type="paragraph" w:customStyle="1" w:styleId="headingtextodd">
    <w:name w:val="heading text odd"/>
    <w:basedOn w:val="headingtext"/>
    <w:rsid w:val="003E304E"/>
    <w:pPr>
      <w:jc w:val="right"/>
    </w:pPr>
  </w:style>
  <w:style w:type="paragraph" w:styleId="BodyTextIndent">
    <w:name w:val="Body Text Indent"/>
    <w:basedOn w:val="Normal"/>
    <w:rsid w:val="003E304E"/>
    <w:pPr>
      <w:spacing w:after="120"/>
      <w:ind w:left="360"/>
    </w:pPr>
  </w:style>
  <w:style w:type="paragraph" w:customStyle="1" w:styleId="breaker">
    <w:name w:val="breaker"/>
    <w:basedOn w:val="esinormal"/>
    <w:next w:val="Normal"/>
    <w:rsid w:val="003E304E"/>
    <w:pPr>
      <w:pageBreakBefore/>
      <w:spacing w:before="3000"/>
    </w:pPr>
    <w:rPr>
      <w:b/>
      <w:i/>
      <w:sz w:val="58"/>
    </w:rPr>
  </w:style>
  <w:style w:type="paragraph" w:customStyle="1" w:styleId="list10">
    <w:name w:val="list1"/>
    <w:basedOn w:val="esinormal"/>
    <w:rsid w:val="003E304E"/>
    <w:pPr>
      <w:tabs>
        <w:tab w:val="decimal" w:pos="720"/>
      </w:tabs>
      <w:ind w:left="900" w:hanging="540"/>
    </w:pPr>
  </w:style>
  <w:style w:type="paragraph" w:customStyle="1" w:styleId="LIST1">
    <w:name w:val="LIST1"/>
    <w:basedOn w:val="bullet1"/>
    <w:rsid w:val="003E304E"/>
    <w:pPr>
      <w:numPr>
        <w:numId w:val="8"/>
      </w:numPr>
      <w:ind w:left="878" w:hanging="432"/>
    </w:pPr>
  </w:style>
  <w:style w:type="paragraph" w:customStyle="1" w:styleId="list2">
    <w:name w:val="list2"/>
    <w:basedOn w:val="list10"/>
    <w:rsid w:val="003E304E"/>
    <w:pPr>
      <w:ind w:left="1260" w:hanging="353"/>
    </w:pPr>
  </w:style>
  <w:style w:type="paragraph" w:customStyle="1" w:styleId="list2tight">
    <w:name w:val="list2 tight"/>
    <w:basedOn w:val="list2"/>
    <w:rsid w:val="003E304E"/>
  </w:style>
  <w:style w:type="paragraph" w:customStyle="1" w:styleId="bullet4tight">
    <w:name w:val="bullet4 tight"/>
    <w:basedOn w:val="bullet4"/>
    <w:rsid w:val="003E304E"/>
    <w:pPr>
      <w:numPr>
        <w:numId w:val="13"/>
      </w:numPr>
      <w:tabs>
        <w:tab w:val="clear" w:pos="1656"/>
      </w:tabs>
      <w:ind w:left="2376"/>
    </w:pPr>
  </w:style>
  <w:style w:type="paragraph" w:customStyle="1" w:styleId="space">
    <w:name w:val="space"/>
    <w:basedOn w:val="text"/>
    <w:rsid w:val="00FC127C"/>
  </w:style>
  <w:style w:type="paragraph" w:styleId="TOC1">
    <w:name w:val="toc 1"/>
    <w:basedOn w:val="Normal"/>
    <w:next w:val="Normal"/>
    <w:semiHidden/>
    <w:rsid w:val="003E304E"/>
    <w:pPr>
      <w:tabs>
        <w:tab w:val="left" w:pos="1080"/>
        <w:tab w:val="right" w:leader="dot" w:pos="7920"/>
      </w:tabs>
      <w:spacing w:before="120" w:after="120"/>
      <w:ind w:left="1080" w:right="360" w:hanging="1080"/>
    </w:pPr>
    <w:rPr>
      <w:rFonts w:ascii="CG Omega" w:hAnsi="CG Omega"/>
      <w:b/>
      <w:i/>
      <w:noProof/>
      <w:sz w:val="28"/>
    </w:rPr>
  </w:style>
  <w:style w:type="paragraph" w:styleId="TOC2">
    <w:name w:val="toc 2"/>
    <w:basedOn w:val="Normal"/>
    <w:next w:val="Normal"/>
    <w:semiHidden/>
    <w:rsid w:val="003E304E"/>
    <w:pPr>
      <w:tabs>
        <w:tab w:val="right" w:leader="dot" w:pos="7920"/>
      </w:tabs>
      <w:ind w:left="1080" w:right="360"/>
    </w:pPr>
    <w:rPr>
      <w:rFonts w:ascii="CG Omega" w:hAnsi="CG Omega"/>
      <w:noProof/>
      <w:sz w:val="23"/>
    </w:rPr>
  </w:style>
  <w:style w:type="paragraph" w:customStyle="1" w:styleId="tabletexttight">
    <w:name w:val="table text tight"/>
    <w:basedOn w:val="tabletext"/>
    <w:rsid w:val="003E304E"/>
    <w:pPr>
      <w:spacing w:before="0"/>
    </w:pPr>
  </w:style>
  <w:style w:type="paragraph" w:styleId="TOC3">
    <w:name w:val="toc 3"/>
    <w:basedOn w:val="esinormal"/>
    <w:next w:val="Normal"/>
    <w:semiHidden/>
    <w:rsid w:val="003E304E"/>
    <w:pPr>
      <w:tabs>
        <w:tab w:val="right" w:leader="dot" w:pos="7920"/>
      </w:tabs>
      <w:ind w:left="1526" w:right="360"/>
    </w:pPr>
    <w:rPr>
      <w:noProof/>
    </w:rPr>
  </w:style>
  <w:style w:type="paragraph" w:styleId="TOC4">
    <w:name w:val="toc 4"/>
    <w:basedOn w:val="esinormal"/>
    <w:next w:val="Normal"/>
    <w:semiHidden/>
    <w:rsid w:val="003E304E"/>
    <w:pPr>
      <w:tabs>
        <w:tab w:val="right" w:leader="dot" w:pos="11160"/>
      </w:tabs>
      <w:ind w:left="600"/>
    </w:pPr>
  </w:style>
  <w:style w:type="paragraph" w:styleId="TOC5">
    <w:name w:val="toc 5"/>
    <w:basedOn w:val="esinormal"/>
    <w:next w:val="Normal"/>
    <w:semiHidden/>
    <w:rsid w:val="003E304E"/>
    <w:pPr>
      <w:tabs>
        <w:tab w:val="right" w:leader="dot" w:pos="11160"/>
      </w:tabs>
      <w:ind w:left="800"/>
    </w:pPr>
  </w:style>
  <w:style w:type="paragraph" w:styleId="TOC6">
    <w:name w:val="toc 6"/>
    <w:basedOn w:val="esinormal"/>
    <w:next w:val="Normal"/>
    <w:semiHidden/>
    <w:rsid w:val="003E304E"/>
    <w:pPr>
      <w:tabs>
        <w:tab w:val="right" w:leader="dot" w:pos="11160"/>
      </w:tabs>
      <w:ind w:left="1000"/>
    </w:pPr>
  </w:style>
  <w:style w:type="paragraph" w:styleId="TOC7">
    <w:name w:val="toc 7"/>
    <w:basedOn w:val="esinormal"/>
    <w:next w:val="Normal"/>
    <w:semiHidden/>
    <w:rsid w:val="003E304E"/>
    <w:pPr>
      <w:tabs>
        <w:tab w:val="right" w:leader="dot" w:pos="11160"/>
      </w:tabs>
      <w:ind w:left="1200"/>
    </w:pPr>
  </w:style>
  <w:style w:type="paragraph" w:styleId="TOC8">
    <w:name w:val="toc 8"/>
    <w:basedOn w:val="esinormal"/>
    <w:next w:val="Normal"/>
    <w:semiHidden/>
    <w:rsid w:val="003E304E"/>
    <w:pPr>
      <w:tabs>
        <w:tab w:val="right" w:leader="dot" w:pos="11160"/>
      </w:tabs>
      <w:ind w:left="1400"/>
    </w:pPr>
  </w:style>
  <w:style w:type="paragraph" w:styleId="TOC9">
    <w:name w:val="toc 9"/>
    <w:basedOn w:val="Normal"/>
    <w:next w:val="Normal"/>
    <w:semiHidden/>
    <w:rsid w:val="00FC127C"/>
    <w:pPr>
      <w:tabs>
        <w:tab w:val="right" w:leader="dot" w:pos="9360"/>
      </w:tabs>
      <w:ind w:left="1920"/>
    </w:pPr>
  </w:style>
  <w:style w:type="paragraph" w:styleId="FootnoteText">
    <w:name w:val="footnote text"/>
    <w:basedOn w:val="Normal"/>
    <w:semiHidden/>
    <w:rsid w:val="003E304E"/>
    <w:rPr>
      <w:rFonts w:ascii="CG Omega" w:hAnsi="CG Omega"/>
    </w:rPr>
  </w:style>
  <w:style w:type="paragraph" w:customStyle="1" w:styleId="quote">
    <w:name w:val="quote"/>
    <w:basedOn w:val="esinormal"/>
    <w:rsid w:val="003E304E"/>
    <w:pPr>
      <w:ind w:left="720" w:right="720"/>
    </w:pPr>
    <w:rPr>
      <w:i/>
    </w:rPr>
  </w:style>
  <w:style w:type="paragraph" w:customStyle="1" w:styleId="quote-4">
    <w:name w:val="quote-4"/>
    <w:basedOn w:val="Normal"/>
    <w:rsid w:val="003E304E"/>
    <w:pPr>
      <w:spacing w:before="180"/>
      <w:ind w:left="1080" w:right="1080"/>
    </w:pPr>
    <w:rPr>
      <w:rFonts w:ascii="CG Omega" w:hAnsi="CG Omega"/>
      <w:i/>
      <w:sz w:val="22"/>
    </w:rPr>
  </w:style>
  <w:style w:type="paragraph" w:customStyle="1" w:styleId="unit">
    <w:name w:val="unit"/>
    <w:basedOn w:val="Normal"/>
    <w:next w:val="Heading1"/>
    <w:rsid w:val="003E304E"/>
    <w:pPr>
      <w:keepNext/>
      <w:spacing w:before="1440"/>
    </w:pPr>
    <w:rPr>
      <w:rFonts w:ascii="CG Omega" w:hAnsi="CG Omega"/>
      <w:b/>
      <w:smallCaps/>
      <w:sz w:val="34"/>
    </w:rPr>
  </w:style>
  <w:style w:type="paragraph" w:customStyle="1" w:styleId="esinormal-4">
    <w:name w:val="esinormal-4"/>
    <w:basedOn w:val="Normal"/>
    <w:rsid w:val="003E304E"/>
    <w:pPr>
      <w:spacing w:before="180"/>
      <w:ind w:left="720"/>
    </w:pPr>
    <w:rPr>
      <w:rFonts w:ascii="CG Omega" w:hAnsi="CG Omega"/>
      <w:sz w:val="22"/>
    </w:rPr>
  </w:style>
  <w:style w:type="paragraph" w:customStyle="1" w:styleId="tablebullet1">
    <w:name w:val="table bullet 1"/>
    <w:basedOn w:val="bullet1"/>
    <w:rsid w:val="003E304E"/>
    <w:pPr>
      <w:numPr>
        <w:numId w:val="8"/>
      </w:numPr>
      <w:spacing w:before="60"/>
    </w:pPr>
    <w:rPr>
      <w:sz w:val="20"/>
    </w:rPr>
  </w:style>
  <w:style w:type="paragraph" w:customStyle="1" w:styleId="tablebullet1tight">
    <w:name w:val="table bullet 1 tight"/>
    <w:basedOn w:val="bullet1"/>
    <w:rsid w:val="003E304E"/>
    <w:pPr>
      <w:numPr>
        <w:numId w:val="10"/>
      </w:numPr>
      <w:ind w:left="274" w:hanging="274"/>
    </w:pPr>
    <w:rPr>
      <w:sz w:val="20"/>
    </w:rPr>
  </w:style>
  <w:style w:type="paragraph" w:customStyle="1" w:styleId="glossaryterm">
    <w:name w:val="glossary_term"/>
    <w:basedOn w:val="Heading2"/>
    <w:next w:val="glossarydefinition"/>
    <w:rsid w:val="003E304E"/>
    <w:pPr>
      <w:outlineLvl w:val="9"/>
    </w:pPr>
    <w:rPr>
      <w:sz w:val="24"/>
    </w:rPr>
  </w:style>
  <w:style w:type="paragraph" w:customStyle="1" w:styleId="glossarydefinition">
    <w:name w:val="glossary_definition"/>
    <w:basedOn w:val="esinormal"/>
    <w:rsid w:val="003E304E"/>
  </w:style>
  <w:style w:type="character" w:customStyle="1" w:styleId="unit0">
    <w:name w:val="unit#"/>
    <w:rsid w:val="003E304E"/>
    <w:rPr>
      <w:noProof w:val="0"/>
      <w:lang w:val="en-US"/>
    </w:rPr>
  </w:style>
  <w:style w:type="character" w:customStyle="1" w:styleId="G-term">
    <w:name w:val="G-term"/>
    <w:rsid w:val="003E304E"/>
    <w:rPr>
      <w:rFonts w:ascii="CG Omega" w:hAnsi="CG Omega"/>
      <w:b/>
      <w:noProof w:val="0"/>
      <w:sz w:val="22"/>
      <w:lang w:val="en-US"/>
    </w:rPr>
  </w:style>
  <w:style w:type="character" w:styleId="EndnoteReference">
    <w:name w:val="endnote reference"/>
    <w:semiHidden/>
    <w:rsid w:val="003E304E"/>
    <w:rPr>
      <w:noProof w:val="0"/>
      <w:vertAlign w:val="superscript"/>
      <w:lang w:val="en-US"/>
    </w:rPr>
  </w:style>
  <w:style w:type="character" w:styleId="FootnoteReference">
    <w:name w:val="footnote reference"/>
    <w:semiHidden/>
    <w:rsid w:val="003E304E"/>
    <w:rPr>
      <w:noProof w:val="0"/>
      <w:vertAlign w:val="superscript"/>
      <w:lang w:val="en-US"/>
    </w:rPr>
  </w:style>
  <w:style w:type="character" w:styleId="LineNumber">
    <w:name w:val="line number"/>
    <w:rsid w:val="003E304E"/>
    <w:rPr>
      <w:noProof w:val="0"/>
      <w:lang w:val="en-US"/>
    </w:rPr>
  </w:style>
  <w:style w:type="paragraph" w:customStyle="1" w:styleId="Reference">
    <w:name w:val="Reference"/>
    <w:basedOn w:val="esinormal"/>
    <w:rsid w:val="003E304E"/>
    <w:pPr>
      <w:ind w:left="-1440" w:right="8010"/>
    </w:pPr>
    <w:rPr>
      <w:i/>
    </w:rPr>
  </w:style>
  <w:style w:type="paragraph" w:customStyle="1" w:styleId="Exhibittitle">
    <w:name w:val="Exhibit title"/>
    <w:basedOn w:val="Normal"/>
    <w:rsid w:val="003E304E"/>
    <w:pPr>
      <w:spacing w:before="120" w:after="120"/>
      <w:jc w:val="center"/>
    </w:pPr>
    <w:rPr>
      <w:rFonts w:ascii="CG Omega" w:hAnsi="CG Omega"/>
      <w:b/>
      <w:i/>
    </w:rPr>
  </w:style>
  <w:style w:type="paragraph" w:customStyle="1" w:styleId="Exhibit">
    <w:name w:val="Exhibit"/>
    <w:basedOn w:val="Normal"/>
    <w:rsid w:val="003E304E"/>
    <w:pPr>
      <w:spacing w:before="120" w:after="120"/>
      <w:jc w:val="center"/>
    </w:pPr>
    <w:rPr>
      <w:rFonts w:ascii="CG Omega" w:hAnsi="CG Omega"/>
      <w:i/>
    </w:rPr>
  </w:style>
  <w:style w:type="paragraph" w:customStyle="1" w:styleId="Headhang">
    <w:name w:val="Head_hang"/>
    <w:basedOn w:val="Normal"/>
    <w:rsid w:val="003E304E"/>
    <w:pPr>
      <w:keepNext/>
      <w:keepLines/>
      <w:framePr w:w="1260" w:wrap="around" w:vAnchor="text" w:hAnchor="page" w:x="1440" w:y="1" w:anchorLock="1"/>
      <w:spacing w:before="200"/>
    </w:pPr>
    <w:rPr>
      <w:rFonts w:ascii="CG Omega" w:hAnsi="CG Omega"/>
      <w:i/>
      <w:sz w:val="16"/>
    </w:rPr>
  </w:style>
  <w:style w:type="paragraph" w:customStyle="1" w:styleId="bullet1-indent">
    <w:name w:val="bullet1-indent"/>
    <w:basedOn w:val="bullet1"/>
    <w:rsid w:val="003E304E"/>
  </w:style>
  <w:style w:type="paragraph" w:customStyle="1" w:styleId="question">
    <w:name w:val="question"/>
    <w:basedOn w:val="LIST1"/>
    <w:rsid w:val="003E304E"/>
    <w:pPr>
      <w:numPr>
        <w:numId w:val="7"/>
      </w:numPr>
      <w:spacing w:after="3000"/>
      <w:ind w:left="878" w:hanging="432"/>
    </w:pPr>
  </w:style>
  <w:style w:type="paragraph" w:styleId="ListBullet">
    <w:name w:val="List Bullet"/>
    <w:basedOn w:val="Normal"/>
    <w:autoRedefine/>
    <w:rsid w:val="003E304E"/>
    <w:pPr>
      <w:numPr>
        <w:numId w:val="9"/>
      </w:numPr>
    </w:pPr>
  </w:style>
  <w:style w:type="paragraph" w:customStyle="1" w:styleId="bullet4">
    <w:name w:val="bullet4"/>
    <w:basedOn w:val="bullet3"/>
    <w:rsid w:val="003E304E"/>
    <w:pPr>
      <w:numPr>
        <w:numId w:val="11"/>
      </w:numPr>
      <w:tabs>
        <w:tab w:val="left" w:pos="2376"/>
      </w:tabs>
      <w:ind w:left="2376"/>
    </w:pPr>
  </w:style>
  <w:style w:type="paragraph" w:customStyle="1" w:styleId="bullet5">
    <w:name w:val="bullet5"/>
    <w:basedOn w:val="bullet4"/>
    <w:rsid w:val="003E304E"/>
  </w:style>
  <w:style w:type="paragraph" w:customStyle="1" w:styleId="cellhead">
    <w:name w:val="cell_head"/>
    <w:basedOn w:val="Normal"/>
    <w:rsid w:val="00FC127C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FC127C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text">
    <w:name w:val="text"/>
    <w:basedOn w:val="esinormal"/>
    <w:rsid w:val="00FC127C"/>
    <w:rPr>
      <w:rFonts w:ascii="Times Roman" w:hAnsi="Times Roman"/>
      <w:sz w:val="20"/>
    </w:rPr>
  </w:style>
  <w:style w:type="paragraph" w:customStyle="1" w:styleId="prep-info">
    <w:name w:val="prep-info"/>
    <w:basedOn w:val="text"/>
    <w:rsid w:val="00FC127C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FC127C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FC127C"/>
    <w:pPr>
      <w:ind w:left="331" w:hanging="288"/>
    </w:pPr>
  </w:style>
  <w:style w:type="paragraph" w:customStyle="1" w:styleId="H1">
    <w:name w:val="H1"/>
    <w:basedOn w:val="Heading1"/>
    <w:rsid w:val="00FC127C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FC127C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FC127C"/>
  </w:style>
  <w:style w:type="paragraph" w:customStyle="1" w:styleId="tblhd">
    <w:name w:val="tbl_hd"/>
    <w:basedOn w:val="Normal"/>
    <w:rsid w:val="00FC127C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FC127C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FC127C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Tool0">
    <w:name w:val="Tool"/>
    <w:basedOn w:val="text"/>
    <w:next w:val="H1"/>
    <w:rsid w:val="00FC127C"/>
    <w:rPr>
      <w:rFonts w:ascii="Helvetica" w:hAnsi="Helvetica"/>
      <w:b/>
      <w:smallCaps/>
      <w:sz w:val="28"/>
    </w:rPr>
  </w:style>
  <w:style w:type="character" w:styleId="Hyperlink">
    <w:name w:val="Hyperlink"/>
    <w:rsid w:val="00E80A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127C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C127C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FC127C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FC127C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FC127C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paragraph" w:styleId="Heading5">
    <w:name w:val="heading 5"/>
    <w:basedOn w:val="Normal"/>
    <w:next w:val="Normal"/>
    <w:qFormat/>
    <w:rsid w:val="003E304E"/>
    <w:pPr>
      <w:keepNext/>
      <w:spacing w:before="240"/>
      <w:ind w:left="720"/>
      <w:outlineLvl w:val="4"/>
    </w:pPr>
    <w:rPr>
      <w:rFonts w:ascii="CG Omega" w:hAnsi="CG Omega"/>
      <w:i/>
    </w:rPr>
  </w:style>
  <w:style w:type="paragraph" w:styleId="Heading6">
    <w:name w:val="heading 6"/>
    <w:basedOn w:val="Normal"/>
    <w:next w:val="Normal"/>
    <w:qFormat/>
    <w:rsid w:val="003E304E"/>
    <w:pPr>
      <w:spacing w:before="180"/>
      <w:ind w:left="720"/>
      <w:outlineLvl w:val="5"/>
    </w:pPr>
    <w:rPr>
      <w:rFonts w:ascii="CG Omega" w:hAnsi="CG Omega"/>
      <w:b/>
      <w:i/>
      <w:sz w:val="22"/>
    </w:rPr>
  </w:style>
  <w:style w:type="character" w:default="1" w:styleId="DefaultParagraphFont">
    <w:name w:val="Default Paragraph Font"/>
    <w:semiHidden/>
    <w:rsid w:val="00FC127C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FC127C"/>
  </w:style>
  <w:style w:type="paragraph" w:styleId="Header">
    <w:name w:val="header"/>
    <w:basedOn w:val="Normal"/>
    <w:rsid w:val="00FC127C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FC127C"/>
    <w:pPr>
      <w:tabs>
        <w:tab w:val="center" w:pos="4320"/>
        <w:tab w:val="right" w:pos="8640"/>
      </w:tabs>
    </w:pPr>
  </w:style>
  <w:style w:type="character" w:styleId="PageNumber">
    <w:name w:val="page number"/>
    <w:rsid w:val="00FC127C"/>
    <w:rPr>
      <w:rFonts w:ascii="Helvetica-Narrow" w:hAnsi="Helvetica-Narrow"/>
      <w:sz w:val="18"/>
    </w:rPr>
  </w:style>
  <w:style w:type="paragraph" w:customStyle="1" w:styleId="footertext">
    <w:name w:val="footer text"/>
    <w:basedOn w:val="Normal"/>
    <w:rsid w:val="00FC127C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pPr>
      <w:jc w:val="center"/>
      <w:outlineLvl w:val="0"/>
    </w:pPr>
    <w:rPr>
      <w:b/>
    </w:rPr>
  </w:style>
  <w:style w:type="paragraph" w:customStyle="1" w:styleId="esinormal">
    <w:name w:val="esinormal"/>
    <w:basedOn w:val="Normal"/>
    <w:rsid w:val="00FC127C"/>
  </w:style>
  <w:style w:type="paragraph" w:styleId="CommentText">
    <w:name w:val="annotation text"/>
    <w:basedOn w:val="Normal"/>
    <w:semiHidden/>
    <w:rsid w:val="003E304E"/>
  </w:style>
  <w:style w:type="paragraph" w:customStyle="1" w:styleId="bullet1">
    <w:name w:val="bullet1"/>
    <w:basedOn w:val="esinormal"/>
    <w:rsid w:val="003E304E"/>
    <w:pPr>
      <w:numPr>
        <w:numId w:val="3"/>
      </w:numPr>
    </w:pPr>
  </w:style>
  <w:style w:type="paragraph" w:customStyle="1" w:styleId="bullet2">
    <w:name w:val="bullet2"/>
    <w:basedOn w:val="bullet1"/>
    <w:rsid w:val="003E304E"/>
    <w:pPr>
      <w:numPr>
        <w:numId w:val="4"/>
      </w:numPr>
    </w:pPr>
  </w:style>
  <w:style w:type="paragraph" w:customStyle="1" w:styleId="bullet3">
    <w:name w:val="bullet3"/>
    <w:basedOn w:val="bullet2"/>
    <w:rsid w:val="003E304E"/>
    <w:pPr>
      <w:numPr>
        <w:numId w:val="5"/>
      </w:numPr>
    </w:pPr>
  </w:style>
  <w:style w:type="paragraph" w:customStyle="1" w:styleId="bullet1tight">
    <w:name w:val="bullet1 tight"/>
    <w:basedOn w:val="bullet1"/>
    <w:rsid w:val="003E304E"/>
  </w:style>
  <w:style w:type="paragraph" w:customStyle="1" w:styleId="bullet2tight">
    <w:name w:val="bullet2 tight"/>
    <w:basedOn w:val="bullet2"/>
    <w:rsid w:val="003E304E"/>
  </w:style>
  <w:style w:type="paragraph" w:customStyle="1" w:styleId="bullet3tight">
    <w:name w:val="bullet3 tight"/>
    <w:basedOn w:val="bullet3"/>
    <w:rsid w:val="003E304E"/>
  </w:style>
  <w:style w:type="paragraph" w:customStyle="1" w:styleId="headingtext">
    <w:name w:val="heading text"/>
    <w:basedOn w:val="esinormal"/>
    <w:rsid w:val="003E304E"/>
    <w:pPr>
      <w:pBdr>
        <w:bottom w:val="single" w:sz="6" w:space="2" w:color="auto"/>
      </w:pBdr>
      <w:tabs>
        <w:tab w:val="right" w:pos="7920"/>
      </w:tabs>
      <w:ind w:left="-1080"/>
    </w:pPr>
    <w:rPr>
      <w:i/>
      <w:sz w:val="20"/>
    </w:rPr>
  </w:style>
  <w:style w:type="paragraph" w:customStyle="1" w:styleId="tablehead">
    <w:name w:val="table head"/>
    <w:basedOn w:val="esinormal"/>
    <w:rsid w:val="003E304E"/>
    <w:pPr>
      <w:spacing w:before="120" w:after="120"/>
    </w:pPr>
    <w:rPr>
      <w:b/>
      <w:i/>
      <w:sz w:val="20"/>
    </w:rPr>
  </w:style>
  <w:style w:type="paragraph" w:customStyle="1" w:styleId="tabletext">
    <w:name w:val="table text"/>
    <w:basedOn w:val="esinormal"/>
    <w:rsid w:val="003E304E"/>
    <w:pPr>
      <w:spacing w:before="60" w:after="60"/>
    </w:pPr>
    <w:rPr>
      <w:sz w:val="20"/>
    </w:rPr>
  </w:style>
  <w:style w:type="paragraph" w:styleId="NormalIndent">
    <w:name w:val="Normal Indent"/>
    <w:basedOn w:val="Normal"/>
    <w:rsid w:val="003E304E"/>
    <w:pPr>
      <w:ind w:left="720"/>
    </w:pPr>
  </w:style>
  <w:style w:type="paragraph" w:customStyle="1" w:styleId="headingtextodd">
    <w:name w:val="heading text odd"/>
    <w:basedOn w:val="headingtext"/>
    <w:rsid w:val="003E304E"/>
    <w:pPr>
      <w:jc w:val="right"/>
    </w:pPr>
  </w:style>
  <w:style w:type="paragraph" w:styleId="BodyTextIndent">
    <w:name w:val="Body Text Indent"/>
    <w:basedOn w:val="Normal"/>
    <w:rsid w:val="003E304E"/>
    <w:pPr>
      <w:spacing w:after="120"/>
      <w:ind w:left="360"/>
    </w:pPr>
  </w:style>
  <w:style w:type="paragraph" w:customStyle="1" w:styleId="breaker">
    <w:name w:val="breaker"/>
    <w:basedOn w:val="esinormal"/>
    <w:next w:val="Normal"/>
    <w:rsid w:val="003E304E"/>
    <w:pPr>
      <w:pageBreakBefore/>
      <w:spacing w:before="3000"/>
    </w:pPr>
    <w:rPr>
      <w:b/>
      <w:i/>
      <w:sz w:val="58"/>
    </w:rPr>
  </w:style>
  <w:style w:type="paragraph" w:customStyle="1" w:styleId="list10">
    <w:name w:val="list1"/>
    <w:basedOn w:val="esinormal"/>
    <w:rsid w:val="003E304E"/>
    <w:pPr>
      <w:tabs>
        <w:tab w:val="decimal" w:pos="720"/>
      </w:tabs>
      <w:ind w:left="900" w:hanging="540"/>
    </w:pPr>
  </w:style>
  <w:style w:type="paragraph" w:customStyle="1" w:styleId="LIST1">
    <w:name w:val="LIST1"/>
    <w:basedOn w:val="bullet1"/>
    <w:rsid w:val="003E304E"/>
    <w:pPr>
      <w:numPr>
        <w:numId w:val="8"/>
      </w:numPr>
      <w:ind w:left="878" w:hanging="432"/>
    </w:pPr>
  </w:style>
  <w:style w:type="paragraph" w:customStyle="1" w:styleId="list2">
    <w:name w:val="list2"/>
    <w:basedOn w:val="list10"/>
    <w:rsid w:val="003E304E"/>
    <w:pPr>
      <w:ind w:left="1260" w:hanging="353"/>
    </w:pPr>
  </w:style>
  <w:style w:type="paragraph" w:customStyle="1" w:styleId="list2tight">
    <w:name w:val="list2 tight"/>
    <w:basedOn w:val="list2"/>
    <w:rsid w:val="003E304E"/>
  </w:style>
  <w:style w:type="paragraph" w:customStyle="1" w:styleId="bullet4tight">
    <w:name w:val="bullet4 tight"/>
    <w:basedOn w:val="bullet4"/>
    <w:rsid w:val="003E304E"/>
    <w:pPr>
      <w:numPr>
        <w:numId w:val="13"/>
      </w:numPr>
      <w:tabs>
        <w:tab w:val="clear" w:pos="1656"/>
      </w:tabs>
      <w:ind w:left="2376"/>
    </w:pPr>
  </w:style>
  <w:style w:type="paragraph" w:customStyle="1" w:styleId="space">
    <w:name w:val="space"/>
    <w:basedOn w:val="text"/>
    <w:rsid w:val="00FC127C"/>
  </w:style>
  <w:style w:type="paragraph" w:styleId="TOC1">
    <w:name w:val="toc 1"/>
    <w:basedOn w:val="Normal"/>
    <w:next w:val="Normal"/>
    <w:semiHidden/>
    <w:rsid w:val="003E304E"/>
    <w:pPr>
      <w:tabs>
        <w:tab w:val="left" w:pos="1080"/>
        <w:tab w:val="right" w:leader="dot" w:pos="7920"/>
      </w:tabs>
      <w:spacing w:before="120" w:after="120"/>
      <w:ind w:left="1080" w:right="360" w:hanging="1080"/>
    </w:pPr>
    <w:rPr>
      <w:rFonts w:ascii="CG Omega" w:hAnsi="CG Omega"/>
      <w:b/>
      <w:i/>
      <w:noProof/>
      <w:sz w:val="28"/>
    </w:rPr>
  </w:style>
  <w:style w:type="paragraph" w:styleId="TOC2">
    <w:name w:val="toc 2"/>
    <w:basedOn w:val="Normal"/>
    <w:next w:val="Normal"/>
    <w:semiHidden/>
    <w:rsid w:val="003E304E"/>
    <w:pPr>
      <w:tabs>
        <w:tab w:val="right" w:leader="dot" w:pos="7920"/>
      </w:tabs>
      <w:ind w:left="1080" w:right="360"/>
    </w:pPr>
    <w:rPr>
      <w:rFonts w:ascii="CG Omega" w:hAnsi="CG Omega"/>
      <w:noProof/>
      <w:sz w:val="23"/>
    </w:rPr>
  </w:style>
  <w:style w:type="paragraph" w:customStyle="1" w:styleId="tabletexttight">
    <w:name w:val="table text tight"/>
    <w:basedOn w:val="tabletext"/>
    <w:rsid w:val="003E304E"/>
    <w:pPr>
      <w:spacing w:before="0"/>
    </w:pPr>
  </w:style>
  <w:style w:type="paragraph" w:styleId="TOC3">
    <w:name w:val="toc 3"/>
    <w:basedOn w:val="esinormal"/>
    <w:next w:val="Normal"/>
    <w:semiHidden/>
    <w:rsid w:val="003E304E"/>
    <w:pPr>
      <w:tabs>
        <w:tab w:val="right" w:leader="dot" w:pos="7920"/>
      </w:tabs>
      <w:ind w:left="1526" w:right="360"/>
    </w:pPr>
    <w:rPr>
      <w:noProof/>
    </w:rPr>
  </w:style>
  <w:style w:type="paragraph" w:styleId="TOC4">
    <w:name w:val="toc 4"/>
    <w:basedOn w:val="esinormal"/>
    <w:next w:val="Normal"/>
    <w:semiHidden/>
    <w:rsid w:val="003E304E"/>
    <w:pPr>
      <w:tabs>
        <w:tab w:val="right" w:leader="dot" w:pos="11160"/>
      </w:tabs>
      <w:ind w:left="600"/>
    </w:pPr>
  </w:style>
  <w:style w:type="paragraph" w:styleId="TOC5">
    <w:name w:val="toc 5"/>
    <w:basedOn w:val="esinormal"/>
    <w:next w:val="Normal"/>
    <w:semiHidden/>
    <w:rsid w:val="003E304E"/>
    <w:pPr>
      <w:tabs>
        <w:tab w:val="right" w:leader="dot" w:pos="11160"/>
      </w:tabs>
      <w:ind w:left="800"/>
    </w:pPr>
  </w:style>
  <w:style w:type="paragraph" w:styleId="TOC6">
    <w:name w:val="toc 6"/>
    <w:basedOn w:val="esinormal"/>
    <w:next w:val="Normal"/>
    <w:semiHidden/>
    <w:rsid w:val="003E304E"/>
    <w:pPr>
      <w:tabs>
        <w:tab w:val="right" w:leader="dot" w:pos="11160"/>
      </w:tabs>
      <w:ind w:left="1000"/>
    </w:pPr>
  </w:style>
  <w:style w:type="paragraph" w:styleId="TOC7">
    <w:name w:val="toc 7"/>
    <w:basedOn w:val="esinormal"/>
    <w:next w:val="Normal"/>
    <w:semiHidden/>
    <w:rsid w:val="003E304E"/>
    <w:pPr>
      <w:tabs>
        <w:tab w:val="right" w:leader="dot" w:pos="11160"/>
      </w:tabs>
      <w:ind w:left="1200"/>
    </w:pPr>
  </w:style>
  <w:style w:type="paragraph" w:styleId="TOC8">
    <w:name w:val="toc 8"/>
    <w:basedOn w:val="esinormal"/>
    <w:next w:val="Normal"/>
    <w:semiHidden/>
    <w:rsid w:val="003E304E"/>
    <w:pPr>
      <w:tabs>
        <w:tab w:val="right" w:leader="dot" w:pos="11160"/>
      </w:tabs>
      <w:ind w:left="1400"/>
    </w:pPr>
  </w:style>
  <w:style w:type="paragraph" w:styleId="TOC9">
    <w:name w:val="toc 9"/>
    <w:basedOn w:val="Normal"/>
    <w:next w:val="Normal"/>
    <w:semiHidden/>
    <w:rsid w:val="00FC127C"/>
    <w:pPr>
      <w:tabs>
        <w:tab w:val="right" w:leader="dot" w:pos="9360"/>
      </w:tabs>
      <w:ind w:left="1920"/>
    </w:pPr>
  </w:style>
  <w:style w:type="paragraph" w:styleId="FootnoteText">
    <w:name w:val="footnote text"/>
    <w:basedOn w:val="Normal"/>
    <w:semiHidden/>
    <w:rsid w:val="003E304E"/>
    <w:rPr>
      <w:rFonts w:ascii="CG Omega" w:hAnsi="CG Omega"/>
    </w:rPr>
  </w:style>
  <w:style w:type="paragraph" w:customStyle="1" w:styleId="quote">
    <w:name w:val="quote"/>
    <w:basedOn w:val="esinormal"/>
    <w:rsid w:val="003E304E"/>
    <w:pPr>
      <w:ind w:left="720" w:right="720"/>
    </w:pPr>
    <w:rPr>
      <w:i/>
    </w:rPr>
  </w:style>
  <w:style w:type="paragraph" w:customStyle="1" w:styleId="quote-4">
    <w:name w:val="quote-4"/>
    <w:basedOn w:val="Normal"/>
    <w:rsid w:val="003E304E"/>
    <w:pPr>
      <w:spacing w:before="180"/>
      <w:ind w:left="1080" w:right="1080"/>
    </w:pPr>
    <w:rPr>
      <w:rFonts w:ascii="CG Omega" w:hAnsi="CG Omega"/>
      <w:i/>
      <w:sz w:val="22"/>
    </w:rPr>
  </w:style>
  <w:style w:type="paragraph" w:customStyle="1" w:styleId="unit">
    <w:name w:val="unit"/>
    <w:basedOn w:val="Normal"/>
    <w:next w:val="Heading1"/>
    <w:rsid w:val="003E304E"/>
    <w:pPr>
      <w:keepNext/>
      <w:spacing w:before="1440"/>
    </w:pPr>
    <w:rPr>
      <w:rFonts w:ascii="CG Omega" w:hAnsi="CG Omega"/>
      <w:b/>
      <w:smallCaps/>
      <w:sz w:val="34"/>
    </w:rPr>
  </w:style>
  <w:style w:type="paragraph" w:customStyle="1" w:styleId="esinormal-4">
    <w:name w:val="esinormal-4"/>
    <w:basedOn w:val="Normal"/>
    <w:rsid w:val="003E304E"/>
    <w:pPr>
      <w:spacing w:before="180"/>
      <w:ind w:left="720"/>
    </w:pPr>
    <w:rPr>
      <w:rFonts w:ascii="CG Omega" w:hAnsi="CG Omega"/>
      <w:sz w:val="22"/>
    </w:rPr>
  </w:style>
  <w:style w:type="paragraph" w:customStyle="1" w:styleId="tablebullet1">
    <w:name w:val="table bullet 1"/>
    <w:basedOn w:val="bullet1"/>
    <w:rsid w:val="003E304E"/>
    <w:pPr>
      <w:numPr>
        <w:numId w:val="8"/>
      </w:numPr>
      <w:spacing w:before="60"/>
    </w:pPr>
    <w:rPr>
      <w:sz w:val="20"/>
    </w:rPr>
  </w:style>
  <w:style w:type="paragraph" w:customStyle="1" w:styleId="tablebullet1tight">
    <w:name w:val="table bullet 1 tight"/>
    <w:basedOn w:val="bullet1"/>
    <w:rsid w:val="003E304E"/>
    <w:pPr>
      <w:numPr>
        <w:numId w:val="10"/>
      </w:numPr>
      <w:ind w:left="274" w:hanging="274"/>
    </w:pPr>
    <w:rPr>
      <w:sz w:val="20"/>
    </w:rPr>
  </w:style>
  <w:style w:type="paragraph" w:customStyle="1" w:styleId="glossaryterm">
    <w:name w:val="glossary_term"/>
    <w:basedOn w:val="Heading2"/>
    <w:next w:val="glossarydefinition"/>
    <w:rsid w:val="003E304E"/>
    <w:pPr>
      <w:outlineLvl w:val="9"/>
    </w:pPr>
    <w:rPr>
      <w:sz w:val="24"/>
    </w:rPr>
  </w:style>
  <w:style w:type="paragraph" w:customStyle="1" w:styleId="glossarydefinition">
    <w:name w:val="glossary_definition"/>
    <w:basedOn w:val="esinormal"/>
    <w:rsid w:val="003E304E"/>
  </w:style>
  <w:style w:type="character" w:customStyle="1" w:styleId="unit0">
    <w:name w:val="unit#"/>
    <w:rsid w:val="003E304E"/>
    <w:rPr>
      <w:noProof w:val="0"/>
      <w:lang w:val="en-US"/>
    </w:rPr>
  </w:style>
  <w:style w:type="character" w:customStyle="1" w:styleId="G-term">
    <w:name w:val="G-term"/>
    <w:rsid w:val="003E304E"/>
    <w:rPr>
      <w:rFonts w:ascii="CG Omega" w:hAnsi="CG Omega"/>
      <w:b/>
      <w:noProof w:val="0"/>
      <w:sz w:val="22"/>
      <w:lang w:val="en-US"/>
    </w:rPr>
  </w:style>
  <w:style w:type="character" w:styleId="EndnoteReference">
    <w:name w:val="endnote reference"/>
    <w:semiHidden/>
    <w:rsid w:val="003E304E"/>
    <w:rPr>
      <w:noProof w:val="0"/>
      <w:vertAlign w:val="superscript"/>
      <w:lang w:val="en-US"/>
    </w:rPr>
  </w:style>
  <w:style w:type="character" w:styleId="FootnoteReference">
    <w:name w:val="footnote reference"/>
    <w:semiHidden/>
    <w:rsid w:val="003E304E"/>
    <w:rPr>
      <w:noProof w:val="0"/>
      <w:vertAlign w:val="superscript"/>
      <w:lang w:val="en-US"/>
    </w:rPr>
  </w:style>
  <w:style w:type="character" w:styleId="LineNumber">
    <w:name w:val="line number"/>
    <w:rsid w:val="003E304E"/>
    <w:rPr>
      <w:noProof w:val="0"/>
      <w:lang w:val="en-US"/>
    </w:rPr>
  </w:style>
  <w:style w:type="paragraph" w:customStyle="1" w:styleId="Reference">
    <w:name w:val="Reference"/>
    <w:basedOn w:val="esinormal"/>
    <w:rsid w:val="003E304E"/>
    <w:pPr>
      <w:ind w:left="-1440" w:right="8010"/>
    </w:pPr>
    <w:rPr>
      <w:i/>
    </w:rPr>
  </w:style>
  <w:style w:type="paragraph" w:customStyle="1" w:styleId="Exhibittitle">
    <w:name w:val="Exhibit title"/>
    <w:basedOn w:val="Normal"/>
    <w:rsid w:val="003E304E"/>
    <w:pPr>
      <w:spacing w:before="120" w:after="120"/>
      <w:jc w:val="center"/>
    </w:pPr>
    <w:rPr>
      <w:rFonts w:ascii="CG Omega" w:hAnsi="CG Omega"/>
      <w:b/>
      <w:i/>
    </w:rPr>
  </w:style>
  <w:style w:type="paragraph" w:customStyle="1" w:styleId="Exhibit">
    <w:name w:val="Exhibit"/>
    <w:basedOn w:val="Normal"/>
    <w:rsid w:val="003E304E"/>
    <w:pPr>
      <w:spacing w:before="120" w:after="120"/>
      <w:jc w:val="center"/>
    </w:pPr>
    <w:rPr>
      <w:rFonts w:ascii="CG Omega" w:hAnsi="CG Omega"/>
      <w:i/>
    </w:rPr>
  </w:style>
  <w:style w:type="paragraph" w:customStyle="1" w:styleId="Headhang">
    <w:name w:val="Head_hang"/>
    <w:basedOn w:val="Normal"/>
    <w:rsid w:val="003E304E"/>
    <w:pPr>
      <w:keepNext/>
      <w:keepLines/>
      <w:framePr w:w="1260" w:wrap="around" w:vAnchor="text" w:hAnchor="page" w:x="1440" w:y="1" w:anchorLock="1"/>
      <w:spacing w:before="200"/>
    </w:pPr>
    <w:rPr>
      <w:rFonts w:ascii="CG Omega" w:hAnsi="CG Omega"/>
      <w:i/>
      <w:sz w:val="16"/>
    </w:rPr>
  </w:style>
  <w:style w:type="paragraph" w:customStyle="1" w:styleId="bullet1-indent">
    <w:name w:val="bullet1-indent"/>
    <w:basedOn w:val="bullet1"/>
    <w:rsid w:val="003E304E"/>
  </w:style>
  <w:style w:type="paragraph" w:customStyle="1" w:styleId="question">
    <w:name w:val="question"/>
    <w:basedOn w:val="LIST1"/>
    <w:rsid w:val="003E304E"/>
    <w:pPr>
      <w:numPr>
        <w:numId w:val="7"/>
      </w:numPr>
      <w:spacing w:after="3000"/>
      <w:ind w:left="878" w:hanging="432"/>
    </w:pPr>
  </w:style>
  <w:style w:type="paragraph" w:styleId="ListBullet">
    <w:name w:val="List Bullet"/>
    <w:basedOn w:val="Normal"/>
    <w:autoRedefine/>
    <w:rsid w:val="003E304E"/>
    <w:pPr>
      <w:numPr>
        <w:numId w:val="9"/>
      </w:numPr>
    </w:pPr>
  </w:style>
  <w:style w:type="paragraph" w:customStyle="1" w:styleId="bullet4">
    <w:name w:val="bullet4"/>
    <w:basedOn w:val="bullet3"/>
    <w:rsid w:val="003E304E"/>
    <w:pPr>
      <w:numPr>
        <w:numId w:val="11"/>
      </w:numPr>
      <w:tabs>
        <w:tab w:val="left" w:pos="2376"/>
      </w:tabs>
      <w:ind w:left="2376"/>
    </w:pPr>
  </w:style>
  <w:style w:type="paragraph" w:customStyle="1" w:styleId="bullet5">
    <w:name w:val="bullet5"/>
    <w:basedOn w:val="bullet4"/>
    <w:rsid w:val="003E304E"/>
  </w:style>
  <w:style w:type="paragraph" w:customStyle="1" w:styleId="cellhead">
    <w:name w:val="cell_head"/>
    <w:basedOn w:val="Normal"/>
    <w:rsid w:val="00FC127C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FC127C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text">
    <w:name w:val="text"/>
    <w:basedOn w:val="esinormal"/>
    <w:rsid w:val="00FC127C"/>
    <w:rPr>
      <w:rFonts w:ascii="Times Roman" w:hAnsi="Times Roman"/>
      <w:sz w:val="20"/>
    </w:rPr>
  </w:style>
  <w:style w:type="paragraph" w:customStyle="1" w:styleId="prep-info">
    <w:name w:val="prep-info"/>
    <w:basedOn w:val="text"/>
    <w:rsid w:val="00FC127C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FC127C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FC127C"/>
    <w:pPr>
      <w:ind w:left="331" w:hanging="288"/>
    </w:pPr>
  </w:style>
  <w:style w:type="paragraph" w:customStyle="1" w:styleId="H1">
    <w:name w:val="H1"/>
    <w:basedOn w:val="Heading1"/>
    <w:rsid w:val="00FC127C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FC127C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FC127C"/>
  </w:style>
  <w:style w:type="paragraph" w:customStyle="1" w:styleId="tblhd">
    <w:name w:val="tbl_hd"/>
    <w:basedOn w:val="Normal"/>
    <w:rsid w:val="00FC127C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FC127C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FC127C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Tool0">
    <w:name w:val="Tool"/>
    <w:basedOn w:val="text"/>
    <w:next w:val="H1"/>
    <w:rsid w:val="00FC127C"/>
    <w:rPr>
      <w:rFonts w:ascii="Helvetica" w:hAnsi="Helvetica"/>
      <w:b/>
      <w:smallCaps/>
      <w:sz w:val="28"/>
    </w:rPr>
  </w:style>
  <w:style w:type="character" w:styleId="Hyperlink">
    <w:name w:val="Hyperlink"/>
    <w:rsid w:val="00E80A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Risk%20Categoriz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Categorization</Template>
  <TotalTime>1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Categorization</vt:lpstr>
    </vt:vector>
  </TitlesOfParts>
  <Company>425-1897665</Company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Categorization</dc:title>
  <dc:creator>Kaufmann, Alexandra</dc:creator>
  <cp:lastModifiedBy>Kaufmann, Alexandra</cp:lastModifiedBy>
  <cp:revision>1</cp:revision>
  <cp:lastPrinted>2006-08-17T19:55:00Z</cp:lastPrinted>
  <dcterms:created xsi:type="dcterms:W3CDTF">2013-10-02T15:52:00Z</dcterms:created>
  <dcterms:modified xsi:type="dcterms:W3CDTF">2013-10-02T15:53:00Z</dcterms:modified>
</cp:coreProperties>
</file>