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44B2" w14:textId="77777777" w:rsidR="00B8416E" w:rsidRDefault="00B8416E" w:rsidP="00B8416E">
      <w:r>
        <w:t xml:space="preserve">Hello, </w:t>
      </w:r>
    </w:p>
    <w:p w14:paraId="3BB71F8E" w14:textId="47D63454" w:rsidR="00B8416E" w:rsidRPr="00B8416E" w:rsidRDefault="00B8416E" w:rsidP="00B8416E">
      <w:r w:rsidRPr="00B8416E">
        <w:t xml:space="preserve">I’m applying for the Senior CRM Solution Manager role at </w:t>
      </w:r>
      <w:proofErr w:type="spellStart"/>
      <w:r w:rsidRPr="00B8416E">
        <w:t>Paysafe</w:t>
      </w:r>
      <w:proofErr w:type="spellEnd"/>
      <w:r w:rsidRPr="00B8416E">
        <w:t xml:space="preserve"> because it sits in the lane I’ve spent my career </w:t>
      </w:r>
      <w:proofErr w:type="gramStart"/>
      <w:r w:rsidRPr="00B8416E">
        <w:t>in:</w:t>
      </w:r>
      <w:proofErr w:type="gramEnd"/>
      <w:r w:rsidRPr="00B8416E">
        <w:t xml:space="preserve"> turning messy, cross-functional needs (Sales, Marketing, Ops) into clean, maintainable Salesforce solutions that improve how a business sells, onboards, and operates</w:t>
      </w:r>
      <w:r>
        <w:t xml:space="preserve">, </w:t>
      </w:r>
      <w:r w:rsidRPr="00B8416E">
        <w:t>without creating a fragile admin nightmare.</w:t>
      </w:r>
    </w:p>
    <w:p w14:paraId="7B424FAB" w14:textId="2855A23E" w:rsidR="00B8416E" w:rsidRPr="00B8416E" w:rsidRDefault="00B8416E" w:rsidP="00B8416E">
      <w:r w:rsidRPr="00B8416E">
        <w:t xml:space="preserve">I bring 20+ years building and operationalizing enterprise systems across finance, operations, and customer-facing workflows, with deep hands-on Salesforce experience. I’ve built automation programs using SOAP/REST/Bulk/Pub-Sub patterns to move data reliably, reduce manual work, and create systems that stakeholders </w:t>
      </w:r>
      <w:proofErr w:type="gramStart"/>
      <w:r w:rsidRPr="00B8416E">
        <w:t>actually trust</w:t>
      </w:r>
      <w:proofErr w:type="gramEnd"/>
      <w:r w:rsidRPr="00B8416E">
        <w:t xml:space="preserve"> and use. I’m comfortable bridging business and engineering: translating goals into user stories and process diagrams, </w:t>
      </w:r>
      <w:proofErr w:type="gramStart"/>
      <w:r w:rsidRPr="00B8416E">
        <w:t>aligning on</w:t>
      </w:r>
      <w:proofErr w:type="gramEnd"/>
      <w:r w:rsidRPr="00B8416E">
        <w:t xml:space="preserve"> value, and then partnering with architects and developers to ship production-grade solutions.</w:t>
      </w:r>
    </w:p>
    <w:p w14:paraId="39F73F18" w14:textId="77777777" w:rsidR="00B8416E" w:rsidRPr="00B8416E" w:rsidRDefault="00B8416E" w:rsidP="00B8416E">
      <w:pPr>
        <w:spacing w:after="0"/>
      </w:pPr>
      <w:r w:rsidRPr="00B8416E">
        <w:t xml:space="preserve">What I’d bring to </w:t>
      </w:r>
      <w:proofErr w:type="spellStart"/>
      <w:r w:rsidRPr="00B8416E">
        <w:t>Paysafe</w:t>
      </w:r>
      <w:proofErr w:type="spellEnd"/>
      <w:r w:rsidRPr="00B8416E">
        <w:t>:</w:t>
      </w:r>
    </w:p>
    <w:p w14:paraId="5D3C4BD1" w14:textId="77777777" w:rsidR="00B8416E" w:rsidRPr="00B8416E" w:rsidRDefault="00B8416E" w:rsidP="00B8416E">
      <w:pPr>
        <w:numPr>
          <w:ilvl w:val="0"/>
          <w:numId w:val="4"/>
        </w:numPr>
        <w:spacing w:after="0"/>
      </w:pPr>
      <w:r w:rsidRPr="00B8416E">
        <w:rPr>
          <w:b/>
          <w:bCs/>
        </w:rPr>
        <w:t>Stakeholder-first discovery + crisp requirements:</w:t>
      </w:r>
      <w:r w:rsidRPr="00B8416E">
        <w:t xml:space="preserve"> I run structured intake, map current-state vs future-state, and turn ambiguity into clear user stories, acceptance criteria, and process flows that eliminate rework.</w:t>
      </w:r>
    </w:p>
    <w:p w14:paraId="6D35716E" w14:textId="2DC5DA7A" w:rsidR="00B8416E" w:rsidRPr="00B8416E" w:rsidRDefault="00B8416E" w:rsidP="00B8416E">
      <w:pPr>
        <w:numPr>
          <w:ilvl w:val="0"/>
          <w:numId w:val="4"/>
        </w:numPr>
        <w:spacing w:after="0"/>
      </w:pPr>
      <w:r w:rsidRPr="00B8416E">
        <w:rPr>
          <w:b/>
          <w:bCs/>
        </w:rPr>
        <w:t xml:space="preserve">Solution design that’s easy to </w:t>
      </w:r>
      <w:proofErr w:type="gramStart"/>
      <w:r w:rsidRPr="00B8416E">
        <w:rPr>
          <w:b/>
          <w:bCs/>
        </w:rPr>
        <w:t>maintain:</w:t>
      </w:r>
      <w:proofErr w:type="gramEnd"/>
      <w:r w:rsidRPr="00B8416E">
        <w:t xml:space="preserve"> I design for scale</w:t>
      </w:r>
      <w:r>
        <w:t xml:space="preserve">, </w:t>
      </w:r>
      <w:r w:rsidRPr="00B8416E">
        <w:t xml:space="preserve">using standard Salesforce capabilities where possible (Flows, </w:t>
      </w:r>
      <w:proofErr w:type="spellStart"/>
      <w:r w:rsidRPr="00B8416E">
        <w:t>permissioning</w:t>
      </w:r>
      <w:proofErr w:type="spellEnd"/>
      <w:r w:rsidRPr="00B8416E">
        <w:t>, data model hygiene), and reaching for custom development only where it provides durable leverage.</w:t>
      </w:r>
    </w:p>
    <w:p w14:paraId="364D875E" w14:textId="77777777" w:rsidR="00B8416E" w:rsidRPr="00B8416E" w:rsidRDefault="00B8416E" w:rsidP="00B8416E">
      <w:pPr>
        <w:numPr>
          <w:ilvl w:val="0"/>
          <w:numId w:val="4"/>
        </w:numPr>
        <w:spacing w:after="0"/>
      </w:pPr>
      <w:r w:rsidRPr="00B8416E">
        <w:rPr>
          <w:b/>
          <w:bCs/>
        </w:rPr>
        <w:t>Value-based prioritization:</w:t>
      </w:r>
      <w:r w:rsidRPr="00B8416E">
        <w:t xml:space="preserve"> I’m used to quantifying impact, framing initiatives as business cases, and helping leaders make tradeoffs with confidence.</w:t>
      </w:r>
    </w:p>
    <w:p w14:paraId="574EE51B" w14:textId="77777777" w:rsidR="00B8416E" w:rsidRPr="00B8416E" w:rsidRDefault="00B8416E" w:rsidP="00B8416E">
      <w:pPr>
        <w:numPr>
          <w:ilvl w:val="0"/>
          <w:numId w:val="4"/>
        </w:numPr>
        <w:spacing w:after="0"/>
      </w:pPr>
      <w:r w:rsidRPr="00B8416E">
        <w:rPr>
          <w:b/>
          <w:bCs/>
        </w:rPr>
        <w:t>Agile execution:</w:t>
      </w:r>
      <w:r w:rsidRPr="00B8416E">
        <w:t xml:space="preserve"> Backlog grooming, sprint planning, demos, UAT support, and stakeholder communications are part of my normal operating cadence. I’m comfortable working in Jira/Confluence-style environments and keeping delivery predictable.</w:t>
      </w:r>
    </w:p>
    <w:p w14:paraId="08B83359" w14:textId="266AE35F" w:rsidR="00B8416E" w:rsidRPr="00B8416E" w:rsidRDefault="00B8416E" w:rsidP="00B8416E">
      <w:pPr>
        <w:numPr>
          <w:ilvl w:val="0"/>
          <w:numId w:val="4"/>
        </w:numPr>
      </w:pPr>
      <w:r w:rsidRPr="00B8416E">
        <w:rPr>
          <w:b/>
          <w:bCs/>
        </w:rPr>
        <w:t>Operational mindset:</w:t>
      </w:r>
      <w:r w:rsidRPr="00B8416E">
        <w:t xml:space="preserve"> I build with the downstream reality in mind</w:t>
      </w:r>
      <w:r>
        <w:t xml:space="preserve">, </w:t>
      </w:r>
      <w:r w:rsidRPr="00B8416E">
        <w:t>supportability, auditability, training, and documentation</w:t>
      </w:r>
      <w:r>
        <w:t xml:space="preserve">, </w:t>
      </w:r>
      <w:r w:rsidRPr="00B8416E">
        <w:t>so solutions stick after launch.</w:t>
      </w:r>
    </w:p>
    <w:p w14:paraId="1D969E72" w14:textId="7B2994D9" w:rsidR="00B8416E" w:rsidRPr="00B8416E" w:rsidRDefault="00B8416E" w:rsidP="00B8416E">
      <w:proofErr w:type="spellStart"/>
      <w:r w:rsidRPr="00B8416E">
        <w:t>Paysafe’s</w:t>
      </w:r>
      <w:proofErr w:type="spellEnd"/>
      <w:r w:rsidRPr="00B8416E">
        <w:t xml:space="preserve"> focus on improving B2B selling and onboarding is compelling because those are the workflows where Salesforce either becomes a growth engine or a bottleneck. I enjoy being the person who prevents the bottleneck</w:t>
      </w:r>
      <w:r>
        <w:t xml:space="preserve">, </w:t>
      </w:r>
      <w:r w:rsidRPr="00B8416E">
        <w:t>by aligning teams around a clear roadmap, shipping incrementally, and raising the quality bar on how the platform is used.</w:t>
      </w:r>
    </w:p>
    <w:p w14:paraId="36494F56" w14:textId="77777777" w:rsidR="00B8416E" w:rsidRPr="00B8416E" w:rsidRDefault="00B8416E" w:rsidP="00B8416E">
      <w:pPr>
        <w:spacing w:after="0"/>
      </w:pPr>
      <w:r w:rsidRPr="00B8416E">
        <w:t>I’d welcome a conversation to learn how your Salesforce org supports the current sales and onboarding journey, what the biggest friction points are today, and what “success” looks like for this role in the first 90 days.</w:t>
      </w:r>
    </w:p>
    <w:p w14:paraId="1BBD6CBC" w14:textId="77777777" w:rsidR="00622446" w:rsidRDefault="00622446" w:rsidP="0093771A">
      <w:pPr>
        <w:spacing w:after="0"/>
      </w:pPr>
    </w:p>
    <w:p w14:paraId="0F32FDAF" w14:textId="577E1A22" w:rsidR="0093771A" w:rsidRPr="0093771A" w:rsidRDefault="0093771A" w:rsidP="0093771A">
      <w:pPr>
        <w:spacing w:after="0"/>
      </w:pPr>
      <w:r w:rsidRPr="0093771A">
        <w:t>Regards,</w:t>
      </w:r>
    </w:p>
    <w:p w14:paraId="323AE244" w14:textId="77777777" w:rsidR="0093771A" w:rsidRDefault="0093771A" w:rsidP="0093771A">
      <w:pPr>
        <w:spacing w:after="0"/>
        <w:rPr>
          <w:b/>
          <w:bCs/>
        </w:rPr>
      </w:pPr>
      <w:r w:rsidRPr="0093771A">
        <w:rPr>
          <w:b/>
          <w:bCs/>
        </w:rPr>
        <w:lastRenderedPageBreak/>
        <w:t>David Morgan</w:t>
      </w:r>
    </w:p>
    <w:p w14:paraId="18070D51" w14:textId="77777777" w:rsidR="0093771A" w:rsidRPr="0093771A" w:rsidRDefault="0093771A" w:rsidP="0093771A">
      <w:pPr>
        <w:spacing w:after="0"/>
      </w:pPr>
      <w:r w:rsidRPr="0093771A">
        <w:t>(904) 486-6383</w:t>
      </w:r>
    </w:p>
    <w:p w14:paraId="6196A242" w14:textId="77777777" w:rsidR="0093771A" w:rsidRPr="0093771A" w:rsidRDefault="0093771A" w:rsidP="0093771A">
      <w:pPr>
        <w:spacing w:after="0"/>
      </w:pPr>
      <w:hyperlink r:id="rId5" w:tgtFrame="_blank" w:history="1">
        <w:r w:rsidRPr="0093771A">
          <w:rPr>
            <w:rStyle w:val="Hyperlink"/>
          </w:rPr>
          <w:t>https://DAMgoodData.com</w:t>
        </w:r>
      </w:hyperlink>
    </w:p>
    <w:p w14:paraId="64BD794C" w14:textId="77777777" w:rsidR="00BF216F" w:rsidRDefault="00BF216F" w:rsidP="0093771A">
      <w:pPr>
        <w:spacing w:after="0"/>
      </w:pPr>
    </w:p>
    <w:sectPr w:rsidR="00BF2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47F9"/>
    <w:multiLevelType w:val="multilevel"/>
    <w:tmpl w:val="ABB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3296A"/>
    <w:multiLevelType w:val="multilevel"/>
    <w:tmpl w:val="F316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D1838"/>
    <w:multiLevelType w:val="multilevel"/>
    <w:tmpl w:val="C8B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6153D"/>
    <w:multiLevelType w:val="multilevel"/>
    <w:tmpl w:val="CD9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919499">
    <w:abstractNumId w:val="2"/>
  </w:num>
  <w:num w:numId="2" w16cid:durableId="1031305294">
    <w:abstractNumId w:val="0"/>
  </w:num>
  <w:num w:numId="3" w16cid:durableId="372576605">
    <w:abstractNumId w:val="1"/>
  </w:num>
  <w:num w:numId="4" w16cid:durableId="2145807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1A"/>
    <w:rsid w:val="00096FF0"/>
    <w:rsid w:val="003564C0"/>
    <w:rsid w:val="00604425"/>
    <w:rsid w:val="00622446"/>
    <w:rsid w:val="006256FD"/>
    <w:rsid w:val="007364CF"/>
    <w:rsid w:val="0093771A"/>
    <w:rsid w:val="00AA6E29"/>
    <w:rsid w:val="00B8416E"/>
    <w:rsid w:val="00BF216F"/>
    <w:rsid w:val="00C94116"/>
    <w:rsid w:val="00ED2B34"/>
    <w:rsid w:val="00EE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AB6C"/>
  <w15:chartTrackingRefBased/>
  <w15:docId w15:val="{8D28DED3-FD94-496B-9F1D-493E4DDB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1A"/>
    <w:rPr>
      <w:rFonts w:eastAsiaTheme="majorEastAsia" w:cstheme="majorBidi"/>
      <w:color w:val="272727" w:themeColor="text1" w:themeTint="D8"/>
    </w:rPr>
  </w:style>
  <w:style w:type="paragraph" w:styleId="Title">
    <w:name w:val="Title"/>
    <w:basedOn w:val="Normal"/>
    <w:next w:val="Normal"/>
    <w:link w:val="TitleChar"/>
    <w:uiPriority w:val="10"/>
    <w:qFormat/>
    <w:rsid w:val="00937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71A"/>
    <w:pPr>
      <w:spacing w:before="160"/>
      <w:jc w:val="center"/>
    </w:pPr>
    <w:rPr>
      <w:i/>
      <w:iCs/>
      <w:color w:val="404040" w:themeColor="text1" w:themeTint="BF"/>
    </w:rPr>
  </w:style>
  <w:style w:type="character" w:customStyle="1" w:styleId="QuoteChar">
    <w:name w:val="Quote Char"/>
    <w:basedOn w:val="DefaultParagraphFont"/>
    <w:link w:val="Quote"/>
    <w:uiPriority w:val="29"/>
    <w:rsid w:val="0093771A"/>
    <w:rPr>
      <w:i/>
      <w:iCs/>
      <w:color w:val="404040" w:themeColor="text1" w:themeTint="BF"/>
    </w:rPr>
  </w:style>
  <w:style w:type="paragraph" w:styleId="ListParagraph">
    <w:name w:val="List Paragraph"/>
    <w:basedOn w:val="Normal"/>
    <w:uiPriority w:val="34"/>
    <w:qFormat/>
    <w:rsid w:val="0093771A"/>
    <w:pPr>
      <w:ind w:left="720"/>
      <w:contextualSpacing/>
    </w:pPr>
  </w:style>
  <w:style w:type="character" w:styleId="IntenseEmphasis">
    <w:name w:val="Intense Emphasis"/>
    <w:basedOn w:val="DefaultParagraphFont"/>
    <w:uiPriority w:val="21"/>
    <w:qFormat/>
    <w:rsid w:val="0093771A"/>
    <w:rPr>
      <w:i/>
      <w:iCs/>
      <w:color w:val="2F5496" w:themeColor="accent1" w:themeShade="BF"/>
    </w:rPr>
  </w:style>
  <w:style w:type="paragraph" w:styleId="IntenseQuote">
    <w:name w:val="Intense Quote"/>
    <w:basedOn w:val="Normal"/>
    <w:next w:val="Normal"/>
    <w:link w:val="IntenseQuoteChar"/>
    <w:uiPriority w:val="30"/>
    <w:qFormat/>
    <w:rsid w:val="00937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71A"/>
    <w:rPr>
      <w:i/>
      <w:iCs/>
      <w:color w:val="2F5496" w:themeColor="accent1" w:themeShade="BF"/>
    </w:rPr>
  </w:style>
  <w:style w:type="character" w:styleId="IntenseReference">
    <w:name w:val="Intense Reference"/>
    <w:basedOn w:val="DefaultParagraphFont"/>
    <w:uiPriority w:val="32"/>
    <w:qFormat/>
    <w:rsid w:val="0093771A"/>
    <w:rPr>
      <w:b/>
      <w:bCs/>
      <w:smallCaps/>
      <w:color w:val="2F5496" w:themeColor="accent1" w:themeShade="BF"/>
      <w:spacing w:val="5"/>
    </w:rPr>
  </w:style>
  <w:style w:type="character" w:styleId="Hyperlink">
    <w:name w:val="Hyperlink"/>
    <w:basedOn w:val="DefaultParagraphFont"/>
    <w:uiPriority w:val="99"/>
    <w:unhideWhenUsed/>
    <w:rsid w:val="0093771A"/>
    <w:rPr>
      <w:color w:val="0563C1" w:themeColor="hyperlink"/>
      <w:u w:val="single"/>
    </w:rPr>
  </w:style>
  <w:style w:type="character" w:styleId="UnresolvedMention">
    <w:name w:val="Unresolved Mention"/>
    <w:basedOn w:val="DefaultParagraphFont"/>
    <w:uiPriority w:val="99"/>
    <w:semiHidden/>
    <w:unhideWhenUsed/>
    <w:rsid w:val="00937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mgooddat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434</Words>
  <Characters>2167</Characters>
  <Application>Microsoft Office Word</Application>
  <DocSecurity>0</DocSecurity>
  <Lines>44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Morgan</dc:creator>
  <cp:keywords/>
  <dc:description/>
  <cp:lastModifiedBy>David Morgan</cp:lastModifiedBy>
  <cp:revision>2</cp:revision>
  <dcterms:created xsi:type="dcterms:W3CDTF">2026-02-04T21:49:00Z</dcterms:created>
  <dcterms:modified xsi:type="dcterms:W3CDTF">2026-02-04T21:49:00Z</dcterms:modified>
</cp:coreProperties>
</file>