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78F" w:rsidRDefault="0050078F" w:rsidP="0050078F">
      <w:bookmarkStart w:id="0" w:name="_GoBack"/>
      <w:bookmarkEnd w:id="0"/>
      <w:r>
        <w:t>Riesgo</w:t>
      </w:r>
      <w:r w:rsidR="00F457F4">
        <w:t>(enero/2009 – junio/2011)</w:t>
      </w:r>
    </w:p>
    <w:p w:rsidR="00EA7FB1" w:rsidRDefault="0050078F" w:rsidP="0050078F">
      <w:pPr>
        <w:pStyle w:val="Prrafodelista"/>
        <w:numPr>
          <w:ilvl w:val="0"/>
          <w:numId w:val="1"/>
        </w:numPr>
      </w:pPr>
      <w:r>
        <w:t xml:space="preserve">Evaluar el riesgo de cualquier naturaleza de los productos sujetos a inversión por parte del FGS, como </w:t>
      </w:r>
      <w:r w:rsidR="00653119">
        <w:t>así</w:t>
      </w:r>
      <w:r>
        <w:t xml:space="preserve"> también el riesgo global de la cartera de inversiones del FGS.</w:t>
      </w:r>
    </w:p>
    <w:p w:rsidR="0050078F" w:rsidRDefault="0050078F" w:rsidP="0050078F">
      <w:pPr>
        <w:pStyle w:val="Prrafodelista"/>
        <w:numPr>
          <w:ilvl w:val="0"/>
          <w:numId w:val="1"/>
        </w:numPr>
      </w:pPr>
      <w:r>
        <w:t>Realizar las calificaciones de riesgo necesarias de aquellos instrumentos que no son objeto de calificación por parte de la las calificadoras de riesgos y están invertidos en el FGS.</w:t>
      </w:r>
    </w:p>
    <w:p w:rsidR="0050078F" w:rsidRDefault="0050078F" w:rsidP="0050078F">
      <w:pPr>
        <w:pStyle w:val="Prrafodelista"/>
        <w:numPr>
          <w:ilvl w:val="0"/>
          <w:numId w:val="1"/>
        </w:numPr>
      </w:pPr>
      <w:r>
        <w:t xml:space="preserve">Coordinar las acciones necesarias para que las autoridades del FGS posean </w:t>
      </w:r>
      <w:r w:rsidR="00653119">
        <w:t>información de los</w:t>
      </w:r>
      <w:r>
        <w:t xml:space="preserve"> análisis de riesgos y desempeño respecto del portafolio en el cual se encuentran invertidos los recursos.</w:t>
      </w:r>
    </w:p>
    <w:p w:rsidR="0003561F" w:rsidRDefault="0003561F" w:rsidP="0050078F">
      <w:pPr>
        <w:pStyle w:val="Prrafodelista"/>
        <w:numPr>
          <w:ilvl w:val="0"/>
          <w:numId w:val="1"/>
        </w:numPr>
      </w:pPr>
      <w:r>
        <w:t>Aprobar emisiones primarias de instrumentos de deuda privada, líneas de bancos y contrapartes.</w:t>
      </w:r>
    </w:p>
    <w:p w:rsidR="0050078F" w:rsidRDefault="00653119" w:rsidP="0050078F">
      <w:r>
        <w:t>Valuación</w:t>
      </w:r>
      <w:r w:rsidR="00F457F4">
        <w:t xml:space="preserve"> (julio 2011 – Actual)</w:t>
      </w:r>
    </w:p>
    <w:p w:rsidR="0050078F" w:rsidRDefault="00653119" w:rsidP="0050078F">
      <w:pPr>
        <w:pStyle w:val="Prrafodelista"/>
        <w:numPr>
          <w:ilvl w:val="0"/>
          <w:numId w:val="2"/>
        </w:numPr>
      </w:pPr>
      <w:r>
        <w:t>Análisis</w:t>
      </w:r>
      <w:r w:rsidR="0050078F">
        <w:t xml:space="preserve"> de performance y reportes de contribución </w:t>
      </w:r>
      <w:r w:rsidR="008D7949">
        <w:t>por tipo de activo en función de distintas variables establ</w:t>
      </w:r>
      <w:r>
        <w:t xml:space="preserve">ecidas, entre ellas, riesgo y </w:t>
      </w:r>
      <w:r w:rsidR="008D7949">
        <w:t xml:space="preserve"> rentabilidad </w:t>
      </w:r>
      <w:r>
        <w:t xml:space="preserve">total </w:t>
      </w:r>
      <w:r w:rsidR="008D7949">
        <w:t xml:space="preserve">de la cartera. </w:t>
      </w:r>
    </w:p>
    <w:p w:rsidR="0050078F" w:rsidRDefault="0050078F" w:rsidP="0050078F">
      <w:pPr>
        <w:pStyle w:val="Prrafodelista"/>
        <w:numPr>
          <w:ilvl w:val="0"/>
          <w:numId w:val="2"/>
        </w:numPr>
      </w:pPr>
      <w:r>
        <w:t xml:space="preserve">Diseño </w:t>
      </w:r>
      <w:r w:rsidR="00653119">
        <w:t xml:space="preserve">e implementación </w:t>
      </w:r>
      <w:r>
        <w:t xml:space="preserve">de los modelos de valuación de los instrumentos de renta fija y variable, como </w:t>
      </w:r>
      <w:r w:rsidR="00653119">
        <w:t>así</w:t>
      </w:r>
      <w:r>
        <w:t xml:space="preserve"> también, el armado de los flujos correspondientes a ellos.</w:t>
      </w:r>
    </w:p>
    <w:p w:rsidR="0050078F" w:rsidRDefault="0050078F" w:rsidP="0050078F">
      <w:pPr>
        <w:pStyle w:val="Prrafodelista"/>
        <w:numPr>
          <w:ilvl w:val="0"/>
          <w:numId w:val="2"/>
        </w:numPr>
      </w:pPr>
      <w:r>
        <w:t xml:space="preserve">Participar en el diseño de las herramientas cuantitativas </w:t>
      </w:r>
      <w:r w:rsidR="008D7949">
        <w:t xml:space="preserve">a ser utilizadas para la toma de </w:t>
      </w:r>
      <w:r w:rsidR="00653119">
        <w:t>decisiones</w:t>
      </w:r>
      <w:r w:rsidR="008D7949">
        <w:t xml:space="preserve"> mediante el análisis </w:t>
      </w:r>
      <w:r w:rsidR="00653119">
        <w:t>matemático</w:t>
      </w:r>
      <w:r w:rsidR="008D7949">
        <w:t xml:space="preserve"> y estadístico.</w:t>
      </w:r>
    </w:p>
    <w:p w:rsidR="008D7949" w:rsidRDefault="008D7949" w:rsidP="00F55E6C">
      <w:pPr>
        <w:pStyle w:val="Prrafodelista"/>
      </w:pPr>
    </w:p>
    <w:p w:rsidR="00F55E6C" w:rsidRDefault="00F55E6C" w:rsidP="00D82118">
      <w:r>
        <w:t>Estudios</w:t>
      </w:r>
      <w:r w:rsidR="00F457F4">
        <w:t xml:space="preserve"> (enero/2008 – diciembre/2008)</w:t>
      </w:r>
    </w:p>
    <w:p w:rsidR="00653119" w:rsidRDefault="00D82118" w:rsidP="00653119">
      <w:pPr>
        <w:pStyle w:val="Prrafodelista"/>
        <w:numPr>
          <w:ilvl w:val="0"/>
          <w:numId w:val="4"/>
        </w:numPr>
      </w:pPr>
      <w:r>
        <w:t>Supervisar la posición relativa de riesgo de los portafolios de las AFJP’s</w:t>
      </w:r>
      <w:r w:rsidR="00653119">
        <w:t xml:space="preserve"> respecto a su rendimiento comp</w:t>
      </w:r>
      <w:r>
        <w:t>a</w:t>
      </w:r>
      <w:r w:rsidR="00653119">
        <w:t>ra</w:t>
      </w:r>
      <w:r>
        <w:t xml:space="preserve">tivo y la estimación del impacto </w:t>
      </w:r>
      <w:r w:rsidR="00653119">
        <w:t>de potenciales eventos económico-financieros en dichos</w:t>
      </w:r>
      <w:r>
        <w:t xml:space="preserve"> portafolios</w:t>
      </w:r>
      <w:r w:rsidR="00653119">
        <w:t>.</w:t>
      </w:r>
      <w:r>
        <w:t xml:space="preserve"> </w:t>
      </w:r>
    </w:p>
    <w:p w:rsidR="00D82118" w:rsidRDefault="00D82118" w:rsidP="00653119">
      <w:pPr>
        <w:pStyle w:val="Prrafodelista"/>
        <w:numPr>
          <w:ilvl w:val="0"/>
          <w:numId w:val="4"/>
        </w:numPr>
      </w:pPr>
      <w:r>
        <w:t>Estimar el impacto y consecuencias que pudieran derivar de cambios regulatorios.</w:t>
      </w:r>
    </w:p>
    <w:p w:rsidR="0003561F" w:rsidRDefault="0003561F" w:rsidP="00D82118">
      <w:pPr>
        <w:pStyle w:val="Prrafodelista"/>
        <w:numPr>
          <w:ilvl w:val="0"/>
          <w:numId w:val="4"/>
        </w:numPr>
      </w:pPr>
      <w:r>
        <w:t>Monitorear constantemente las variables económicas y los mercados financieros locales e internacionales.</w:t>
      </w:r>
    </w:p>
    <w:p w:rsidR="0003561F" w:rsidRDefault="0003561F" w:rsidP="00D82118">
      <w:pPr>
        <w:pStyle w:val="Prrafodelista"/>
        <w:numPr>
          <w:ilvl w:val="0"/>
          <w:numId w:val="4"/>
        </w:numPr>
      </w:pPr>
      <w:r>
        <w:t>Investigar y analizar las variables macroeconómicas a tomarse en consideración que pudieran impactar en las carteras de las AFJP’s.</w:t>
      </w:r>
    </w:p>
    <w:p w:rsidR="003313B6" w:rsidRDefault="003313B6" w:rsidP="003313B6">
      <w:r>
        <w:t>Ministerio de Industria – SEPyME</w:t>
      </w:r>
      <w:r w:rsidR="00F457F4">
        <w:t xml:space="preserve"> (mayo/2005 – diciembre/2007) </w:t>
      </w:r>
    </w:p>
    <w:p w:rsidR="003313B6" w:rsidRDefault="003313B6" w:rsidP="003313B6">
      <w:pPr>
        <w:pStyle w:val="Prrafodelista"/>
        <w:numPr>
          <w:ilvl w:val="0"/>
          <w:numId w:val="6"/>
        </w:numPr>
      </w:pPr>
      <w:r>
        <w:t>Evaluación de proyectos de inversión (empresa + proyecto).</w:t>
      </w:r>
    </w:p>
    <w:p w:rsidR="003313B6" w:rsidRDefault="003313B6" w:rsidP="003313B6">
      <w:pPr>
        <w:pStyle w:val="Prrafodelista"/>
        <w:numPr>
          <w:ilvl w:val="0"/>
          <w:numId w:val="6"/>
        </w:numPr>
      </w:pPr>
      <w:r>
        <w:t>Análisis de información estadística sobre el desarrollo de las economías regionales y provinciales.</w:t>
      </w:r>
    </w:p>
    <w:p w:rsidR="003313B6" w:rsidRDefault="003313B6" w:rsidP="003313B6">
      <w:pPr>
        <w:pStyle w:val="Prrafodelista"/>
        <w:numPr>
          <w:ilvl w:val="0"/>
          <w:numId w:val="6"/>
        </w:numPr>
      </w:pPr>
      <w:r>
        <w:t>Elaboración de indicadores e índices económicos tendientes a reflejar la situación económica a nivel regional, industrial, sectorial y empresarial.</w:t>
      </w:r>
    </w:p>
    <w:p w:rsidR="003313B6" w:rsidRDefault="003313B6" w:rsidP="003313B6">
      <w:pPr>
        <w:pStyle w:val="Prrafodelista"/>
        <w:numPr>
          <w:ilvl w:val="0"/>
          <w:numId w:val="6"/>
        </w:numPr>
      </w:pPr>
      <w:r>
        <w:t>Confección de informes referidos a la problemática de la eficiencia y competitividad empresarial.</w:t>
      </w:r>
    </w:p>
    <w:p w:rsidR="003313B6" w:rsidRDefault="003313B6" w:rsidP="003313B6">
      <w:pPr>
        <w:pStyle w:val="Prrafodelista"/>
        <w:numPr>
          <w:ilvl w:val="0"/>
          <w:numId w:val="6"/>
        </w:numPr>
      </w:pPr>
      <w:r>
        <w:t>Evaluación del impacto económico de las medidas y políticas públicas aplicables al sector industrial.</w:t>
      </w:r>
    </w:p>
    <w:p w:rsidR="003313B6" w:rsidRPr="003313B6" w:rsidRDefault="003313B6" w:rsidP="003313B6">
      <w:pPr>
        <w:pStyle w:val="yiv0487385041msonormal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0"/>
          <w:szCs w:val="20"/>
        </w:rPr>
      </w:pPr>
    </w:p>
    <w:p w:rsidR="003313B6" w:rsidRPr="003313B6" w:rsidRDefault="003313B6" w:rsidP="003313B6">
      <w:pPr>
        <w:pStyle w:val="yiv0487385041msonormal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00000"/>
          <w:sz w:val="20"/>
          <w:szCs w:val="20"/>
        </w:rPr>
      </w:pPr>
    </w:p>
    <w:p w:rsidR="003313B6" w:rsidRPr="003313B6" w:rsidRDefault="003313B6" w:rsidP="003313B6">
      <w:pPr>
        <w:pStyle w:val="yiv0487385041msonormal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000000"/>
          <w:sz w:val="20"/>
          <w:szCs w:val="20"/>
        </w:rPr>
      </w:pPr>
    </w:p>
    <w:p w:rsidR="003313B6" w:rsidRDefault="003313B6" w:rsidP="003313B6">
      <w:pPr>
        <w:pStyle w:val="yiv0487385041msonormal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color w:val="000000"/>
          <w:sz w:val="28"/>
          <w:szCs w:val="28"/>
          <w:lang w:val="es-ES_tradnl"/>
        </w:rPr>
      </w:pPr>
    </w:p>
    <w:p w:rsidR="003313B6" w:rsidRDefault="003313B6" w:rsidP="003313B6">
      <w:pPr>
        <w:pStyle w:val="yiv0487385041msonormal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color w:val="000000"/>
          <w:sz w:val="28"/>
          <w:szCs w:val="28"/>
          <w:lang w:val="es-ES_tradnl"/>
        </w:rPr>
      </w:pPr>
    </w:p>
    <w:p w:rsidR="00F55E6C" w:rsidRDefault="00F55E6C" w:rsidP="00D82118"/>
    <w:p w:rsidR="0050078F" w:rsidRDefault="0050078F" w:rsidP="0050078F"/>
    <w:sectPr w:rsidR="0050078F" w:rsidSect="00EA7F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90C79"/>
    <w:multiLevelType w:val="hybridMultilevel"/>
    <w:tmpl w:val="6C9C09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701BA5"/>
    <w:multiLevelType w:val="hybridMultilevel"/>
    <w:tmpl w:val="6060D6C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C3C386C"/>
    <w:multiLevelType w:val="hybridMultilevel"/>
    <w:tmpl w:val="7A826D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6D3DDA"/>
    <w:multiLevelType w:val="hybridMultilevel"/>
    <w:tmpl w:val="1BDE83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626745"/>
    <w:multiLevelType w:val="hybridMultilevel"/>
    <w:tmpl w:val="0EE6DC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5C7C50"/>
    <w:multiLevelType w:val="hybridMultilevel"/>
    <w:tmpl w:val="AB4AB4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78F"/>
    <w:rsid w:val="0003561F"/>
    <w:rsid w:val="003313B6"/>
    <w:rsid w:val="004215B5"/>
    <w:rsid w:val="0050078F"/>
    <w:rsid w:val="00653119"/>
    <w:rsid w:val="00751097"/>
    <w:rsid w:val="00856BF6"/>
    <w:rsid w:val="008D7949"/>
    <w:rsid w:val="00D82118"/>
    <w:rsid w:val="00EA7FB1"/>
    <w:rsid w:val="00F457F4"/>
    <w:rsid w:val="00F5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078F"/>
    <w:pPr>
      <w:ind w:left="720"/>
      <w:contextualSpacing/>
    </w:pPr>
  </w:style>
  <w:style w:type="paragraph" w:customStyle="1" w:styleId="yiv0487385041msonormal">
    <w:name w:val="yiv0487385041msonormal"/>
    <w:basedOn w:val="Normal"/>
    <w:rsid w:val="00331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078F"/>
    <w:pPr>
      <w:ind w:left="720"/>
      <w:contextualSpacing/>
    </w:pPr>
  </w:style>
  <w:style w:type="paragraph" w:customStyle="1" w:styleId="yiv0487385041msonormal">
    <w:name w:val="yiv0487385041msonormal"/>
    <w:basedOn w:val="Normal"/>
    <w:rsid w:val="00331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63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361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Anses</Company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a014174</dc:creator>
  <cp:lastModifiedBy>Damian</cp:lastModifiedBy>
  <cp:revision>2</cp:revision>
  <dcterms:created xsi:type="dcterms:W3CDTF">2016-04-12T21:43:00Z</dcterms:created>
  <dcterms:modified xsi:type="dcterms:W3CDTF">2016-04-12T21:43:00Z</dcterms:modified>
</cp:coreProperties>
</file>