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8909" w14:textId="1E61D74D" w:rsidR="000B2653" w:rsidRPr="007B45F0" w:rsidRDefault="002252CC" w:rsidP="002252CC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7B45F0">
        <w:rPr>
          <w:b/>
          <w:bCs/>
          <w:lang w:val="pl-PL"/>
        </w:rPr>
        <w:t>Przegląd branży</w:t>
      </w:r>
    </w:p>
    <w:p w14:paraId="2A8D6C4E" w14:textId="55F67C66" w:rsidR="002252CC" w:rsidRDefault="002252CC" w:rsidP="002252CC">
      <w:pPr>
        <w:ind w:left="360"/>
        <w:rPr>
          <w:lang w:val="pl-PL"/>
        </w:rPr>
      </w:pPr>
      <w:r>
        <w:rPr>
          <w:lang w:val="pl-PL"/>
        </w:rPr>
        <w:t>Prywatne szkoły, które są znane w Polsce również jako niezależne szkoły pozarządowe, które nie są administrowane przez władze samorządowe lub państwowe, dlatego mają prawo do wyboru swoich studentów i są finansowane w całości lub w części przez pobieranie czesnego od swoich studentów, a nie opierając się na obowiązkowym opodatkowaniu przez publiczne (rząd) finansowanie.</w:t>
      </w:r>
    </w:p>
    <w:p w14:paraId="6C0F3735" w14:textId="4FB51C41" w:rsidR="002252CC" w:rsidRDefault="002252CC" w:rsidP="002252CC">
      <w:pPr>
        <w:ind w:left="360"/>
        <w:rPr>
          <w:lang w:val="pl-PL"/>
        </w:rPr>
      </w:pPr>
      <w:r>
        <w:rPr>
          <w:lang w:val="pl-PL"/>
        </w:rPr>
        <w:t xml:space="preserve">Niektóre szkoły prywatne oferują stypendia </w:t>
      </w:r>
      <w:r w:rsidR="00136E06">
        <w:rPr>
          <w:lang w:val="pl-PL"/>
        </w:rPr>
        <w:t>w zależności od uzyskanych wyników przez studenta, czy świadczą stypendia oparte na kryterium dochodowym w zależności od dochodu na osobę wyliczonego z dochodu rodziny.</w:t>
      </w:r>
    </w:p>
    <w:p w14:paraId="7209B776" w14:textId="7674A1A1" w:rsidR="00136E06" w:rsidRDefault="00136E06" w:rsidP="002252CC">
      <w:pPr>
        <w:ind w:left="360"/>
        <w:rPr>
          <w:lang w:val="pl-PL"/>
        </w:rPr>
      </w:pPr>
      <w:r>
        <w:rPr>
          <w:lang w:val="pl-PL"/>
        </w:rPr>
        <w:t>Tradycyjny system edukacji nie jest w stanie nadążyć za rosnącym zapotrzebowaniem na specjalistów IT. Dlatego konieczne są alternatywne i innowacyjne metody kształcenia osób posiadających umiejętności cyfrowe.</w:t>
      </w:r>
    </w:p>
    <w:p w14:paraId="73698ABB" w14:textId="1E609B15" w:rsidR="00136E06" w:rsidRDefault="00136E06" w:rsidP="002252CC">
      <w:pPr>
        <w:ind w:left="360"/>
        <w:rPr>
          <w:lang w:val="pl-PL"/>
        </w:rPr>
      </w:pPr>
      <w:r>
        <w:rPr>
          <w:lang w:val="pl-PL"/>
        </w:rPr>
        <w:t>Szkoły prywatne skupiające się na rozwoju studentów wśród różnych grup wiekowych umiejętności w dziedzinie nowoczesnych technologii zwane są „</w:t>
      </w:r>
      <w:proofErr w:type="spellStart"/>
      <w:r>
        <w:rPr>
          <w:lang w:val="pl-PL"/>
        </w:rPr>
        <w:t>Bootcamp</w:t>
      </w:r>
      <w:r w:rsidR="00E03048">
        <w:rPr>
          <w:lang w:val="pl-PL"/>
        </w:rPr>
        <w:t>ami</w:t>
      </w:r>
      <w:proofErr w:type="spellEnd"/>
      <w:r>
        <w:rPr>
          <w:lang w:val="pl-PL"/>
        </w:rPr>
        <w:t>”.</w:t>
      </w:r>
    </w:p>
    <w:p w14:paraId="2EC10D60" w14:textId="7C56F457" w:rsidR="00136E06" w:rsidRDefault="00136E06" w:rsidP="002252CC">
      <w:pPr>
        <w:ind w:left="360"/>
        <w:rPr>
          <w:lang w:val="pl-PL"/>
        </w:rPr>
      </w:pPr>
      <w:r>
        <w:rPr>
          <w:lang w:val="pl-PL"/>
        </w:rPr>
        <w:t>Wartość rynku „</w:t>
      </w:r>
      <w:proofErr w:type="spellStart"/>
      <w:r>
        <w:rPr>
          <w:lang w:val="pl-PL"/>
        </w:rPr>
        <w:t>coding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bootcamp</w:t>
      </w:r>
      <w:proofErr w:type="spellEnd"/>
      <w:r>
        <w:rPr>
          <w:lang w:val="pl-PL"/>
        </w:rPr>
        <w:t xml:space="preserve">” ma wzrosnąć o 4,49 mld USD </w:t>
      </w:r>
      <w:r w:rsidR="003A148D">
        <w:rPr>
          <w:lang w:val="pl-PL"/>
        </w:rPr>
        <w:t>przy złożonej rocznej stopie wzrostu 15,33% w latach 2021-2025.</w:t>
      </w:r>
    </w:p>
    <w:p w14:paraId="67F02AAB" w14:textId="6F1C548E" w:rsidR="00E03048" w:rsidRDefault="00E03048" w:rsidP="00E03048">
      <w:pPr>
        <w:ind w:left="360"/>
        <w:rPr>
          <w:lang w:val="pl-PL"/>
        </w:rPr>
      </w:pPr>
      <w:r w:rsidRPr="00E03048">
        <w:rPr>
          <w:lang w:val="pl-PL"/>
        </w:rPr>
        <w:t xml:space="preserve">Według raportu </w:t>
      </w:r>
      <w:hyperlink r:id="rId5" w:history="1">
        <w:proofErr w:type="spellStart"/>
        <w:r w:rsidRPr="00E03048">
          <w:rPr>
            <w:rStyle w:val="Hipercze"/>
            <w:lang w:val="pl-PL"/>
          </w:rPr>
          <w:t>Career</w:t>
        </w:r>
        <w:proofErr w:type="spellEnd"/>
        <w:r w:rsidRPr="00E03048">
          <w:rPr>
            <w:rStyle w:val="Hipercze"/>
            <w:lang w:val="pl-PL"/>
          </w:rPr>
          <w:t xml:space="preserve"> Karma</w:t>
        </w:r>
      </w:hyperlink>
      <w:r w:rsidRPr="00E03048">
        <w:rPr>
          <w:lang w:val="pl-PL"/>
        </w:rPr>
        <w:t xml:space="preserve">, w 2020 roku ponad 44 254 osoby ukończyły lub uczestniczyły w </w:t>
      </w:r>
      <w:proofErr w:type="spellStart"/>
      <w:r w:rsidRPr="00E03048">
        <w:rPr>
          <w:lang w:val="pl-PL"/>
        </w:rPr>
        <w:t>bootcampach</w:t>
      </w:r>
      <w:proofErr w:type="spellEnd"/>
      <w:r w:rsidRPr="00E03048">
        <w:rPr>
          <w:lang w:val="pl-PL"/>
        </w:rPr>
        <w:t xml:space="preserve"> kodowania. Był to wzrost o 30,32% w stosunku do 2019 roku, ze względu na post-pandemiczne przejście na naukę online</w:t>
      </w:r>
      <w:r>
        <w:rPr>
          <w:lang w:val="pl-PL"/>
        </w:rPr>
        <w:t>.</w:t>
      </w:r>
    </w:p>
    <w:p w14:paraId="1F2251F8" w14:textId="02AF4F12" w:rsidR="000E0084" w:rsidRDefault="00477E4A" w:rsidP="000E0084">
      <w:pPr>
        <w:ind w:left="360"/>
        <w:rPr>
          <w:lang w:val="pl-PL"/>
        </w:rPr>
      </w:pPr>
      <w:r>
        <w:rPr>
          <w:lang w:val="pl-PL"/>
        </w:rPr>
        <w:t xml:space="preserve">Zatrudnianie juniorów przeszkolonych w </w:t>
      </w:r>
      <w:proofErr w:type="spellStart"/>
      <w:r>
        <w:rPr>
          <w:lang w:val="pl-PL"/>
        </w:rPr>
        <w:t>bootcampach</w:t>
      </w:r>
      <w:proofErr w:type="spellEnd"/>
      <w:r>
        <w:rPr>
          <w:lang w:val="pl-PL"/>
        </w:rPr>
        <w:t xml:space="preserve"> programistycznych to sposób na proste wypełnienie luki w zatrudnieniu w firmach IT. Tacy pracownicy wzbogacają przedsiębiorstwa o </w:t>
      </w:r>
      <w:r w:rsidR="00F82DCC">
        <w:rPr>
          <w:lang w:val="pl-PL"/>
        </w:rPr>
        <w:t>unikalną wartość szerokich horyzontów intelektualnych, które nabywali od najmłodszy lat.</w:t>
      </w:r>
    </w:p>
    <w:p w14:paraId="070C4001" w14:textId="7D2035A1" w:rsidR="00E03048" w:rsidRPr="007B45F0" w:rsidRDefault="00E03048" w:rsidP="00E03048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7B45F0">
        <w:rPr>
          <w:b/>
          <w:bCs/>
          <w:lang w:val="pl-PL"/>
        </w:rPr>
        <w:t>Streszczenie</w:t>
      </w:r>
    </w:p>
    <w:p w14:paraId="57B65A59" w14:textId="06F3C4F5" w:rsidR="00E03048" w:rsidRDefault="00E03048" w:rsidP="00E03048">
      <w:pPr>
        <w:ind w:left="360"/>
        <w:rPr>
          <w:lang w:val="pl-PL"/>
        </w:rPr>
      </w:pPr>
      <w:r>
        <w:rPr>
          <w:lang w:val="pl-PL"/>
        </w:rPr>
        <w:t xml:space="preserve">TSR School jest franczyzodawcą o zasięgu ogólnokrajowym, który swoje placówki </w:t>
      </w:r>
      <w:r w:rsidR="00F82DCC">
        <w:rPr>
          <w:lang w:val="pl-PL"/>
        </w:rPr>
        <w:t xml:space="preserve">ma </w:t>
      </w:r>
      <w:r>
        <w:rPr>
          <w:lang w:val="pl-PL"/>
        </w:rPr>
        <w:t>zlokalizowane w dobrze zaludnionych polskich aglomeracjach powyżej 50 tyś mieszkańców.</w:t>
      </w:r>
    </w:p>
    <w:p w14:paraId="0DAEE026" w14:textId="3D795646" w:rsidR="001071B7" w:rsidRDefault="001071B7" w:rsidP="001071B7">
      <w:pPr>
        <w:ind w:left="360"/>
        <w:rPr>
          <w:lang w:val="pl-PL"/>
        </w:rPr>
      </w:pPr>
      <w:r>
        <w:rPr>
          <w:lang w:val="pl-PL"/>
        </w:rPr>
        <w:t xml:space="preserve">Nasze przedsiębiorstwo </w:t>
      </w:r>
      <w:r w:rsidR="00624229">
        <w:rPr>
          <w:lang w:val="pl-PL"/>
        </w:rPr>
        <w:t>jest akademią IT z prawie 10-letnim doświadczeniem proponującym nieszablonowane rozwiązania w zakładaniu innowacyjnego biznes w sektorze edukacyjnym. Korzystając z doświadczenia, „know-how”, materiałów edukacyjnych i platform do zarządzania znacznie zwiększa szanse na sukces w tej szybko rozwijającej się, ale konkurencyjnej branży.</w:t>
      </w:r>
    </w:p>
    <w:p w14:paraId="72EF8695" w14:textId="668800BF" w:rsidR="001071B7" w:rsidRPr="007B45F0" w:rsidRDefault="001071B7" w:rsidP="001071B7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7B45F0">
        <w:rPr>
          <w:b/>
          <w:bCs/>
          <w:lang w:val="pl-PL"/>
        </w:rPr>
        <w:t>Nasze produkty i usługi</w:t>
      </w:r>
    </w:p>
    <w:p w14:paraId="460A3090" w14:textId="7E02053A" w:rsidR="00E03048" w:rsidRDefault="00E03048" w:rsidP="00E03048">
      <w:pPr>
        <w:ind w:left="360"/>
        <w:rPr>
          <w:lang w:val="pl-PL"/>
        </w:rPr>
      </w:pPr>
      <w:r>
        <w:rPr>
          <w:lang w:val="pl-PL"/>
        </w:rPr>
        <w:t xml:space="preserve">Program nauczania dostosowany jest </w:t>
      </w:r>
      <w:r w:rsidR="00477E4A">
        <w:rPr>
          <w:lang w:val="pl-PL"/>
        </w:rPr>
        <w:t xml:space="preserve">do obligatoryjnego programu nauczania i do tej zapewniał </w:t>
      </w:r>
      <w:r w:rsidR="00F82DCC">
        <w:rPr>
          <w:lang w:val="pl-PL"/>
        </w:rPr>
        <w:t xml:space="preserve">prawie </w:t>
      </w:r>
      <w:r w:rsidR="00477E4A">
        <w:rPr>
          <w:lang w:val="pl-PL"/>
        </w:rPr>
        <w:t xml:space="preserve">całkowite zapotrzebowanie naszych uczniów za pośrednictwem kursów zdalnych i stacjonarnych. Portfolio edukacyjne dotychczas obejmował kursy front-end (JavaScript: </w:t>
      </w:r>
      <w:proofErr w:type="spellStart"/>
      <w:r w:rsidR="00477E4A">
        <w:rPr>
          <w:lang w:val="pl-PL"/>
        </w:rPr>
        <w:t>React</w:t>
      </w:r>
      <w:proofErr w:type="spellEnd"/>
      <w:r w:rsidR="00477E4A">
        <w:rPr>
          <w:lang w:val="pl-PL"/>
        </w:rPr>
        <w:t xml:space="preserve">) i </w:t>
      </w:r>
      <w:proofErr w:type="spellStart"/>
      <w:r w:rsidR="00477E4A">
        <w:rPr>
          <w:lang w:val="pl-PL"/>
        </w:rPr>
        <w:t>back</w:t>
      </w:r>
      <w:proofErr w:type="spellEnd"/>
      <w:r w:rsidR="00477E4A">
        <w:rPr>
          <w:lang w:val="pl-PL"/>
        </w:rPr>
        <w:t>-end(</w:t>
      </w:r>
      <w:proofErr w:type="spellStart"/>
      <w:r w:rsidR="00477E4A">
        <w:rPr>
          <w:lang w:val="pl-PL"/>
        </w:rPr>
        <w:t>Python</w:t>
      </w:r>
      <w:proofErr w:type="spellEnd"/>
      <w:r w:rsidR="00477E4A">
        <w:rPr>
          <w:lang w:val="pl-PL"/>
        </w:rPr>
        <w:t>, Java), a także szkolenia z zakresu testowania manualnego i automatyzacji. Wszystkie kursy mogą być realizowane w trybie stacjonarnym, weekendowym i wieczorowym. Materiały dydaktyczne są dostarczane w języku angielskim aby oswoić studentów z realiami branży</w:t>
      </w:r>
      <w:r w:rsidR="00F82DCC">
        <w:rPr>
          <w:lang w:val="pl-PL"/>
        </w:rPr>
        <w:t>, gdzie język ten jest nieodzowny podczas codziennej pracy.</w:t>
      </w:r>
    </w:p>
    <w:p w14:paraId="2E8F74DD" w14:textId="77777777" w:rsidR="007B45F0" w:rsidRDefault="007B45F0" w:rsidP="00E03048">
      <w:pPr>
        <w:ind w:left="360"/>
        <w:rPr>
          <w:lang w:val="pl-PL"/>
        </w:rPr>
      </w:pPr>
    </w:p>
    <w:p w14:paraId="3142A8AE" w14:textId="253E2711" w:rsidR="001071B7" w:rsidRPr="007B45F0" w:rsidRDefault="001071B7" w:rsidP="001071B7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7B45F0">
        <w:rPr>
          <w:b/>
          <w:bCs/>
          <w:lang w:val="pl-PL"/>
        </w:rPr>
        <w:lastRenderedPageBreak/>
        <w:t>Nasza misja i wizja</w:t>
      </w:r>
    </w:p>
    <w:p w14:paraId="2236465B" w14:textId="10A3A658" w:rsidR="007B45F0" w:rsidRPr="000E0084" w:rsidRDefault="001071B7" w:rsidP="000E0084">
      <w:pPr>
        <w:ind w:left="360"/>
        <w:rPr>
          <w:lang w:val="pl-PL"/>
        </w:rPr>
      </w:pPr>
      <w:r w:rsidRPr="007B45F0">
        <w:rPr>
          <w:lang w:val="pl-PL"/>
        </w:rPr>
        <w:t xml:space="preserve">Pragniemy dostarczyć studentom jak i prowadzącym zajęcia bezkonkurencyjne rozwiązania w dziedzinie rozwoju IT. Mając to na uwagę i brak dotychczasowego pokrycia naszych rozwiązań dla tych najmłodszy studentów chcemy dostarczyć narzędzie desktopowe, które przybliży dzieciom czym jest programowanie jak i problem </w:t>
      </w:r>
      <w:proofErr w:type="spellStart"/>
      <w:r w:rsidRPr="007B45F0">
        <w:rPr>
          <w:lang w:val="pl-PL"/>
        </w:rPr>
        <w:t>solving</w:t>
      </w:r>
      <w:proofErr w:type="spellEnd"/>
      <w:r w:rsidRPr="007B45F0">
        <w:rPr>
          <w:lang w:val="pl-PL"/>
        </w:rPr>
        <w:t>.</w:t>
      </w:r>
      <w:r w:rsidR="00237080" w:rsidRPr="007B45F0">
        <w:rPr>
          <w:lang w:val="pl-PL"/>
        </w:rPr>
        <w:t xml:space="preserve"> A prowadzącym zajęcia dostarczy możliwość monitorowanie osiągnięć podopiecznych, aby móc wyłonić </w:t>
      </w:r>
      <w:r w:rsidR="007B45F0" w:rsidRPr="007B45F0">
        <w:rPr>
          <w:lang w:val="pl-PL"/>
        </w:rPr>
        <w:t>jednostki przejawiające ponadprzeciętne umiejętności, aby następnie dopasować bardziej subiektywny program nauczania, czy stypendium dla najbardziej obiecujących.</w:t>
      </w:r>
    </w:p>
    <w:p w14:paraId="0C2302EF" w14:textId="58F8476C" w:rsidR="007B45F0" w:rsidRPr="007B45F0" w:rsidRDefault="007B45F0" w:rsidP="007B45F0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7B45F0">
        <w:rPr>
          <w:b/>
          <w:bCs/>
          <w:lang w:val="pl-PL"/>
        </w:rPr>
        <w:t>Role w systemie i obowiązki</w:t>
      </w:r>
    </w:p>
    <w:p w14:paraId="373E5BA4" w14:textId="77777777" w:rsidR="007B45F0" w:rsidRPr="001071B7" w:rsidRDefault="007B45F0" w:rsidP="001071B7">
      <w:pPr>
        <w:pStyle w:val="Akapitzlist"/>
        <w:rPr>
          <w:lang w:val="pl-PL"/>
        </w:rPr>
      </w:pPr>
    </w:p>
    <w:p w14:paraId="2BD72196" w14:textId="52E81633" w:rsidR="007B45F0" w:rsidRDefault="007B45F0" w:rsidP="007B45F0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Head</w:t>
      </w:r>
      <w:proofErr w:type="spellEnd"/>
      <w:r>
        <w:rPr>
          <w:lang w:val="pl-PL"/>
        </w:rPr>
        <w:t xml:space="preserve"> of the Course</w:t>
      </w:r>
    </w:p>
    <w:p w14:paraId="2CA87207" w14:textId="1D4A4E70" w:rsidR="007B45F0" w:rsidRDefault="007B45F0" w:rsidP="007B45F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Opieka nad sprzętem/systemem podczas prowadzenia zajęć</w:t>
      </w:r>
    </w:p>
    <w:p w14:paraId="46AFE87E" w14:textId="01E8682D" w:rsidR="007B45F0" w:rsidRDefault="007B45F0" w:rsidP="007B45F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Umożliwienie uczestnikom kursu korzystania z narzędzia (rozwiązywanie usterek)</w:t>
      </w:r>
    </w:p>
    <w:p w14:paraId="1C77F5E1" w14:textId="51A3EF85" w:rsidR="007B45F0" w:rsidRDefault="007B45F0" w:rsidP="007B45F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Monitorowanie wyników grupy</w:t>
      </w:r>
    </w:p>
    <w:p w14:paraId="1928AE91" w14:textId="114DD229" w:rsidR="007B45F0" w:rsidRDefault="007B45F0" w:rsidP="007B45F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Wyrównywanie wyników najgorzej radzących sobie jednostek</w:t>
      </w:r>
    </w:p>
    <w:p w14:paraId="71842F68" w14:textId="0D84209A" w:rsidR="007B45F0" w:rsidRDefault="007B45F0" w:rsidP="007B45F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Wyłanianie najlepiej radzących sobie jednostek</w:t>
      </w:r>
    </w:p>
    <w:p w14:paraId="73C572DF" w14:textId="20E3755C" w:rsidR="007B45F0" w:rsidRDefault="007B45F0" w:rsidP="007B45F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Student</w:t>
      </w:r>
    </w:p>
    <w:p w14:paraId="511A13DA" w14:textId="7DCAD98C" w:rsidR="007B45F0" w:rsidRPr="000E0084" w:rsidRDefault="000E0084" w:rsidP="000E0084">
      <w:pPr>
        <w:pStyle w:val="Akapitzlist"/>
        <w:numPr>
          <w:ilvl w:val="0"/>
          <w:numId w:val="6"/>
        </w:numPr>
        <w:rPr>
          <w:lang w:val="pl-PL"/>
        </w:rPr>
      </w:pPr>
      <w:r w:rsidRPr="000E0084">
        <w:rPr>
          <w:lang w:val="pl-PL"/>
        </w:rPr>
        <w:t>Uczestnictwo w zajęcia</w:t>
      </w:r>
    </w:p>
    <w:p w14:paraId="6A08C80B" w14:textId="2396B0F4" w:rsidR="000E0084" w:rsidRPr="000E0084" w:rsidRDefault="000E0084" w:rsidP="000E0084">
      <w:pPr>
        <w:pStyle w:val="Akapitzlist"/>
        <w:numPr>
          <w:ilvl w:val="0"/>
          <w:numId w:val="6"/>
        </w:numPr>
        <w:rPr>
          <w:lang w:val="pl-PL"/>
        </w:rPr>
      </w:pPr>
      <w:r w:rsidRPr="000E0084">
        <w:rPr>
          <w:lang w:val="pl-PL"/>
        </w:rPr>
        <w:t>Systematyczne rozwiązywanie zadań</w:t>
      </w:r>
    </w:p>
    <w:p w14:paraId="587DFEEF" w14:textId="3EC32805" w:rsidR="000E0084" w:rsidRPr="000E0084" w:rsidRDefault="000E0084" w:rsidP="000E0084">
      <w:pPr>
        <w:pStyle w:val="Akapitzlist"/>
        <w:numPr>
          <w:ilvl w:val="0"/>
          <w:numId w:val="6"/>
        </w:numPr>
        <w:rPr>
          <w:lang w:val="pl-PL"/>
        </w:rPr>
      </w:pPr>
      <w:r w:rsidRPr="000E0084">
        <w:rPr>
          <w:lang w:val="pl-PL"/>
        </w:rPr>
        <w:t>Rozwijanie umiejętności podczas zajęć i poza nimi w dziedzinie programowania, rozwiązywania problemów, matematyki oraz angielskiego</w:t>
      </w:r>
    </w:p>
    <w:p w14:paraId="7F5F720C" w14:textId="713147EC" w:rsidR="000E0084" w:rsidRDefault="000E0084" w:rsidP="000E0084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0E0084">
        <w:rPr>
          <w:b/>
          <w:bCs/>
          <w:lang w:val="pl-PL"/>
        </w:rPr>
        <w:t>Analiza SWOT</w:t>
      </w:r>
    </w:p>
    <w:p w14:paraId="0AA10D4B" w14:textId="40D2BB5F" w:rsidR="000E0084" w:rsidRDefault="000E0084" w:rsidP="000E0084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Strength</w:t>
      </w:r>
      <w:proofErr w:type="spellEnd"/>
    </w:p>
    <w:p w14:paraId="417AF4F4" w14:textId="77777777" w:rsidR="000E0084" w:rsidRDefault="000E0084" w:rsidP="000E0084">
      <w:pPr>
        <w:pStyle w:val="Akapitzlist"/>
        <w:ind w:left="1080"/>
        <w:rPr>
          <w:lang w:val="pl-PL"/>
        </w:rPr>
      </w:pPr>
      <w:r w:rsidRPr="000E0084">
        <w:rPr>
          <w:lang w:val="pl-PL"/>
        </w:rPr>
        <w:t xml:space="preserve">Jako szkoła prywatna w </w:t>
      </w:r>
      <w:r>
        <w:rPr>
          <w:lang w:val="pl-PL"/>
        </w:rPr>
        <w:t xml:space="preserve">wysoko prosperującej branży jaką jest IT, nasza siła leży w sile dotychczasowym doświadczeniu i posiadanych narzędziach i materiałach. </w:t>
      </w:r>
    </w:p>
    <w:p w14:paraId="5239D424" w14:textId="38FD577A" w:rsidR="000E0084" w:rsidRPr="000E0084" w:rsidRDefault="000E0084" w:rsidP="000E0084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 w:rsidRPr="000E0084">
        <w:rPr>
          <w:b/>
          <w:bCs/>
          <w:lang w:val="pl-PL"/>
        </w:rPr>
        <w:t>Opportunities</w:t>
      </w:r>
      <w:proofErr w:type="spellEnd"/>
    </w:p>
    <w:p w14:paraId="41E8C4D4" w14:textId="526FE3B0" w:rsidR="00496F68" w:rsidRPr="00496F68" w:rsidRDefault="000E0084" w:rsidP="00496F68">
      <w:pPr>
        <w:pStyle w:val="Akapitzlist"/>
        <w:ind w:left="1080"/>
        <w:rPr>
          <w:lang w:val="pl-PL"/>
        </w:rPr>
      </w:pPr>
      <w:r>
        <w:rPr>
          <w:lang w:val="pl-PL"/>
        </w:rPr>
        <w:t xml:space="preserve">Polski rynek IT </w:t>
      </w:r>
      <w:r w:rsidR="00496F68">
        <w:rPr>
          <w:lang w:val="pl-PL"/>
        </w:rPr>
        <w:t>przewiduje „boom”</w:t>
      </w:r>
      <w:r>
        <w:rPr>
          <w:lang w:val="pl-PL"/>
        </w:rPr>
        <w:t xml:space="preserve"> </w:t>
      </w:r>
      <w:r w:rsidR="00496F68">
        <w:rPr>
          <w:lang w:val="pl-PL"/>
        </w:rPr>
        <w:t xml:space="preserve">związany z </w:t>
      </w:r>
      <w:r>
        <w:rPr>
          <w:lang w:val="pl-PL"/>
        </w:rPr>
        <w:t xml:space="preserve">migracji ludności ze wschodu </w:t>
      </w:r>
      <w:r w:rsidR="00496F68">
        <w:rPr>
          <w:lang w:val="pl-PL"/>
        </w:rPr>
        <w:t xml:space="preserve">za sprawą konfliktu militarnego </w:t>
      </w:r>
      <w:r>
        <w:rPr>
          <w:lang w:val="pl-PL"/>
        </w:rPr>
        <w:t xml:space="preserve">co oznacza przetwarzanie większej ilości danych </w:t>
      </w:r>
      <w:r w:rsidR="00496F68">
        <w:rPr>
          <w:lang w:val="pl-PL"/>
        </w:rPr>
        <w:t>co generuje zapotrzebowanie na specjalistów IT. Migracja ludności dotyczy przede wszystkim młode osoby, dla których to oferujemy</w:t>
      </w:r>
      <w:r w:rsidR="000F3E11">
        <w:rPr>
          <w:lang w:val="pl-PL"/>
        </w:rPr>
        <w:t xml:space="preserve"> nasze</w:t>
      </w:r>
      <w:r w:rsidR="00496F68">
        <w:rPr>
          <w:lang w:val="pl-PL"/>
        </w:rPr>
        <w:t xml:space="preserve"> usługi edukacyjne.</w:t>
      </w:r>
    </w:p>
    <w:p w14:paraId="71862556" w14:textId="53E1EB65" w:rsidR="00496F68" w:rsidRDefault="000E0084" w:rsidP="00496F68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Threat</w:t>
      </w:r>
      <w:proofErr w:type="spellEnd"/>
    </w:p>
    <w:p w14:paraId="25A93AFB" w14:textId="6348D087" w:rsidR="00496F68" w:rsidRDefault="00496F68" w:rsidP="00496F68">
      <w:pPr>
        <w:pStyle w:val="Akapitzlist"/>
        <w:ind w:left="1080"/>
        <w:rPr>
          <w:lang w:val="pl-PL"/>
        </w:rPr>
      </w:pPr>
      <w:r>
        <w:rPr>
          <w:lang w:val="pl-PL"/>
        </w:rPr>
        <w:t>Rozwijany program skierowany dla najmłodszy jest obarczony ryzykiem wkroczenia konkurencji przed nami. Jednakże nasz zespół trzech developerów pracował już wcześniej nad wcześniejszymi programami, dlatego nie powinniśmy napotkać przeszkód i trafić na rynek w optymalnym czasie.</w:t>
      </w:r>
    </w:p>
    <w:p w14:paraId="7B74AA6C" w14:textId="6707F806" w:rsidR="00496F68" w:rsidRDefault="00496F68" w:rsidP="00496F68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496F68">
        <w:rPr>
          <w:b/>
          <w:bCs/>
          <w:lang w:val="pl-PL"/>
        </w:rPr>
        <w:t>Strategia sprzedaży i marketingu</w:t>
      </w:r>
    </w:p>
    <w:p w14:paraId="0A58CA5F" w14:textId="11939829" w:rsidR="00496F68" w:rsidRDefault="00496F68" w:rsidP="00496F68">
      <w:pPr>
        <w:pStyle w:val="Akapitzlist"/>
        <w:rPr>
          <w:lang w:val="pl-PL"/>
        </w:rPr>
      </w:pPr>
      <w:r>
        <w:rPr>
          <w:lang w:val="pl-PL"/>
        </w:rPr>
        <w:t xml:space="preserve">Dotychczasowy sposób </w:t>
      </w:r>
      <w:proofErr w:type="spellStart"/>
      <w:r>
        <w:rPr>
          <w:lang w:val="pl-PL"/>
        </w:rPr>
        <w:t>monetyzacji</w:t>
      </w:r>
      <w:proofErr w:type="spellEnd"/>
      <w:r>
        <w:rPr>
          <w:lang w:val="pl-PL"/>
        </w:rPr>
        <w:t xml:space="preserve"> oraz marketingu spełnia nasze oczekiwania, dlatego </w:t>
      </w:r>
      <w:r w:rsidR="002D3F86">
        <w:rPr>
          <w:lang w:val="pl-PL"/>
        </w:rPr>
        <w:t xml:space="preserve">nie </w:t>
      </w:r>
      <w:r>
        <w:rPr>
          <w:lang w:val="pl-PL"/>
        </w:rPr>
        <w:t xml:space="preserve">przewidujemy zmian w jego funkcjonowaniu. </w:t>
      </w:r>
    </w:p>
    <w:p w14:paraId="29E1BC4C" w14:textId="0B5851EB" w:rsidR="00496F68" w:rsidRDefault="00496F68" w:rsidP="00496F68">
      <w:pPr>
        <w:pStyle w:val="Akapitzlist"/>
        <w:rPr>
          <w:lang w:val="pl-PL"/>
        </w:rPr>
      </w:pPr>
      <w:r>
        <w:rPr>
          <w:lang w:val="pl-PL"/>
        </w:rPr>
        <w:t xml:space="preserve">Marketing realizujemy za pośrednictwem kampanii informujących na portalach społecznościowych m.in Facebook, Twitter, jak i tych nowoczesnych jak m.in. </w:t>
      </w:r>
      <w:proofErr w:type="spellStart"/>
      <w:r>
        <w:rPr>
          <w:lang w:val="pl-PL"/>
        </w:rPr>
        <w:t>TikTok</w:t>
      </w:r>
      <w:proofErr w:type="spellEnd"/>
      <w:r>
        <w:rPr>
          <w:lang w:val="pl-PL"/>
        </w:rPr>
        <w:t>, który skupia target naszej platformy.</w:t>
      </w:r>
    </w:p>
    <w:p w14:paraId="564B48B6" w14:textId="0A72366F" w:rsidR="00496F68" w:rsidRDefault="001140A9" w:rsidP="00496F68">
      <w:pPr>
        <w:pStyle w:val="Akapitzlist"/>
        <w:rPr>
          <w:lang w:val="pl-PL"/>
        </w:rPr>
      </w:pPr>
      <w:r>
        <w:rPr>
          <w:lang w:val="pl-PL"/>
        </w:rPr>
        <w:t>Nasze usługi oferujemy w jednolitych cenach dla każdej grupy wiekowej, co sprawia utrzymanie klienta przy naszej firmie.</w:t>
      </w:r>
    </w:p>
    <w:p w14:paraId="3A78BBB3" w14:textId="4F8E93F5" w:rsidR="00435339" w:rsidRPr="00435339" w:rsidRDefault="003E7DDB" w:rsidP="0043533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Organizacja</w:t>
      </w:r>
      <w:r w:rsidR="00435339">
        <w:rPr>
          <w:lang w:val="pl-PL"/>
        </w:rPr>
        <w:t xml:space="preserve"> –</w:t>
      </w:r>
      <w:r w:rsidR="00CE4AD2">
        <w:rPr>
          <w:lang w:val="pl-PL"/>
        </w:rPr>
        <w:t xml:space="preserve"> TSR/TSR School zwany również</w:t>
      </w:r>
      <w:r w:rsidR="00435339">
        <w:rPr>
          <w:lang w:val="pl-PL"/>
        </w:rPr>
        <w:t xml:space="preserve"> franczyzodawca zajmujący się organizacją usług w dziedzinie edukacji w branży IT</w:t>
      </w:r>
    </w:p>
    <w:p w14:paraId="0FCC09D1" w14:textId="44448484" w:rsidR="003E7DDB" w:rsidRDefault="003E7DDB" w:rsidP="003E7DD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Otoczenie organizacji</w:t>
      </w:r>
      <w:r w:rsidR="00435339">
        <w:rPr>
          <w:lang w:val="pl-PL"/>
        </w:rPr>
        <w:t xml:space="preserve"> – firmy rekrutujące specjalistów IT, inne szkoły programowania</w:t>
      </w:r>
    </w:p>
    <w:p w14:paraId="1839774B" w14:textId="6E6DE3FD" w:rsidR="003E7DDB" w:rsidRDefault="003E7DDB" w:rsidP="003E7DDB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Intersariusze</w:t>
      </w:r>
      <w:proofErr w:type="spellEnd"/>
      <w:r>
        <w:rPr>
          <w:lang w:val="pl-PL"/>
        </w:rPr>
        <w:t xml:space="preserve"> organizacji</w:t>
      </w:r>
      <w:r w:rsidR="00435339">
        <w:rPr>
          <w:lang w:val="pl-PL"/>
        </w:rPr>
        <w:t xml:space="preserve"> - </w:t>
      </w:r>
      <w:r w:rsidR="00435339">
        <w:rPr>
          <w:lang w:val="pl-PL"/>
        </w:rPr>
        <w:t>dzieci i nastolatkowie</w:t>
      </w:r>
      <w:r w:rsidR="00435339">
        <w:rPr>
          <w:lang w:val="pl-PL"/>
        </w:rPr>
        <w:t xml:space="preserve">, </w:t>
      </w:r>
      <w:proofErr w:type="spellStart"/>
      <w:r w:rsidR="00435339">
        <w:rPr>
          <w:lang w:val="pl-PL"/>
        </w:rPr>
        <w:t>human</w:t>
      </w:r>
      <w:proofErr w:type="spellEnd"/>
      <w:r w:rsidR="00435339">
        <w:rPr>
          <w:lang w:val="pl-PL"/>
        </w:rPr>
        <w:t xml:space="preserve"> </w:t>
      </w:r>
      <w:proofErr w:type="spellStart"/>
      <w:r w:rsidR="00435339">
        <w:rPr>
          <w:lang w:val="pl-PL"/>
        </w:rPr>
        <w:t>reasources</w:t>
      </w:r>
      <w:proofErr w:type="spellEnd"/>
      <w:r w:rsidR="00435339">
        <w:rPr>
          <w:lang w:val="pl-PL"/>
        </w:rPr>
        <w:t xml:space="preserve"> team </w:t>
      </w:r>
    </w:p>
    <w:p w14:paraId="56D1B519" w14:textId="3C7B0F3F" w:rsidR="003E7DDB" w:rsidRDefault="003E7DDB" w:rsidP="003E7DD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Dziedzina problemowa</w:t>
      </w:r>
      <w:r w:rsidR="00435339">
        <w:rPr>
          <w:lang w:val="pl-PL"/>
        </w:rPr>
        <w:t xml:space="preserve"> – nowoczesne technologie</w:t>
      </w:r>
    </w:p>
    <w:p w14:paraId="219814EA" w14:textId="26AB04AC" w:rsidR="003E7DDB" w:rsidRDefault="003E7DDB" w:rsidP="003E7DDB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Intersariusze</w:t>
      </w:r>
      <w:proofErr w:type="spellEnd"/>
      <w:r>
        <w:rPr>
          <w:lang w:val="pl-PL"/>
        </w:rPr>
        <w:t xml:space="preserve"> dziedziny problemowej</w:t>
      </w:r>
      <w:r w:rsidR="00435339">
        <w:rPr>
          <w:lang w:val="pl-PL"/>
        </w:rPr>
        <w:t xml:space="preserve">  - firmy technologiczne</w:t>
      </w:r>
    </w:p>
    <w:p w14:paraId="794ABA53" w14:textId="7167DA4A" w:rsidR="003E7DDB" w:rsidRPr="00496F68" w:rsidRDefault="003E7DDB" w:rsidP="003E7DD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Pracownicy biznesowi</w:t>
      </w:r>
      <w:r w:rsidR="00435339">
        <w:rPr>
          <w:lang w:val="pl-PL"/>
        </w:rPr>
        <w:t xml:space="preserve"> – </w:t>
      </w:r>
      <w:proofErr w:type="spellStart"/>
      <w:r w:rsidR="00435339">
        <w:rPr>
          <w:lang w:val="pl-PL"/>
        </w:rPr>
        <w:t>headquarter</w:t>
      </w:r>
      <w:proofErr w:type="spellEnd"/>
      <w:r w:rsidR="00435339">
        <w:rPr>
          <w:lang w:val="pl-PL"/>
        </w:rPr>
        <w:t xml:space="preserve"> firmy, firmy rekrutujące specjalistów IT</w:t>
      </w:r>
    </w:p>
    <w:sectPr w:rsidR="003E7DDB" w:rsidRPr="0049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34BD"/>
    <w:multiLevelType w:val="hybridMultilevel"/>
    <w:tmpl w:val="E9D8937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C27DF0"/>
    <w:multiLevelType w:val="hybridMultilevel"/>
    <w:tmpl w:val="3DA2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5D5B"/>
    <w:multiLevelType w:val="hybridMultilevel"/>
    <w:tmpl w:val="A1141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459B3"/>
    <w:multiLevelType w:val="hybridMultilevel"/>
    <w:tmpl w:val="31E0BC30"/>
    <w:lvl w:ilvl="0" w:tplc="AE5C8A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B9775B"/>
    <w:multiLevelType w:val="hybridMultilevel"/>
    <w:tmpl w:val="859297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02E01"/>
    <w:multiLevelType w:val="hybridMultilevel"/>
    <w:tmpl w:val="1E06203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4280259">
    <w:abstractNumId w:val="1"/>
  </w:num>
  <w:num w:numId="2" w16cid:durableId="1506163213">
    <w:abstractNumId w:val="2"/>
  </w:num>
  <w:num w:numId="3" w16cid:durableId="521287301">
    <w:abstractNumId w:val="4"/>
  </w:num>
  <w:num w:numId="4" w16cid:durableId="601299274">
    <w:abstractNumId w:val="5"/>
  </w:num>
  <w:num w:numId="5" w16cid:durableId="383066082">
    <w:abstractNumId w:val="3"/>
  </w:num>
  <w:num w:numId="6" w16cid:durableId="182473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CC"/>
    <w:rsid w:val="000B2653"/>
    <w:rsid w:val="000E0084"/>
    <w:rsid w:val="000F3E11"/>
    <w:rsid w:val="001071B7"/>
    <w:rsid w:val="001140A9"/>
    <w:rsid w:val="00136E06"/>
    <w:rsid w:val="002252CC"/>
    <w:rsid w:val="00237080"/>
    <w:rsid w:val="002D3F86"/>
    <w:rsid w:val="003A148D"/>
    <w:rsid w:val="003E7DDB"/>
    <w:rsid w:val="00435339"/>
    <w:rsid w:val="00477E4A"/>
    <w:rsid w:val="00496F68"/>
    <w:rsid w:val="00624229"/>
    <w:rsid w:val="007B45F0"/>
    <w:rsid w:val="00CE4AD2"/>
    <w:rsid w:val="00E03048"/>
    <w:rsid w:val="00F8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1DCD"/>
  <w15:chartTrackingRefBased/>
  <w15:docId w15:val="{8983F9BD-2593-4A95-9617-9A5604E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7B4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6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52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03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3048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7B45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ogrubienie">
    <w:name w:val="Strong"/>
    <w:basedOn w:val="Domylnaczcionkaakapitu"/>
    <w:uiPriority w:val="22"/>
    <w:qFormat/>
    <w:rsid w:val="007B45F0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6F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eerkarma.com/blog/bootcamp-market-report-20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Tomczak</dc:creator>
  <cp:keywords/>
  <dc:description/>
  <cp:lastModifiedBy>Damian Tomczak</cp:lastModifiedBy>
  <cp:revision>7</cp:revision>
  <dcterms:created xsi:type="dcterms:W3CDTF">2022-10-16T16:15:00Z</dcterms:created>
  <dcterms:modified xsi:type="dcterms:W3CDTF">2022-10-16T19:41:00Z</dcterms:modified>
</cp:coreProperties>
</file>