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64"/>
          <w:szCs w:val="64"/>
        </w:rPr>
        <w:t xml:space="preserve">TERRITORIALERTA</w:t>
      </w:r>
    </w:p>
    <w:p>
      <w:pPr>
        <w:spacing w:after="120" w:before="0"/>
        <w:jc w:val="center"/>
      </w:pPr>
      <w:r>
        <w:rPr>
          <w:rFonts w:ascii="Arial" w:cs="Arial" w:eastAsia="Arial" w:hAnsi="Arial"/>
          <w:i/>
          <w:iCs/>
          <w:color w:val="2E75B6"/>
          <w:sz w:val="30"/>
          <w:szCs w:val="30"/>
        </w:rPr>
        <w:t xml:space="preserve">Plataforma de Gestión de Alertas Comunitarias</w:t>
      </w:r>
    </w:p>
    <w:p>
      <w:pPr>
        <w:pBdr>
          <w:bottom w:val="single" w:color="2E75B6" w:sz="8" w:space="1"/>
        </w:pBdr>
        <w:spacing w:after="120" w:before="600"/>
        <w:jc w:val="center"/>
      </w:pPr>
      <w:r>
        <w:rPr>
          <w:sz w:val="22"/>
          <w:szCs w:val="22"/>
        </w:rPr>
        <w:t xml:space="preserve"/>
      </w:r>
    </w:p>
    <w:p>
      <w:pPr>
        <w:spacing w:after="60" w:before="60"/>
      </w:pPr>
      <w:r>
        <w:t xml:space="preserve"/>
      </w:r>
    </w:p>
    <w:p>
      <w:pPr>
        <w:spacing w:after="120" w:before="400"/>
        <w:jc w:val="center"/>
      </w:pPr>
      <w:r>
        <w:rPr>
          <w:rFonts w:ascii="Arial" w:cs="Arial" w:eastAsia="Arial" w:hAnsi="Arial"/>
          <w:b/>
          <w:bCs/>
          <w:color w:val="444444"/>
          <w:sz w:val="28"/>
          <w:szCs w:val="28"/>
        </w:rPr>
        <w:t xml:space="preserve">Comuna 3 – Manrique, Medellín</w:t>
      </w:r>
    </w:p>
    <w:p>
      <w:pPr>
        <w:spacing w:after="120" w:before="120"/>
        <w:jc w:val="center"/>
      </w:pPr>
      <w:r>
        <w:rPr>
          <w:rFonts w:ascii="Arial" w:cs="Arial" w:eastAsia="Arial" w:hAnsi="Arial"/>
          <w:color w:val="666666"/>
          <w:sz w:val="24"/>
          <w:szCs w:val="24"/>
        </w:rPr>
        <w:t xml:space="preserve">Documento de Proyecto</w:t>
      </w:r>
    </w:p>
    <w:p>
      <w:pPr>
        <w:spacing w:after="120" w:before="800"/>
        <w:jc w:val="center"/>
      </w:pPr>
      <w:r>
        <w:rPr>
          <w:rFonts w:ascii="Arial" w:cs="Arial" w:eastAsia="Arial" w:hAnsi="Arial"/>
          <w:color w:val="888888"/>
          <w:sz w:val="22"/>
          <w:szCs w:val="22"/>
        </w:rPr>
        <w:t xml:space="preserve">Junio 2026</w:t>
      </w:r>
    </w:p>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1. Ficha del Proyecto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Nombre del proyecto</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TerritorioAlerta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Territorio de aplicación</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Comuna 3 – Manrique, Medellín, Antioquia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Tipo de solución</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Plataforma web de reportes y alertas territoriales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Tecnologías</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React · Java Spring Boot · PostgreSQL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Enfoque</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Analítica territorial, gestión de incidentes, visualización de datos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Año</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2026</w:t>
            </w:r>
          </w:p>
        </w:tc>
      </w:tr>
    </w:tbl>
    <w:p>
      <w:pPr>
        <w:spacing w:after="60" w:before="6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2. Descripción General</w:t>
      </w:r>
    </w:p>
    <w:p>
      <w:pPr>
        <w:spacing w:after="120" w:before="80"/>
        <w:jc w:val="both"/>
      </w:pPr>
      <w:r>
        <w:rPr>
          <w:rFonts w:ascii="Arial" w:cs="Arial" w:eastAsia="Arial" w:hAnsi="Arial"/>
          <w:color w:val="222222"/>
          <w:sz w:val="22"/>
          <w:szCs w:val="22"/>
        </w:rPr>
        <w:t xml:space="preserve">TerritorioAlerta es una plataforma tecnológica orientada al monitoreo y gestión de problemáticas comunitarias en la Comuna 3 – Manrique de Medellín. Su propósito principal es centralizar reportes ciudadanos, generar alertas territoriales y transformar información dispersa en datos visuales y estratégicos que apoyen la toma de decisiones comunitarias.</w:t>
      </w:r>
    </w:p>
    <w:p>
      <w:pPr>
        <w:spacing w:after="120" w:before="80"/>
        <w:jc w:val="both"/>
      </w:pPr>
      <w:r>
        <w:rPr>
          <w:rFonts w:ascii="Arial" w:cs="Arial" w:eastAsia="Arial" w:hAnsi="Arial"/>
          <w:color w:val="222222"/>
          <w:sz w:val="22"/>
          <w:szCs w:val="22"/>
        </w:rPr>
        <w:t xml:space="preserve">La plataforma no se plantea como una red social comunitaria ni como un sistema de gestión administrativa. Su diferenciador es el enfoque en análisis territorial: convertir los reportes de los ciudadanos en información accionable sobre incidentes físicos del territorio como deslizamientos, residuos, inundaciones, vías deterioradas y alumbrado público deficiente.</w:t>
      </w:r>
    </w:p>
    <w:p>
      <w:pPr>
        <w:spacing w:after="60" w:before="6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3. Contexto y Problemática</w:t>
      </w:r>
    </w:p>
    <w:p>
      <w:pPr>
        <w:pStyle w:val="Heading2"/>
        <w:spacing w:after="160" w:before="300"/>
      </w:pPr>
      <w:r>
        <w:rPr>
          <w:rFonts w:ascii="Arial" w:cs="Arial" w:eastAsia="Arial" w:hAnsi="Arial"/>
          <w:b/>
          <w:bCs/>
          <w:color w:val="2E75B6"/>
          <w:sz w:val="26"/>
          <w:szCs w:val="26"/>
        </w:rPr>
        <w:t xml:space="preserve">3.1 Contexto territorial de la Comuna 3 – Manrique</w:t>
      </w:r>
    </w:p>
    <w:p>
      <w:pPr>
        <w:spacing w:after="120" w:before="80"/>
        <w:jc w:val="both"/>
      </w:pPr>
      <w:r>
        <w:rPr>
          <w:rFonts w:ascii="Arial" w:cs="Arial" w:eastAsia="Arial" w:hAnsi="Arial"/>
          <w:color w:val="222222"/>
          <w:sz w:val="22"/>
          <w:szCs w:val="22"/>
        </w:rPr>
        <w:t xml:space="preserve">La Comuna 3 – Manrique se ubica en la zona nororiental de Medellín y concentra una población estimada de más de 147.000 habitantes distribuidos en una superficie de 549,65 hectáreas. Su morfología presenta pendientes abruptas a medias, con la parte alta asentada sobre roca meteorizada, lo que la convierte en una de las zonas de mayor riesgo ambiental de la ciudad.</w:t>
      </w:r>
    </w:p>
    <w:p>
      <w:pPr>
        <w:spacing w:after="120" w:before="80"/>
        <w:jc w:val="both"/>
      </w:pPr>
      <w:r>
        <w:rPr>
          <w:rFonts w:ascii="Arial" w:cs="Arial" w:eastAsia="Arial" w:hAnsi="Arial"/>
          <w:color w:val="222222"/>
          <w:sz w:val="22"/>
          <w:szCs w:val="22"/>
        </w:rPr>
        <w:t xml:space="preserve">A lo largo de su historia, Manrique ha sido receptora de oleadas migratorias originadas por desplazamientos rurales y urbanos, lo que derivó en la conformación de asentamientos precarios en zonas de alta pendiente, muchas de ellas declaradas no aptas para la habitación. Esta dinámica ha profundizado las problemáticas ambientales, de movilidad e infraestructura que persisten hasta hoy.</w:t>
      </w:r>
    </w:p>
    <w:p>
      <w:pPr>
        <w:pStyle w:val="Heading2"/>
        <w:spacing w:after="160" w:before="300"/>
      </w:pPr>
      <w:r>
        <w:rPr>
          <w:rFonts w:ascii="Arial" w:cs="Arial" w:eastAsia="Arial" w:hAnsi="Arial"/>
          <w:b/>
          <w:bCs/>
          <w:color w:val="2E75B6"/>
          <w:sz w:val="26"/>
          <w:szCs w:val="26"/>
        </w:rPr>
        <w:t xml:space="preserve">3.2 Problemáticas identificadas</w:t>
      </w:r>
    </w:p>
    <w:p>
      <w:pPr>
        <w:pStyle w:val="Heading3"/>
        <w:spacing w:after="120" w:before="200"/>
      </w:pPr>
      <w:r>
        <w:rPr>
          <w:rFonts w:ascii="Arial" w:cs="Arial" w:eastAsia="Arial" w:hAnsi="Arial"/>
          <w:b/>
          <w:bCs/>
          <w:color w:val="444444"/>
          <w:sz w:val="22"/>
          <w:szCs w:val="22"/>
        </w:rPr>
        <w:t xml:space="preserve">Riesgo de deslizamientos e inundaciones</w:t>
      </w:r>
    </w:p>
    <w:p>
      <w:pPr>
        <w:spacing w:after="120" w:before="80"/>
        <w:jc w:val="both"/>
      </w:pPr>
      <w:r>
        <w:rPr>
          <w:rFonts w:ascii="Arial" w:cs="Arial" w:eastAsia="Arial" w:hAnsi="Arial"/>
          <w:color w:val="222222"/>
          <w:sz w:val="22"/>
          <w:szCs w:val="22"/>
        </w:rPr>
        <w:t xml:space="preserve">La zona nororiental, con Manrique como epicentro, concentra el 20% de los deslizamientos de toda la ciudad de Medellín. La parte alta de la comuna está caracterizada por asentamientos construidos sobre roca meteorizada que pueden generar movimientos en masa, riesgo que se incrementa por las inadecuadas prácticas constructivas y la invasión de zonas de retiro de quebradas como el Zancudo y El Ahorcado.</w:t>
      </w:r>
    </w:p>
    <w:p>
      <w:pPr>
        <w:spacing w:after="120" w:before="80"/>
        <w:jc w:val="both"/>
      </w:pPr>
      <w:r>
        <w:rPr>
          <w:rFonts w:ascii="Arial" w:cs="Arial" w:eastAsia="Arial" w:hAnsi="Arial"/>
          <w:color w:val="222222"/>
          <w:sz w:val="22"/>
          <w:szCs w:val="22"/>
        </w:rPr>
        <w:t xml:space="preserve">Medellín cuenta con 20 puntos críticos de deslizamiento monitoreados oficialmente, y la Comuna 3 es uno de los territorios incluidos en ese seguimiento, donde se despliegan piezómetros, inclinómetros y sensores de humedad para detectar movimientos en masa antes de que se conviertan en emergencias.</w:t>
      </w:r>
    </w:p>
    <w:p>
      <w:pPr>
        <w:pStyle w:val="Heading3"/>
        <w:spacing w:after="120" w:before="200"/>
      </w:pPr>
      <w:r>
        <w:rPr>
          <w:rFonts w:ascii="Arial" w:cs="Arial" w:eastAsia="Arial" w:hAnsi="Arial"/>
          <w:b/>
          <w:bCs/>
          <w:color w:val="444444"/>
          <w:sz w:val="22"/>
          <w:szCs w:val="22"/>
        </w:rPr>
        <w:t xml:space="preserve">Gestión de residuos sólidos</w:t>
      </w:r>
    </w:p>
    <w:p>
      <w:pPr>
        <w:spacing w:after="120" w:before="80"/>
        <w:jc w:val="both"/>
      </w:pPr>
      <w:r>
        <w:rPr>
          <w:rFonts w:ascii="Arial" w:cs="Arial" w:eastAsia="Arial" w:hAnsi="Arial"/>
          <w:color w:val="222222"/>
          <w:sz w:val="22"/>
          <w:szCs w:val="22"/>
        </w:rPr>
        <w:t xml:space="preserve">La inadecuada disposición de residuos sólidos es una de las problemáticas más críticas de Medellín: la Secretaría de Medio Ambiente ha identificado 70 puntos críticos distribuidos en todas las comunas. La Comuna 3 aparece entre los territorios con mayor afectación en espacio público por esta causa, con puntos de basura ilegal que se concentran especialmente en zonas de alta pendiente donde la recolección formal tiene dificultades de acceso.</w:t>
      </w:r>
    </w:p>
    <w:p>
      <w:pPr>
        <w:pStyle w:val="Heading3"/>
        <w:spacing w:after="120" w:before="200"/>
      </w:pPr>
      <w:r>
        <w:rPr>
          <w:rFonts w:ascii="Arial" w:cs="Arial" w:eastAsia="Arial" w:hAnsi="Arial"/>
          <w:b/>
          <w:bCs/>
          <w:color w:val="444444"/>
          <w:sz w:val="22"/>
          <w:szCs w:val="22"/>
        </w:rPr>
        <w:t xml:space="preserve">Islas de calor urbano</w:t>
      </w:r>
    </w:p>
    <w:p>
      <w:pPr>
        <w:spacing w:after="120" w:before="80"/>
        <w:jc w:val="both"/>
      </w:pPr>
      <w:r>
        <w:rPr>
          <w:rFonts w:ascii="Arial" w:cs="Arial" w:eastAsia="Arial" w:hAnsi="Arial"/>
          <w:color w:val="222222"/>
          <w:sz w:val="22"/>
          <w:szCs w:val="22"/>
        </w:rPr>
        <w:t xml:space="preserve">Medellín registró en enero de 2024 una temperatura máxima histórica de 33,7°C, y proyecciones del Banco Mundial indican que para 2050 la ciudad podría experimentar más de 60 días de calor intenso al año. Las zonas de ladera como Manrique, con menor cobertura vegetal y mayor densidad de construcción informal, son especialmente vulnerables a este fenómeno, que afecta desproporcionadamente a grupos vulnerables como adultos mayores y niños.</w:t>
      </w:r>
    </w:p>
    <w:p>
      <w:pPr>
        <w:pStyle w:val="Heading3"/>
        <w:spacing w:after="120" w:before="200"/>
      </w:pPr>
      <w:r>
        <w:rPr>
          <w:rFonts w:ascii="Arial" w:cs="Arial" w:eastAsia="Arial" w:hAnsi="Arial"/>
          <w:b/>
          <w:bCs/>
          <w:color w:val="444444"/>
          <w:sz w:val="22"/>
          <w:szCs w:val="22"/>
        </w:rPr>
        <w:t xml:space="preserve">Infraestructura vial y alumbrado público</w:t>
      </w:r>
    </w:p>
    <w:p>
      <w:pPr>
        <w:spacing w:after="120" w:before="80"/>
        <w:jc w:val="both"/>
      </w:pPr>
      <w:r>
        <w:rPr>
          <w:rFonts w:ascii="Arial" w:cs="Arial" w:eastAsia="Arial" w:hAnsi="Arial"/>
          <w:color w:val="222222"/>
          <w:sz w:val="22"/>
          <w:szCs w:val="22"/>
        </w:rPr>
        <w:t xml:space="preserve">La topografía abrupta de la comuna dificulta el mantenimiento de vías y andenes, generando deterioro progresivo que afecta la movilidad de peatones, adultos mayores y personas con discapacidad. El alumbrado público deficiente en zonas altas es una problemática recurrente que impacta tanto la seguridad como la calidad de vida nocturna de los habitantes.</w:t>
      </w:r>
    </w:p>
    <w:p>
      <w:pPr>
        <w:pStyle w:val="Heading2"/>
        <w:spacing w:after="160" w:before="300"/>
      </w:pPr>
      <w:r>
        <w:rPr>
          <w:rFonts w:ascii="Arial" w:cs="Arial" w:eastAsia="Arial" w:hAnsi="Arial"/>
          <w:b/>
          <w:bCs/>
          <w:color w:val="2E75B6"/>
          <w:sz w:val="26"/>
          <w:szCs w:val="26"/>
        </w:rPr>
        <w:t xml:space="preserve">3.3 Diagnóstico del problema de información</w:t>
      </w:r>
    </w:p>
    <w:p>
      <w:pPr>
        <w:spacing w:after="120" w:before="80"/>
        <w:jc w:val="both"/>
      </w:pPr>
      <w:r>
        <w:rPr>
          <w:rFonts w:ascii="Arial" w:cs="Arial" w:eastAsia="Arial" w:hAnsi="Arial"/>
          <w:color w:val="222222"/>
          <w:sz w:val="22"/>
          <w:szCs w:val="22"/>
        </w:rPr>
        <w:t xml:space="preserve">Las problemáticas anteriores comparten un denominador común: la ausencia de un sistema que centralice, organice y visibilice los reportes ciudadanos. Actualmente se presentan las siguientes dificultades:</w:t>
      </w:r>
    </w:p>
    <w:p>
      <w:pPr>
        <w:pStyle w:val="ListParagraph"/>
        <w:numPr>
          <w:ilvl w:val="0"/>
          <w:numId w:val="2"/>
        </w:numPr>
        <w:spacing w:after="60" w:before="60"/>
      </w:pPr>
      <w:r>
        <w:rPr>
          <w:rFonts w:ascii="Arial" w:cs="Arial" w:eastAsia="Arial" w:hAnsi="Arial"/>
          <w:color w:val="222222"/>
          <w:sz w:val="22"/>
          <w:szCs w:val="22"/>
        </w:rPr>
        <w:t xml:space="preserve">Reportes comunitarios dispersos en canales informales (grupos de WhatsApp, llamadas, voz a voz).</w:t>
      </w:r>
    </w:p>
    <w:p>
      <w:pPr>
        <w:pStyle w:val="ListParagraph"/>
        <w:numPr>
          <w:ilvl w:val="0"/>
          <w:numId w:val="2"/>
        </w:numPr>
        <w:spacing w:after="60" w:before="60"/>
      </w:pPr>
      <w:r>
        <w:rPr>
          <w:rFonts w:ascii="Arial" w:cs="Arial" w:eastAsia="Arial" w:hAnsi="Arial"/>
          <w:color w:val="222222"/>
          <w:sz w:val="22"/>
          <w:szCs w:val="22"/>
        </w:rPr>
        <w:t xml:space="preserve">Falta de centralización y seguimiento de alertas activas en el territorio.</w:t>
      </w:r>
    </w:p>
    <w:p>
      <w:pPr>
        <w:pStyle w:val="ListParagraph"/>
        <w:numPr>
          <w:ilvl w:val="0"/>
          <w:numId w:val="2"/>
        </w:numPr>
        <w:spacing w:after="60" w:before="60"/>
      </w:pPr>
      <w:r>
        <w:rPr>
          <w:rFonts w:ascii="Arial" w:cs="Arial" w:eastAsia="Arial" w:hAnsi="Arial"/>
          <w:color w:val="222222"/>
          <w:sz w:val="22"/>
          <w:szCs w:val="22"/>
        </w:rPr>
        <w:t xml:space="preserve">Baja visibilidad de incidentes frecuentes ante las autoridades y la comunidad.</w:t>
      </w:r>
    </w:p>
    <w:p>
      <w:pPr>
        <w:pStyle w:val="ListParagraph"/>
        <w:numPr>
          <w:ilvl w:val="0"/>
          <w:numId w:val="2"/>
        </w:numPr>
        <w:spacing w:after="60" w:before="60"/>
      </w:pPr>
      <w:r>
        <w:rPr>
          <w:rFonts w:ascii="Arial" w:cs="Arial" w:eastAsia="Arial" w:hAnsi="Arial"/>
          <w:color w:val="222222"/>
          <w:sz w:val="22"/>
          <w:szCs w:val="22"/>
        </w:rPr>
        <w:t xml:space="preserve">Respuesta tardía ante problemáticas territoriales por ausencia de datos organizados.</w:t>
      </w:r>
    </w:p>
    <w:p>
      <w:pPr>
        <w:pStyle w:val="ListParagraph"/>
        <w:numPr>
          <w:ilvl w:val="0"/>
          <w:numId w:val="2"/>
        </w:numPr>
        <w:spacing w:after="60" w:before="60"/>
      </w:pPr>
      <w:r>
        <w:rPr>
          <w:rFonts w:ascii="Arial" w:cs="Arial" w:eastAsia="Arial" w:hAnsi="Arial"/>
          <w:color w:val="222222"/>
          <w:sz w:val="22"/>
          <w:szCs w:val="22"/>
        </w:rPr>
        <w:t xml:space="preserve">Escasa información visual que apoye decisiones comunitarias y de las JAC.</w:t>
      </w:r>
    </w:p>
    <w:p>
      <w:pPr>
        <w:pStyle w:val="ListParagraph"/>
        <w:numPr>
          <w:ilvl w:val="0"/>
          <w:numId w:val="2"/>
        </w:numPr>
        <w:spacing w:after="60" w:before="60"/>
      </w:pPr>
      <w:r>
        <w:rPr>
          <w:rFonts w:ascii="Arial" w:cs="Arial" w:eastAsia="Arial" w:hAnsi="Arial"/>
          <w:color w:val="222222"/>
          <w:sz w:val="22"/>
          <w:szCs w:val="22"/>
        </w:rPr>
        <w:t xml:space="preserve">Dificultad para identificar zonas críticas y tendencias de incidentes recurrentes.</w:t>
      </w:r>
    </w:p>
    <w:p>
      <w:pPr>
        <w:spacing w:after="60" w:before="6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4. Solución Propuesta</w:t>
      </w:r>
    </w:p>
    <w:p>
      <w:pPr>
        <w:spacing w:after="120" w:before="80"/>
        <w:jc w:val="both"/>
      </w:pPr>
      <w:r>
        <w:rPr>
          <w:rFonts w:ascii="Arial" w:cs="Arial" w:eastAsia="Arial" w:hAnsi="Arial"/>
          <w:color w:val="222222"/>
          <w:sz w:val="22"/>
          <w:szCs w:val="22"/>
        </w:rPr>
        <w:t xml:space="preserve">TerritorioAlerta propone una plataforma web donde los ciudadanos puedan reportar incidentes comunitarios y visualizar alertas activas dentro del territorio de la Comuna 3 – Manrique. La plataforma procesa la información recibida para clasificar incidentes, priorizar riesgos, organizar datos territoriales y generar estadísticas visuales que transformen reportes ciudadanos en información estratégica.</w:t>
      </w:r>
    </w:p>
    <w:p>
      <w:pPr>
        <w:pStyle w:val="Heading2"/>
        <w:spacing w:after="160" w:before="300"/>
      </w:pPr>
      <w:r>
        <w:rPr>
          <w:rFonts w:ascii="Arial" w:cs="Arial" w:eastAsia="Arial" w:hAnsi="Arial"/>
          <w:b/>
          <w:bCs/>
          <w:color w:val="2E75B6"/>
          <w:sz w:val="26"/>
          <w:szCs w:val="26"/>
        </w:rPr>
        <w:t xml:space="preserve">4.1 Categorías de incidentes cubiertos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Categoría</w:t>
            </w:r>
          </w:p>
        </w:tc>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Prioridad</w:t>
            </w:r>
          </w:p>
        </w:tc>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Problemática que atiende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Riesgo de deslizamiento</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Riesgo ambiental en zonas de ladera</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Inundación</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Alta</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Desbordamiento de quebradas y acumulación de agua</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Basura acumulada</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Gestión de residuos sólidos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Punto de basura ilegal</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Alta</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Disposición irregular de residuos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Daños en vías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Infraestructura vial deteriorada</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Alumbrado dañado</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Baja</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Seguridad nocturna en el territorio</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Problemas de movilidad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Baja</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Tránsito de peatones y vehículos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Isla de calor</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Media</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Fenómeno de calor urbano en zonas densas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Corte de agua</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Servicios públicos deficientes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Riesgo comunitario</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Alta</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Situaciones de peligro general</w:t>
            </w:r>
          </w:p>
        </w:tc>
      </w:tr>
    </w:tbl>
    <w:p>
      <w:pPr>
        <w:spacing w:after="60" w:before="6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5. Funcionalidades Principales</w:t>
      </w:r>
    </w:p>
    <w:p>
      <w:pPr>
        <w:pStyle w:val="Heading2"/>
        <w:spacing w:after="160" w:before="300"/>
      </w:pPr>
      <w:r>
        <w:rPr>
          <w:rFonts w:ascii="Arial" w:cs="Arial" w:eastAsia="Arial" w:hAnsi="Arial"/>
          <w:b/>
          <w:bCs/>
          <w:color w:val="2E75B6"/>
          <w:sz w:val="26"/>
          <w:szCs w:val="26"/>
        </w:rPr>
        <w:t xml:space="preserve">5.1 Reporte de Incidentes</w:t>
      </w:r>
    </w:p>
    <w:p>
      <w:pPr>
        <w:spacing w:after="120" w:before="80"/>
        <w:jc w:val="both"/>
      </w:pPr>
      <w:r>
        <w:rPr>
          <w:rFonts w:ascii="Arial" w:cs="Arial" w:eastAsia="Arial" w:hAnsi="Arial"/>
          <w:color w:val="222222"/>
          <w:sz w:val="22"/>
          <w:szCs w:val="22"/>
        </w:rPr>
        <w:t xml:space="preserve">Los ciudadanos pueden registrar situaciones del territorio de forma rápida y estructurada. Cada reporte incluye:</w:t>
      </w:r>
    </w:p>
    <w:p>
      <w:pPr>
        <w:pStyle w:val="ListParagraph"/>
        <w:numPr>
          <w:ilvl w:val="0"/>
          <w:numId w:val="2"/>
        </w:numPr>
        <w:spacing w:after="60" w:before="60"/>
      </w:pPr>
      <w:r>
        <w:rPr>
          <w:rFonts w:ascii="Arial" w:cs="Arial" w:eastAsia="Arial" w:hAnsi="Arial"/>
          <w:color w:val="222222"/>
          <w:sz w:val="22"/>
          <w:szCs w:val="22"/>
        </w:rPr>
        <w:t xml:space="preserve">Categoría del incidente.</w:t>
      </w:r>
    </w:p>
    <w:p>
      <w:pPr>
        <w:pStyle w:val="ListParagraph"/>
        <w:numPr>
          <w:ilvl w:val="0"/>
          <w:numId w:val="2"/>
        </w:numPr>
        <w:spacing w:after="60" w:before="60"/>
      </w:pPr>
      <w:r>
        <w:rPr>
          <w:rFonts w:ascii="Arial" w:cs="Arial" w:eastAsia="Arial" w:hAnsi="Arial"/>
          <w:color w:val="222222"/>
          <w:sz w:val="22"/>
          <w:szCs w:val="22"/>
        </w:rPr>
        <w:t xml:space="preserve">Descripción detallada.</w:t>
      </w:r>
    </w:p>
    <w:p>
      <w:pPr>
        <w:pStyle w:val="ListParagraph"/>
        <w:numPr>
          <w:ilvl w:val="0"/>
          <w:numId w:val="2"/>
        </w:numPr>
        <w:spacing w:after="60" w:before="60"/>
      </w:pPr>
      <w:r>
        <w:rPr>
          <w:rFonts w:ascii="Arial" w:cs="Arial" w:eastAsia="Arial" w:hAnsi="Arial"/>
          <w:color w:val="222222"/>
          <w:sz w:val="22"/>
          <w:szCs w:val="22"/>
        </w:rPr>
        <w:t xml:space="preserve">Ubicación aproximada dentro de la comuna.</w:t>
      </w:r>
    </w:p>
    <w:p>
      <w:pPr>
        <w:pStyle w:val="ListParagraph"/>
        <w:numPr>
          <w:ilvl w:val="0"/>
          <w:numId w:val="2"/>
        </w:numPr>
        <w:spacing w:after="60" w:before="60"/>
      </w:pPr>
      <w:r>
        <w:rPr>
          <w:rFonts w:ascii="Arial" w:cs="Arial" w:eastAsia="Arial" w:hAnsi="Arial"/>
          <w:color w:val="222222"/>
          <w:sz w:val="22"/>
          <w:szCs w:val="22"/>
        </w:rPr>
        <w:t xml:space="preserve">Fecha y hora del reporte.</w:t>
      </w:r>
    </w:p>
    <w:p>
      <w:pPr>
        <w:pStyle w:val="ListParagraph"/>
        <w:numPr>
          <w:ilvl w:val="0"/>
          <w:numId w:val="2"/>
        </w:numPr>
        <w:spacing w:after="60" w:before="60"/>
      </w:pPr>
      <w:r>
        <w:rPr>
          <w:rFonts w:ascii="Arial" w:cs="Arial" w:eastAsia="Arial" w:hAnsi="Arial"/>
          <w:color w:val="222222"/>
          <w:sz w:val="22"/>
          <w:szCs w:val="22"/>
        </w:rPr>
        <w:t xml:space="preserve">Nivel de prioridad asignado por el sistema.</w:t>
      </w:r>
    </w:p>
    <w:p>
      <w:pPr>
        <w:pStyle w:val="Heading2"/>
        <w:spacing w:after="160" w:before="300"/>
      </w:pPr>
      <w:r>
        <w:rPr>
          <w:rFonts w:ascii="Arial" w:cs="Arial" w:eastAsia="Arial" w:hAnsi="Arial"/>
          <w:b/>
          <w:bCs/>
          <w:color w:val="2E75B6"/>
          <w:sz w:val="26"/>
          <w:szCs w:val="26"/>
        </w:rPr>
        <w:t xml:space="preserve">5.2 Clasificación Inteligente</w:t>
      </w:r>
    </w:p>
    <w:p>
      <w:pPr>
        <w:spacing w:after="120" w:before="80"/>
        <w:jc w:val="both"/>
      </w:pPr>
      <w:r>
        <w:rPr>
          <w:rFonts w:ascii="Arial" w:cs="Arial" w:eastAsia="Arial" w:hAnsi="Arial"/>
          <w:color w:val="222222"/>
          <w:sz w:val="22"/>
          <w:szCs w:val="22"/>
        </w:rPr>
        <w:t xml:space="preserve">La plataforma incorpora mecanismos automatizados para categorizar reportes, identificar incidentes prioritarios, detectar la frecuencia de problemáticas y organizar alertas según su impacto territorial.</w:t>
      </w:r>
    </w:p>
    <w:p>
      <w:pPr>
        <w:pStyle w:val="Heading2"/>
        <w:spacing w:after="160" w:before="300"/>
      </w:pPr>
      <w:r>
        <w:rPr>
          <w:rFonts w:ascii="Arial" w:cs="Arial" w:eastAsia="Arial" w:hAnsi="Arial"/>
          <w:b/>
          <w:bCs/>
          <w:color w:val="2E75B6"/>
          <w:sz w:val="26"/>
          <w:szCs w:val="26"/>
        </w:rPr>
        <w:t xml:space="preserve">5.3 Dashboard Territorial</w:t>
      </w:r>
    </w:p>
    <w:p>
      <w:pPr>
        <w:spacing w:after="120" w:before="80"/>
        <w:jc w:val="both"/>
      </w:pPr>
      <w:r>
        <w:rPr>
          <w:rFonts w:ascii="Arial" w:cs="Arial" w:eastAsia="Arial" w:hAnsi="Arial"/>
          <w:color w:val="222222"/>
          <w:sz w:val="22"/>
          <w:szCs w:val="22"/>
        </w:rPr>
        <w:t xml:space="preserve">Panel visual interactivo con:</w:t>
      </w:r>
    </w:p>
    <w:p>
      <w:pPr>
        <w:pStyle w:val="ListParagraph"/>
        <w:numPr>
          <w:ilvl w:val="0"/>
          <w:numId w:val="2"/>
        </w:numPr>
        <w:spacing w:after="60" w:before="60"/>
      </w:pPr>
      <w:r>
        <w:rPr>
          <w:rFonts w:ascii="Arial" w:cs="Arial" w:eastAsia="Arial" w:hAnsi="Arial"/>
          <w:color w:val="222222"/>
          <w:sz w:val="22"/>
          <w:szCs w:val="22"/>
        </w:rPr>
        <w:t xml:space="preserve">Cantidad de reportes por zona y barrio.</w:t>
      </w:r>
    </w:p>
    <w:p>
      <w:pPr>
        <w:pStyle w:val="ListParagraph"/>
        <w:numPr>
          <w:ilvl w:val="0"/>
          <w:numId w:val="2"/>
        </w:numPr>
        <w:spacing w:after="60" w:before="60"/>
      </w:pPr>
      <w:r>
        <w:rPr>
          <w:rFonts w:ascii="Arial" w:cs="Arial" w:eastAsia="Arial" w:hAnsi="Arial"/>
          <w:color w:val="222222"/>
          <w:sz w:val="22"/>
          <w:szCs w:val="22"/>
        </w:rPr>
        <w:t xml:space="preserve">Categorías más frecuentes.</w:t>
      </w:r>
    </w:p>
    <w:p>
      <w:pPr>
        <w:pStyle w:val="ListParagraph"/>
        <w:numPr>
          <w:ilvl w:val="0"/>
          <w:numId w:val="2"/>
        </w:numPr>
        <w:spacing w:after="60" w:before="60"/>
      </w:pPr>
      <w:r>
        <w:rPr>
          <w:rFonts w:ascii="Arial" w:cs="Arial" w:eastAsia="Arial" w:hAnsi="Arial"/>
          <w:color w:val="222222"/>
          <w:sz w:val="22"/>
          <w:szCs w:val="22"/>
        </w:rPr>
        <w:t xml:space="preserve">Alertas activas en tiempo real.</w:t>
      </w:r>
    </w:p>
    <w:p>
      <w:pPr>
        <w:pStyle w:val="ListParagraph"/>
        <w:numPr>
          <w:ilvl w:val="0"/>
          <w:numId w:val="2"/>
        </w:numPr>
        <w:spacing w:after="60" w:before="60"/>
      </w:pPr>
      <w:r>
        <w:rPr>
          <w:rFonts w:ascii="Arial" w:cs="Arial" w:eastAsia="Arial" w:hAnsi="Arial"/>
          <w:color w:val="222222"/>
          <w:sz w:val="22"/>
          <w:szCs w:val="22"/>
        </w:rPr>
        <w:t xml:space="preserve">Tendencias semanales y mensuales.</w:t>
      </w:r>
    </w:p>
    <w:p>
      <w:pPr>
        <w:pStyle w:val="ListParagraph"/>
        <w:numPr>
          <w:ilvl w:val="0"/>
          <w:numId w:val="2"/>
        </w:numPr>
        <w:spacing w:after="60" w:before="60"/>
      </w:pPr>
      <w:r>
        <w:rPr>
          <w:rFonts w:ascii="Arial" w:cs="Arial" w:eastAsia="Arial" w:hAnsi="Arial"/>
          <w:color w:val="222222"/>
          <w:sz w:val="22"/>
          <w:szCs w:val="22"/>
        </w:rPr>
        <w:t xml:space="preserve">Mapa de calor territorial.</w:t>
      </w:r>
    </w:p>
    <w:p>
      <w:pPr>
        <w:pStyle w:val="ListParagraph"/>
        <w:numPr>
          <w:ilvl w:val="0"/>
          <w:numId w:val="2"/>
        </w:numPr>
        <w:spacing w:after="60" w:before="60"/>
      </w:pPr>
      <w:r>
        <w:rPr>
          <w:rFonts w:ascii="Arial" w:cs="Arial" w:eastAsia="Arial" w:hAnsi="Arial"/>
          <w:color w:val="222222"/>
          <w:sz w:val="22"/>
          <w:szCs w:val="22"/>
        </w:rPr>
        <w:t xml:space="preserve">Indicadores clave del territorio.</w:t>
      </w:r>
    </w:p>
    <w:p>
      <w:pPr>
        <w:pStyle w:val="Heading2"/>
        <w:spacing w:after="160" w:before="300"/>
      </w:pPr>
      <w:r>
        <w:rPr>
          <w:rFonts w:ascii="Arial" w:cs="Arial" w:eastAsia="Arial" w:hAnsi="Arial"/>
          <w:b/>
          <w:bCs/>
          <w:color w:val="2E75B6"/>
          <w:sz w:val="26"/>
          <w:szCs w:val="26"/>
        </w:rPr>
        <w:t xml:space="preserve">5.4 Sistema de Alertas</w:t>
      </w:r>
    </w:p>
    <w:p>
      <w:pPr>
        <w:spacing w:after="120" w:before="80"/>
        <w:jc w:val="both"/>
      </w:pPr>
      <w:r>
        <w:rPr>
          <w:rFonts w:ascii="Arial" w:cs="Arial" w:eastAsia="Arial" w:hAnsi="Arial"/>
          <w:color w:val="222222"/>
          <w:sz w:val="22"/>
          <w:szCs w:val="22"/>
        </w:rPr>
        <w:t xml:space="preserve">Los ciudadanos y líderes comunitarios pueden visualizar alertas activas relacionadas con emergencias, servicios públicos, riesgos ambientales, movilidad y situaciones prioritarias.</w:t>
      </w:r>
    </w:p>
    <w:p>
      <w:pPr>
        <w:pStyle w:val="Heading2"/>
        <w:spacing w:after="160" w:before="300"/>
      </w:pPr>
      <w:r>
        <w:rPr>
          <w:rFonts w:ascii="Arial" w:cs="Arial" w:eastAsia="Arial" w:hAnsi="Arial"/>
          <w:b/>
          <w:bCs/>
          <w:color w:val="2E75B6"/>
          <w:sz w:val="26"/>
          <w:szCs w:val="26"/>
        </w:rPr>
        <w:t xml:space="preserve">5.5 Panel Administrativo</w:t>
      </w:r>
    </w:p>
    <w:p>
      <w:pPr>
        <w:spacing w:after="120" w:before="80"/>
        <w:jc w:val="both"/>
      </w:pPr>
      <w:r>
        <w:rPr>
          <w:rFonts w:ascii="Arial" w:cs="Arial" w:eastAsia="Arial" w:hAnsi="Arial"/>
          <w:color w:val="222222"/>
          <w:sz w:val="22"/>
          <w:szCs w:val="22"/>
        </w:rPr>
        <w:t xml:space="preserve">Permite a los administradores revisar reportes, gestionar alertas, consultar estadísticas, validar información y supervisar el estado de incidentes activos.</w:t>
      </w:r>
    </w:p>
    <w:p>
      <w:pPr>
        <w:spacing w:after="60" w:before="6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6. Arquitectura Técnica</w:t>
      </w:r>
    </w:p>
    <w:p>
      <w:pPr>
        <w:pStyle w:val="Heading2"/>
        <w:spacing w:after="160" w:before="300"/>
      </w:pPr>
      <w:r>
        <w:rPr>
          <w:rFonts w:ascii="Arial" w:cs="Arial" w:eastAsia="Arial" w:hAnsi="Arial"/>
          <w:b/>
          <w:bCs/>
          <w:color w:val="2E75B6"/>
          <w:sz w:val="26"/>
          <w:szCs w:val="26"/>
        </w:rPr>
        <w:t xml:space="preserve">6.1 Stack tecnológico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w:t>
            </w:r>
          </w:p>
        </w:tc>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Tecnología</w:t>
            </w:r>
          </w:p>
        </w:tc>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React + HTML + CSS + JS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Interfaz ciudadana y dashboard</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Backend</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Java Spring Boot</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API REST y lógica de negocio</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Almacenamiento de reportes y alertas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Seguridad</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JWT</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Autenticación y control de roles</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6.2 Estructura de la base de datos</w:t>
      </w:r>
    </w:p>
    <w:p>
      <w:pPr>
        <w:spacing w:after="120" w:before="80"/>
        <w:jc w:val="both"/>
      </w:pPr>
      <w:r>
        <w:rPr>
          <w:rFonts w:ascii="Arial" w:cs="Arial" w:eastAsia="Arial" w:hAnsi="Arial"/>
          <w:color w:val="222222"/>
          <w:sz w:val="22"/>
          <w:szCs w:val="22"/>
        </w:rPr>
        <w:t xml:space="preserve">La base de datos está compuesta por cuatro tablas principales: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Tabla</w:t>
            </w:r>
          </w:p>
        </w:tc>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Campos clave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categorias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Tipos de incidentes disponibles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nombre, descripcion, icono, prioridad_default</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usuarios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Ciudadanos y administradores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id, nombre, correo, rol, activo</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reportes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Incidentes registrados por ciudadanos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titulo, descripcion, ubicacion, estado, id_usuario, id_categoria</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alertas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Alertas activas en el territorio</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id, titulo, descripcion, tipo, activa, id_usuario</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6.3 Roles del sistema</w:t>
      </w:r>
    </w:p>
    <w:p>
      <w:pPr>
        <w:pStyle w:val="ListParagraph"/>
        <w:numPr>
          <w:ilvl w:val="0"/>
          <w:numId w:val="2"/>
        </w:numPr>
        <w:spacing w:after="60" w:before="60"/>
      </w:pPr>
      <w:r>
        <w:rPr>
          <w:rFonts w:ascii="Arial" w:cs="Arial" w:eastAsia="Arial" w:hAnsi="Arial"/>
          <w:color w:val="222222"/>
          <w:sz w:val="22"/>
          <w:szCs w:val="22"/>
        </w:rPr>
        <w:t xml:space="preserve">Ciudadano: puede registrar reportes y visualizar alertas activas.</w:t>
      </w:r>
    </w:p>
    <w:p>
      <w:pPr>
        <w:pStyle w:val="ListParagraph"/>
        <w:numPr>
          <w:ilvl w:val="0"/>
          <w:numId w:val="2"/>
        </w:numPr>
        <w:spacing w:after="60" w:before="60"/>
      </w:pPr>
      <w:r>
        <w:rPr>
          <w:rFonts w:ascii="Arial" w:cs="Arial" w:eastAsia="Arial" w:hAnsi="Arial"/>
          <w:color w:val="222222"/>
          <w:sz w:val="22"/>
          <w:szCs w:val="22"/>
        </w:rPr>
        <w:t xml:space="preserve">Administrador: gestiona reportes, valida información y publica alertas oficiales.</w:t>
      </w:r>
    </w:p>
    <w:p>
      <w:pPr>
        <w:spacing w:after="60" w:before="6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7. Impacto Esperado</w:t>
      </w:r>
    </w:p>
    <w:p>
      <w:pPr>
        <w:spacing w:after="120" w:before="80"/>
        <w:jc w:val="both"/>
      </w:pPr>
      <w:r>
        <w:rPr>
          <w:rFonts w:ascii="Arial" w:cs="Arial" w:eastAsia="Arial" w:hAnsi="Arial"/>
          <w:color w:val="222222"/>
          <w:sz w:val="22"/>
          <w:szCs w:val="22"/>
        </w:rPr>
        <w:t xml:space="preserve">La implementación de TerritorioAlerta en la Comuna 3 – Manrique busca generar los siguientes impactos: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Dimensión</w:t>
            </w:r>
          </w:p>
        </w:tc>
        <w:tc>
          <w:tcPr>
            <w:tcW w:type="dxa" w:w="4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Impacto esperado</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Ambiental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Detección temprana de zonas de deslizamiento, inundación e islas de calor.</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Sanitario</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Identificación de puntos críticos de basura ilegal para intervención prioritaria.</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Infraestructura</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Visibilización de daños en vías y alumbrado para gestión con entidades.</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Comunitario</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Mayor participación ciudadana y comunicación entre habitantes y líderes.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Decisional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Datos territoriales que apoyen la planeación de la JAC y entidades distritales.</w:t>
            </w:r>
          </w:p>
        </w:tc>
      </w:tr>
    </w:tbl>
    <w:p>
      <w:pPr>
        <w:spacing w:after="60" w:before="6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8. Alineación con los Retos de la Comuna 3</w:t>
      </w:r>
    </w:p>
    <w:p>
      <w:pPr>
        <w:spacing w:after="120" w:before="80"/>
        <w:jc w:val="both"/>
      </w:pPr>
      <w:r>
        <w:rPr>
          <w:rFonts w:ascii="Arial" w:cs="Arial" w:eastAsia="Arial" w:hAnsi="Arial"/>
          <w:color w:val="222222"/>
          <w:sz w:val="22"/>
          <w:szCs w:val="22"/>
        </w:rPr>
        <w:t xml:space="preserve">TerritorioAlerta responde directamente a tres de los retos priorizados para la Comuna 3 – Manrique: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Reto comunal</w:t>
            </w:r>
          </w:p>
        </w:tc>
        <w:tc>
          <w:tcPr>
            <w:tcW w:type="dxa" w:w="4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Cobertura en TerritorioAlerta</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Gestión ambiental: reducir riesgos de deslizamientos e inundaciones.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Categorías específicas de reporte con prioridad alta y sistema de alertas.</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Manejo de residuos: mejorar la educación comunitaria frente a la recolección de basuras.</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Registro de puntos de basura acumulada e ilegal con geolocalización aproximada.</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Movilidad inclusiva: mejorar infraestructura para peatones y personas vulnerables.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Reporte de daños en vías, alumbrado y problemas de movilidad con seguimiento.</w:t>
            </w:r>
          </w:p>
        </w:tc>
      </w:tr>
    </w:tbl>
    <w:p>
      <w:pPr>
        <w:spacing w:after="60" w:before="6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9. Alcance y Límites del Proyecto</w:t>
      </w:r>
    </w:p>
    <w:p>
      <w:pPr>
        <w:pStyle w:val="Heading2"/>
        <w:spacing w:after="160" w:before="300"/>
      </w:pPr>
      <w:r>
        <w:rPr>
          <w:rFonts w:ascii="Arial" w:cs="Arial" w:eastAsia="Arial" w:hAnsi="Arial"/>
          <w:b/>
          <w:bCs/>
          <w:color w:val="2E75B6"/>
          <w:sz w:val="26"/>
          <w:szCs w:val="26"/>
        </w:rPr>
        <w:t xml:space="preserve">Lo que TerritorioAlerta SÍ hace</w:t>
      </w:r>
    </w:p>
    <w:p>
      <w:pPr>
        <w:pStyle w:val="ListParagraph"/>
        <w:numPr>
          <w:ilvl w:val="0"/>
          <w:numId w:val="2"/>
        </w:numPr>
        <w:spacing w:after="60" w:before="60"/>
      </w:pPr>
      <w:r>
        <w:rPr>
          <w:rFonts w:ascii="Arial" w:cs="Arial" w:eastAsia="Arial" w:hAnsi="Arial"/>
          <w:color w:val="222222"/>
          <w:sz w:val="22"/>
          <w:szCs w:val="22"/>
        </w:rPr>
        <w:t xml:space="preserve">Centraliza reportes ciudadanos de incidentes físicos del territorio.</w:t>
      </w:r>
    </w:p>
    <w:p>
      <w:pPr>
        <w:pStyle w:val="ListParagraph"/>
        <w:numPr>
          <w:ilvl w:val="0"/>
          <w:numId w:val="2"/>
        </w:numPr>
        <w:spacing w:after="60" w:before="60"/>
      </w:pPr>
      <w:r>
        <w:rPr>
          <w:rFonts w:ascii="Arial" w:cs="Arial" w:eastAsia="Arial" w:hAnsi="Arial"/>
          <w:color w:val="222222"/>
          <w:sz w:val="22"/>
          <w:szCs w:val="22"/>
        </w:rPr>
        <w:t xml:space="preserve">Genera alertas comunitarias sobre emergencias y servicios.</w:t>
      </w:r>
    </w:p>
    <w:p>
      <w:pPr>
        <w:pStyle w:val="ListParagraph"/>
        <w:numPr>
          <w:ilvl w:val="0"/>
          <w:numId w:val="2"/>
        </w:numPr>
        <w:spacing w:after="60" w:before="60"/>
      </w:pPr>
      <w:r>
        <w:rPr>
          <w:rFonts w:ascii="Arial" w:cs="Arial" w:eastAsia="Arial" w:hAnsi="Arial"/>
          <w:color w:val="222222"/>
          <w:sz w:val="22"/>
          <w:szCs w:val="22"/>
        </w:rPr>
        <w:t xml:space="preserve">Visualiza datos territoriales mediante dashboards interactivos.</w:t>
      </w:r>
    </w:p>
    <w:p>
      <w:pPr>
        <w:pStyle w:val="ListParagraph"/>
        <w:numPr>
          <w:ilvl w:val="0"/>
          <w:numId w:val="2"/>
        </w:numPr>
        <w:spacing w:after="60" w:before="60"/>
      </w:pPr>
      <w:r>
        <w:rPr>
          <w:rFonts w:ascii="Arial" w:cs="Arial" w:eastAsia="Arial" w:hAnsi="Arial"/>
          <w:color w:val="222222"/>
          <w:sz w:val="22"/>
          <w:szCs w:val="22"/>
        </w:rPr>
        <w:t xml:space="preserve">Clasifica y prioriza incidentes automáticamente.</w:t>
      </w:r>
    </w:p>
    <w:p>
      <w:pPr>
        <w:pStyle w:val="ListParagraph"/>
        <w:numPr>
          <w:ilvl w:val="0"/>
          <w:numId w:val="2"/>
        </w:numPr>
        <w:spacing w:after="60" w:before="60"/>
      </w:pPr>
      <w:r>
        <w:rPr>
          <w:rFonts w:ascii="Arial" w:cs="Arial" w:eastAsia="Arial" w:hAnsi="Arial"/>
          <w:color w:val="222222"/>
          <w:sz w:val="22"/>
          <w:szCs w:val="22"/>
        </w:rPr>
        <w:t xml:space="preserve">Identifica zonas críticas y tendencias de problemáticas.</w:t>
      </w:r>
    </w:p>
    <w:p>
      <w:pPr>
        <w:pStyle w:val="Heading2"/>
        <w:spacing w:after="160" w:before="300"/>
      </w:pPr>
      <w:r>
        <w:rPr>
          <w:rFonts w:ascii="Arial" w:cs="Arial" w:eastAsia="Arial" w:hAnsi="Arial"/>
          <w:b/>
          <w:bCs/>
          <w:color w:val="2E75B6"/>
          <w:sz w:val="26"/>
          <w:szCs w:val="26"/>
        </w:rPr>
        <w:t xml:space="preserve">Lo que TerritorioAlerta NO hace</w:t>
      </w:r>
    </w:p>
    <w:p>
      <w:pPr>
        <w:pStyle w:val="ListParagraph"/>
        <w:numPr>
          <w:ilvl w:val="0"/>
          <w:numId w:val="2"/>
        </w:numPr>
        <w:spacing w:after="60" w:before="60"/>
      </w:pPr>
      <w:r>
        <w:rPr>
          <w:rFonts w:ascii="Arial" w:cs="Arial" w:eastAsia="Arial" w:hAnsi="Arial"/>
          <w:color w:val="222222"/>
          <w:sz w:val="22"/>
          <w:szCs w:val="22"/>
        </w:rPr>
        <w:t xml:space="preserve">No gestiona procesos administrativos de la JAC (tesorería, actas, nóminas).</w:t>
      </w:r>
    </w:p>
    <w:p>
      <w:pPr>
        <w:pStyle w:val="ListParagraph"/>
        <w:numPr>
          <w:ilvl w:val="0"/>
          <w:numId w:val="2"/>
        </w:numPr>
        <w:spacing w:after="60" w:before="60"/>
      </w:pPr>
      <w:r>
        <w:rPr>
          <w:rFonts w:ascii="Arial" w:cs="Arial" w:eastAsia="Arial" w:hAnsi="Arial"/>
          <w:color w:val="222222"/>
          <w:sz w:val="22"/>
          <w:szCs w:val="22"/>
        </w:rPr>
        <w:t xml:space="preserve">No es una red social comunitaria.</w:t>
      </w:r>
    </w:p>
    <w:p>
      <w:pPr>
        <w:pStyle w:val="ListParagraph"/>
        <w:numPr>
          <w:ilvl w:val="0"/>
          <w:numId w:val="2"/>
        </w:numPr>
        <w:spacing w:after="60" w:before="60"/>
      </w:pPr>
      <w:r>
        <w:rPr>
          <w:rFonts w:ascii="Arial" w:cs="Arial" w:eastAsia="Arial" w:hAnsi="Arial"/>
          <w:color w:val="222222"/>
          <w:sz w:val="22"/>
          <w:szCs w:val="22"/>
        </w:rPr>
        <w:t xml:space="preserve">No atiende problemáticas de salud clínica ni servicios médicos.</w:t>
      </w:r>
    </w:p>
    <w:p>
      <w:pPr>
        <w:pStyle w:val="ListParagraph"/>
        <w:numPr>
          <w:ilvl w:val="0"/>
          <w:numId w:val="2"/>
        </w:numPr>
        <w:spacing w:after="60" w:before="60"/>
      </w:pPr>
      <w:r>
        <w:rPr>
          <w:rFonts w:ascii="Arial" w:cs="Arial" w:eastAsia="Arial" w:hAnsi="Arial"/>
          <w:color w:val="222222"/>
          <w:sz w:val="22"/>
          <w:szCs w:val="22"/>
        </w:rPr>
        <w:t xml:space="preserve">No reemplaza los canales oficiales de atención de emergencias.</w:t>
      </w:r>
    </w:p>
    <w:p>
      <w:pPr>
        <w:spacing w:after="60" w:before="6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10. Valor Estimado de Implementación</w:t>
      </w:r>
    </w:p>
    <w:p>
      <w:pPr>
        <w:spacing w:after="120" w:before="80"/>
        <w:jc w:val="both"/>
      </w:pPr>
      <w:r>
        <w:rPr>
          <w:rFonts w:ascii="Arial" w:cs="Arial" w:eastAsia="Arial" w:hAnsi="Arial"/>
          <w:color w:val="222222"/>
          <w:sz w:val="22"/>
          <w:szCs w:val="22"/>
        </w:rPr>
        <w:t xml:space="preserve">El proyecto es desarrollado de manera individual por un estudiante residente en la Comuna 3 – Manrique, utilizando infraestructura gratuita disponible en la nube. El modelo de costos se divide en tres categorías: herramientas y servicios, tiempo de desarrollo valorado a tarifa de mercado para un desarrollador junior en Colombia, y proyección de sostenibilidad anual.</w:t>
      </w:r>
    </w:p>
    <w:p>
      <w:pPr>
        <w:pStyle w:val="Heading2"/>
        <w:spacing w:after="160" w:before="300"/>
      </w:pPr>
      <w:r>
        <w:rPr>
          <w:rFonts w:ascii="Arial" w:cs="Arial" w:eastAsia="Arial" w:hAnsi="Arial"/>
          <w:b/>
          <w:bCs/>
          <w:color w:val="2E75B6"/>
          <w:sz w:val="26"/>
          <w:szCs w:val="26"/>
        </w:rPr>
        <w:t xml:space="preserve">9.1 Herramientas y servicios (costo monetario directo)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Ítem</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Herramienta / Servicio</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Costo mensual</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Costo anual</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Vercel (plan gratuito)</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Backend</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Render (plan gratuito)</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PostgreSQL (plan gratuito, 500 MB)</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Dominio web</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Subdominio gratuito (sin dominio personalizado)</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Control de versiones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GitHub (plan gratuito)</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Herramientas de diseño</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Figma (plan gratuito)</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TOTAL DIRECTO</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 COP</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 COP</w:t>
            </w:r>
          </w:p>
        </w:tc>
      </w:tr>
    </w:tbl>
    <w:p>
      <w:pPr>
        <w:spacing w:after="60" w:before="60"/>
      </w:pPr>
      <w:r>
        <w:t xml:space="preserve"/>
      </w:r>
    </w:p>
    <w:p>
      <w:pPr>
        <w:spacing w:after="120" w:before="80"/>
        <w:jc w:val="both"/>
      </w:pPr>
      <w:r>
        <w:rPr>
          <w:rFonts w:ascii="Arial" w:cs="Arial" w:eastAsia="Arial" w:hAnsi="Arial"/>
          <w:color w:val="222222"/>
          <w:sz w:val="22"/>
          <w:szCs w:val="22"/>
        </w:rPr>
        <w:t xml:space="preserve">Nota: Los planes gratuitos de Vercel, Render y Supabase son suficientes para el volumen de uso esperado en la fase inicial del proyecto. En caso de escalar, el costo de infraestructura básica paga sería de aproximadamente $80.000 COP mensuales.</w:t>
      </w:r>
    </w:p>
    <w:p>
      <w:pPr>
        <w:spacing w:after="60" w:before="60"/>
      </w:pPr>
      <w:r>
        <w:t xml:space="preserve"/>
      </w:r>
    </w:p>
    <w:p>
      <w:pPr>
        <w:pStyle w:val="Heading2"/>
        <w:spacing w:after="160" w:before="300"/>
      </w:pPr>
      <w:r>
        <w:rPr>
          <w:rFonts w:ascii="Arial" w:cs="Arial" w:eastAsia="Arial" w:hAnsi="Arial"/>
          <w:b/>
          <w:bCs/>
          <w:color w:val="2E75B6"/>
          <w:sz w:val="26"/>
          <w:szCs w:val="26"/>
        </w:rPr>
        <w:t xml:space="preserve">9.2 Costo de desarrollo (tiempo valorado)</w:t>
      </w:r>
    </w:p>
    <w:p>
      <w:pPr>
        <w:spacing w:after="120" w:before="80"/>
        <w:jc w:val="both"/>
      </w:pPr>
      <w:r>
        <w:rPr>
          <w:rFonts w:ascii="Arial" w:cs="Arial" w:eastAsia="Arial" w:hAnsi="Arial"/>
          <w:color w:val="222222"/>
          <w:sz w:val="22"/>
          <w:szCs w:val="22"/>
        </w:rPr>
        <w:t xml:space="preserve">Aunque el desarrollo es realizado por el propio estudiante sin costo monetario directo, se presenta la valoración del tiempo invertido según la tarifa promedio de mercado para un desarrollador junior en Colombia (aproximadamente $25.000 COP por hora), como referencia del valor real del proyecto.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Fase</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Actividad</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Horas estimadas</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 estimado (COP)</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Diseño de base de datos y arquitectura</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 h</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$500.000</w:t>
            </w:r>
          </w:p>
        </w:tc>
      </w:tr>
      <w:tr>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Desarrollo del backend (Spring Boot + API REST)</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60 h</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$1.500.000</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Desarrollo del frontend (React + dashboard)</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50 h</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$1.250.000</w:t>
            </w:r>
          </w:p>
        </w:tc>
      </w:tr>
      <w:tr>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Módulo de reportes y alertas</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30 h</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$750.000</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Pruebas, ajustes y despliegue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 h</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$500.000</w:t>
            </w:r>
          </w:p>
        </w:tc>
      </w:tr>
      <w:tr>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Documentación técnica y del proyecto</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10 h</w:t>
            </w:r>
          </w:p>
        </w:tc>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$250.000</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190 h</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$4.750.000 COP</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9.3 Proyección de sostenibilidad (año 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Escenario</w:t>
            </w:r>
          </w:p>
        </w:tc>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Costo anual estimado</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Gratuito (fase actual)</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Infraestructura en planes gratuitos, mantenimiento propio</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 COP</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Crecimiento moderado</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Upgrade a Render + Supabase pagos si supera límites gratuitos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$960.000 COP</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Dominio personalizado</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territorialerta.com o similar (opcional)</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$80.000 COP/año</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9.4 Resumen de inversión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Concepto</w:t>
            </w:r>
          </w:p>
        </w:tc>
        <w:tc>
          <w:tcPr>
            <w:tcW w:type="dxa" w:w="4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Costo monetario directo de implementación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 COP</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Valor del trabajo de desarrollo (190 horas)</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$4.750.000 COP</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Infraestructura anual (escenario gratuito)</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 COP</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Infraestructura anual (escenario de crecimiento)</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$1.040.000 COP</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INVERSIÓN TOTAL ESTIMADA (incluyendo trabajo)</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$4.750.000 COP</w:t>
            </w:r>
          </w:p>
        </w:tc>
      </w:tr>
    </w:tbl>
    <w:p>
      <w:pPr>
        <w:spacing w:after="60" w:before="60"/>
      </w:pPr>
      <w:r>
        <w:t xml:space="preserve"/>
      </w:r>
    </w:p>
    <w:p>
      <w:pPr>
        <w:spacing w:after="120" w:before="80"/>
        <w:jc w:val="both"/>
      </w:pPr>
      <w:r>
        <w:rPr>
          <w:rFonts w:ascii="Arial" w:cs="Arial" w:eastAsia="Arial" w:hAnsi="Arial"/>
          <w:color w:val="222222"/>
          <w:sz w:val="22"/>
          <w:szCs w:val="22"/>
        </w:rPr>
        <w:t xml:space="preserve">El proyecto representa una solución de alto valor para la comunidad con inversión inicial mínima en términos monetarios. La principal inversión es el tiempo y el conocimiento técnico del desarrollador, lo que lo convierte en una propuesta sostenible, replicable y escalable sin requerir presupuesto institucional en su fase inicial.</w:t>
      </w:r>
    </w:p>
    <w:p>
      <w:pPr>
        <w:spacing w:after="60" w:before="6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Referencias</w:t>
      </w:r>
    </w:p>
    <w:p>
      <w:pPr>
        <w:spacing w:after="120" w:before="80"/>
        <w:jc w:val="left"/>
      </w:pPr>
      <w:r>
        <w:rPr>
          <w:rFonts w:ascii="Arial" w:cs="Arial" w:eastAsia="Arial" w:hAnsi="Arial"/>
          <w:color w:val="222222"/>
          <w:sz w:val="22"/>
          <w:szCs w:val="22"/>
        </w:rPr>
        <w:t xml:space="preserve">Alcaldía de Medellín. (2023). Profundización del análisis de la Situación de Salud, Medellín 2005-2020. Secretaría de Salud de Medellín.</w:t>
      </w:r>
    </w:p>
    <w:p>
      <w:pPr>
        <w:spacing w:after="120" w:before="80"/>
        <w:jc w:val="left"/>
      </w:pPr>
      <w:r>
        <w:rPr>
          <w:rFonts w:ascii="Arial" w:cs="Arial" w:eastAsia="Arial" w:hAnsi="Arial"/>
          <w:color w:val="222222"/>
          <w:sz w:val="22"/>
          <w:szCs w:val="22"/>
        </w:rPr>
        <w:t xml:space="preserve">Alcaldía de Medellín. (2015). Plan de Desarrollo Local – Comuna 3 Manrique. Departamento Administrativo de Planeación.</w:t>
      </w:r>
    </w:p>
    <w:p>
      <w:pPr>
        <w:spacing w:after="120" w:before="80"/>
        <w:jc w:val="left"/>
      </w:pPr>
      <w:r>
        <w:rPr>
          <w:rFonts w:ascii="Arial" w:cs="Arial" w:eastAsia="Arial" w:hAnsi="Arial"/>
          <w:color w:val="222222"/>
          <w:sz w:val="22"/>
          <w:szCs w:val="22"/>
        </w:rPr>
        <w:t xml:space="preserve">El Colombiano. (2022). Medellín tiene 20 puntos críticos con riesgo de deslizamiento. Recuperado de elcolombiano.com</w:t>
      </w:r>
    </w:p>
    <w:p>
      <w:pPr>
        <w:spacing w:after="120" w:before="80"/>
        <w:jc w:val="left"/>
      </w:pPr>
      <w:r>
        <w:rPr>
          <w:rFonts w:ascii="Arial" w:cs="Arial" w:eastAsia="Arial" w:hAnsi="Arial"/>
          <w:color w:val="222222"/>
          <w:sz w:val="22"/>
          <w:szCs w:val="22"/>
        </w:rPr>
        <w:t xml:space="preserve">El Colombiano. (2024). Las zonas rojas de Medellín donde se concentran seis problemas críticos. Recuperado de elcolombiano.com</w:t>
      </w:r>
    </w:p>
    <w:p>
      <w:pPr>
        <w:spacing w:after="120" w:before="80"/>
        <w:jc w:val="left"/>
      </w:pPr>
      <w:r>
        <w:rPr>
          <w:rFonts w:ascii="Arial" w:cs="Arial" w:eastAsia="Arial" w:hAnsi="Arial"/>
          <w:color w:val="222222"/>
          <w:sz w:val="22"/>
          <w:szCs w:val="22"/>
        </w:rPr>
        <w:t xml:space="preserve">El Colombiano. (2025). A sembrar más: para 2050, Medellín tendrá más de 60 días de calor intenso al año. Recuperado de elcolombiano.com</w:t>
      </w:r>
    </w:p>
    <w:p>
      <w:pPr>
        <w:spacing w:after="120" w:before="80"/>
        <w:jc w:val="left"/>
      </w:pPr>
      <w:r>
        <w:rPr>
          <w:rFonts w:ascii="Arial" w:cs="Arial" w:eastAsia="Arial" w:hAnsi="Arial"/>
          <w:color w:val="222222"/>
          <w:sz w:val="22"/>
          <w:szCs w:val="22"/>
        </w:rPr>
        <w:t xml:space="preserve">Fundación Sumapaz. (2016). Conociendo a Manrique: Descripción socioeconómica, cultural y espacial. Medellín.</w:t>
      </w:r>
    </w:p>
    <w:p>
      <w:pPr>
        <w:spacing w:after="120" w:before="80"/>
        <w:jc w:val="left"/>
      </w:pPr>
      <w:r>
        <w:rPr>
          <w:rFonts w:ascii="Arial" w:cs="Arial" w:eastAsia="Arial" w:hAnsi="Arial"/>
          <w:color w:val="222222"/>
          <w:sz w:val="22"/>
          <w:szCs w:val="22"/>
        </w:rPr>
        <w:t xml:space="preserve">Wikipedia. (2024). Comuna 3 Manrique. Recuperado de es.wikipedia.org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2026-06-10T06:10:21.783Z</dcterms:created>
  <dcterms:modified xsi:type="dcterms:W3CDTF">2026-06-10T06:10:21.797Z</dcterms:modified>
</cp:coreProperties>
</file>

<file path=docProps/custom.xml><?xml version="1.0" encoding="utf-8"?>
<Properties xmlns="http://schemas.openxmlformats.org/officeDocument/2006/custom-properties" xmlns:vt="http://schemas.openxmlformats.org/officeDocument/2006/docPropsVTypes"/>
</file>