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and refuses paths that could leave the directory or reach hidden files.</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text as paths</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