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0"/>
        <w:ind w:left="360" w:right="0" w:firstLine="0"/>
      </w:pPr>
      <w:r>
        <w:rPr>
          <w:rFonts w:ascii="Courier New" w:hAnsi="Courier New"/>
          <w:sz w:val="18"/>
          <w:szCs w:val="18"/>
        </w:rPr>
        <w:t>;; =&gt; "sid=abc; Path=/; Max-Age=3600; HttpOnly; SameSite=Strict; Secure"</w:t>
      </w:r>
    </w:p>
    <w:p>
      <w:pPr>
        <w:spacing w:before="0" w:after="80"/>
      </w:pPr>
      <w:r>
        <w:rPr>
          <w:sz w:val="18"/>
          <w:szCs w:val="18"/>
        </w:rPr>
        <w:t xml:space="preserve">Cookies are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by default. Flags after the path adjust that: </w:t>
      </w:r>
      <w:r>
        <w:rPr>
          <w:rFonts w:ascii="Courier New" w:hAnsi="Courier New"/>
          <w:sz w:val="18"/>
          <w:szCs w:val="18"/>
        </w:rPr>
        <w:t>'no-secure</w:t>
      </w:r>
      <w:r>
        <w:rPr>
          <w:sz w:val="18"/>
          <w:szCs w:val="18"/>
        </w:rPr>
        <w:t xml:space="preserve"> drops </w:t>
      </w:r>
      <w:r>
        <w:rPr>
          <w:rFonts w:ascii="Courier New" w:hAnsi="Courier New"/>
          <w:sz w:val="18"/>
          <w:szCs w:val="18"/>
        </w:rPr>
        <w:t>Secure</w:t>
      </w:r>
      <w:r>
        <w:rPr>
          <w:sz w:val="18"/>
          <w:szCs w:val="18"/>
        </w:rPr>
        <w:t xml:space="preserve"> (local HTTP development), </w:t>
      </w:r>
      <w:r>
        <w:rPr>
          <w:rFonts w:ascii="Courier New" w:hAnsi="Courier New"/>
          <w:sz w:val="18"/>
          <w:szCs w:val="18"/>
        </w:rPr>
        <w:t>'lax</w:t>
      </w:r>
      <w:r>
        <w:rPr>
          <w:sz w:val="18"/>
          <w:szCs w:val="18"/>
        </w:rPr>
        <w:t xml:space="preserve"> emits </w:t>
      </w:r>
      <w:r>
        <w:rPr>
          <w:rFonts w:ascii="Courier New" w:hAnsi="Courier New"/>
          <w:sz w:val="18"/>
          <w:szCs w:val="18"/>
        </w:rPr>
        <w:t>SameSite=Lax</w:t>
      </w:r>
      <w:r>
        <w:rPr>
          <w:sz w:val="18"/>
          <w:szCs w:val="18"/>
        </w:rPr>
        <w:t>, for a cookie that must survive arriving from a link outside the site — for example a token set by a page that a scanned QR code opened and then redirects:</w:t>
      </w:r>
    </w:p>
    <w:p>
      <w:pPr>
        <w:spacing w:before="0" w:after="0"/>
        <w:ind w:left="360" w:right="0" w:firstLine="0"/>
      </w:pPr>
      <w:r>
        <w:rPr>
          <w:rFonts w:ascii="Courier New" w:hAnsi="Courier New"/>
          <w:sz w:val="18"/>
          <w:szCs w:val="18"/>
        </w:rPr>
        <w:t>(format-set-cookie "remote" token 43200 "/" 'lax)</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is always emitted,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spacing w:before="0" w:after="0"/>
        <w:ind w:left="720" w:right="0" w:firstLine="0"/>
      </w:pPr>
      <w:r>
        <w:rPr>
          <w:rFonts w:ascii="Courier New" w:hAnsi="Courier New"/>
          <w:sz w:val="16"/>
          <w:szCs w:val="16"/>
        </w:rPr>
        <w:t>(format-set-cookie "t" "xyz" 600 "/" 'lax)</w:t>
      </w:r>
    </w:p>
    <w:p>
      <w:pPr>
        <w:spacing w:before="0" w:after="0"/>
        <w:ind w:left="720" w:right="0" w:firstLine="0"/>
      </w:pPr>
      <w:r>
        <w:rPr>
          <w:rFonts w:ascii="Courier New" w:hAnsi="Courier New"/>
          <w:sz w:val="16"/>
          <w:szCs w:val="16"/>
        </w:rPr>
        <w:t>=&gt; "t=xyz; Path=/; Max-Age=600; HttpOnly; SameSite=Lax; Secure"</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