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fonts roboto-slab)</w:t>
      </w:r>
      <w:r>
        <w:fldChar w:fldCharType="begin"/>
      </w:r>
      <w:r>
        <w:instrText xml:space="preserve"> XE "(scm fonts roboto-slab)" </w:instrText>
      </w:r>
      <w:r>
        <w:fldChar w:fldCharType="end"/>
      </w:r>
    </w:p>
    <w:p>
      <w:pPr>
        <w:spacing w:before="0" w:after="160"/>
      </w:pPr>
      <w:r>
        <w:rPr>
          <w:sz w:val="18"/>
          <w:szCs w:val="18"/>
          <w:i/>
        </w:rPr>
        <w:t>Roboto Slab Regular and Bold glyph outlines, built in for text rendering</w:t>
      </w:r>
    </w:p>
    <w:p>
      <w:pPr>
        <w:pStyle w:val="Heading2"/>
      </w:pPr>
      <w:r>
        <w:t>roboto-slab-bold</w:t>
      </w:r>
      <w:r>
        <w:fldChar w:fldCharType="begin"/>
      </w:r>
      <w:r>
        <w:instrText xml:space="preserve"> XE "roboto-slab-bold" </w:instrText>
      </w:r>
      <w:r>
        <w:fldChar w:fldCharType="end"/>
      </w:r>
    </w:p>
    <w:p>
      <w:pPr>
        <w:ind w:left="360" w:right="0" w:firstLine="0"/>
      </w:pPr>
      <w:r>
        <w:rPr>
          <w:sz w:val="18"/>
          <w:szCs w:val="18"/>
          <w:i/>
        </w:rPr>
        <w:t>(no documentation)</w:t>
      </w:r>
    </w:p>
    <w:p>
      <w:pPr>
        <w:pStyle w:val="Heading2"/>
      </w:pPr>
      <w:r>
        <w:t>roboto-slab-regular</w:t>
      </w:r>
      <w:r>
        <w:fldChar w:fldCharType="begin"/>
      </w:r>
      <w:r>
        <w:instrText xml:space="preserve"> XE "roboto-slab-regular" </w:instrText>
      </w:r>
      <w:r>
        <w:fldChar w:fldCharType="end"/>
      </w:r>
    </w:p>
    <w:p>
      <w:pPr>
        <w:ind w:left="360" w:right="0" w:firstLine="0"/>
      </w:pPr>
      <w:r>
        <w:rPr>
          <w:sz w:val="18"/>
          <w:szCs w:val="18"/>
          <w:i/>
        </w:rPr>
        <w:t>(no documentation)</w:t>
      </w:r>
    </w:p>
    <w:p>
      <w:pPr>
        <w:pageBreakBefore/>
      </w:pPr>
    </w:p>
    <w:p>
      <w:pPr>
        <w:pStyle w:val="Heading1"/>
      </w:pPr>
      <w:r>
        <w:t>(scm fonts)</w:t>
      </w:r>
      <w:r>
        <w:fldChar w:fldCharType="begin"/>
      </w:r>
      <w:r>
        <w:instrText xml:space="preserve"> XE "(scm fonts)" </w:instrText>
      </w:r>
      <w:r>
        <w:fldChar w:fldCharType="end"/>
      </w:r>
    </w:p>
    <w:p>
      <w:pPr>
        <w:spacing w:before="0" w:after="160"/>
      </w:pPr>
      <w:r>
        <w:rPr>
          <w:sz w:val="18"/>
          <w:szCs w:val="18"/>
          <w:i/>
        </w:rPr>
        <w:t>Fonts by family name from font files: the dabscm-fonts package or any directory or zip of .ttf files</w:t>
      </w:r>
    </w:p>
    <w:p>
      <w:pPr>
        <w:pStyle w:val="Heading2"/>
      </w:pPr>
      <w:r>
        <w:t>find-font</w:t>
      </w:r>
      <w:r>
        <w:fldChar w:fldCharType="begin"/>
      </w:r>
      <w:r>
        <w:instrText xml:space="preserve"> XE "find-font" </w:instrText>
      </w:r>
      <w:r>
        <w:fldChar w:fldCharType="end"/>
      </w:r>
    </w:p>
    <w:p>
      <w:pPr>
        <w:spacing w:before="0" w:after="40"/>
        <w:ind w:left="360" w:right="0" w:firstLine="0"/>
      </w:pPr>
      <w:r>
        <w:rPr>
          <w:rFonts w:ascii="Courier New" w:hAnsi="Courier New"/>
          <w:sz w:val="16"/>
          <w:szCs w:val="16"/>
        </w:rPr>
        <w:t>(find-font family [weight [style [options]]])</w:t>
      </w:r>
    </w:p>
    <w:p>
      <w:pPr>
        <w:spacing w:before="0" w:after="40"/>
        <w:ind w:left="360" w:right="0" w:firstLine="0"/>
      </w:pPr>
      <w:r>
        <w:rPr>
          <w:sz w:val="18"/>
          <w:szCs w:val="18"/>
        </w:rPr>
        <w:t>The font (see (scm truetype)) of family nearest to weight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(find-font "JetBrains Mono" 'bold 'italic)</w:t>
      </w:r>
    </w:p>
    <w:p>
      <w:pPr>
        <w:spacing w:before="0" w:after="0"/>
        <w:ind w:left="720" w:right="0" w:firstLine="0"/>
      </w:pPr>
      <w:r>
        <w:rPr>
          <w:rFonts w:ascii="Courier New" w:hAnsi="Courier New"/>
          <w:sz w:val="16"/>
          <w:szCs w:val="16"/>
        </w:rPr>
        <w:t>(find-font "Inter" 400 'normal '((features "tnum")))</w:t>
      </w:r>
    </w:p>
    <w:p>
      <w:pPr>
        <w:pStyle w:val="Heading2"/>
      </w:pPr>
      <w:r>
        <w:t>find-font-file</w:t>
      </w:r>
      <w:r>
        <w:fldChar w:fldCharType="begin"/>
      </w:r>
      <w:r>
        <w:instrText xml:space="preserve"> XE "find-font-file" </w:instrText>
      </w:r>
      <w:r>
        <w:fldChar w:fldCharType="end"/>
      </w:r>
    </w:p>
    <w:p>
      <w:pPr>
        <w:spacing w:before="0" w:after="40"/>
        <w:ind w:left="360" w:right="0" w:firstLine="0"/>
      </w:pPr>
      <w:r>
        <w:rPr>
          <w:rFonts w:ascii="Courier New" w:hAnsi="Courier New"/>
          <w:sz w:val="16"/>
          <w:szCs w:val="16"/>
        </w:rPr>
        <w:t>(find-font-file family [weight [style]])</w:t>
      </w:r>
    </w:p>
    <w:p>
      <w:pPr>
        <w:spacing w:before="0" w:after="40"/>
        <w:ind w:left="360" w:right="0" w:firstLine="0"/>
      </w:pPr>
      <w:r>
        <w:rPr>
          <w:sz w:val="18"/>
          <w:szCs w:val="18"/>
        </w:rPr>
        <w:t>The TrueType file (bytevector) of the face find-font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(find-font-file "Roboto" 'bold) "Roboto-Bold")</w:t>
      </w:r>
    </w:p>
    <w:p>
      <w:pPr>
        <w:pStyle w:val="Heading2"/>
      </w:pPr>
      <w:r>
        <w:t>font-faces</w:t>
      </w:r>
      <w:r>
        <w:fldChar w:fldCharType="begin"/>
      </w:r>
      <w:r>
        <w:instrText xml:space="preserve"> XE "font-faces" </w:instrText>
      </w:r>
      <w:r>
        <w:fldChar w:fldCharType="end"/>
      </w:r>
    </w:p>
    <w:p>
      <w:pPr>
        <w:spacing w:before="0" w:after="40"/>
        <w:ind w:left="360" w:right="0" w:firstLine="0"/>
      </w:pPr>
      <w:r>
        <w:rPr>
          <w:rFonts w:ascii="Courier New" w:hAnsi="Courier New"/>
          <w:sz w:val="16"/>
          <w:szCs w:val="16"/>
        </w:rPr>
        <w:t>(font-faces family)</w:t>
      </w:r>
    </w:p>
    <w:p>
      <w:pPr>
        <w:spacing w:before="0" w:after="40"/>
        <w:ind w:left="360" w:right="0" w:firstLine="0"/>
      </w:pPr>
      <w:r>
        <w:rPr>
          <w:sz w:val="18"/>
          <w:szCs w:val="18"/>
        </w:rPr>
        <w:t>The faces of family as (weight italic?) lists, upright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(font-faces "JetBrains Mono") =&gt; ((400 #f) (700 #f) (400 #t) (700 #t))</w:t>
      </w:r>
    </w:p>
    <w:p>
      <w:pPr>
        <w:pStyle w:val="Heading2"/>
      </w:pPr>
      <w:r>
        <w:t>font-families</w:t>
      </w:r>
      <w:r>
        <w:fldChar w:fldCharType="begin"/>
      </w:r>
      <w:r>
        <w:instrText xml:space="preserve"> XE "font-families" </w:instrText>
      </w:r>
      <w:r>
        <w:fldChar w:fldCharType="end"/>
      </w:r>
    </w:p>
    <w:p>
      <w:pPr>
        <w:spacing w:before="0" w:after="40"/>
        <w:ind w:left="360" w:right="0" w:firstLine="0"/>
      </w:pPr>
      <w:r>
        <w:rPr>
          <w:rFonts w:ascii="Courier New" w:hAnsi="Courier New"/>
          <w:sz w:val="16"/>
          <w:szCs w:val="16"/>
        </w:rPr>
        <w:t>(font-families)</w:t>
      </w:r>
    </w:p>
    <w:p>
      <w:pPr>
        <w:spacing w:before="0" w:after="40"/>
        <w:ind w:left="360" w:right="0" w:firstLine="0"/>
      </w:pPr>
      <w:r>
        <w:rPr>
          <w:sz w:val="18"/>
          <w:szCs w:val="18"/>
        </w:rPr>
        <w:t>The names of the font families found along the search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(font-families) =&gt; ("IBM Plex Mono" "IBM Plex Sans" "Inter" "JetBrains Mono" ...)</w:t>
      </w:r>
    </w:p>
    <w:p>
      <w:pPr>
        <w:pStyle w:val="Heading2"/>
      </w:pPr>
      <w:r>
        <w:t>font-license</w:t>
      </w:r>
      <w:r>
        <w:fldChar w:fldCharType="begin"/>
      </w:r>
      <w:r>
        <w:instrText xml:space="preserve"> XE "font-license" </w:instrText>
      </w:r>
      <w:r>
        <w:fldChar w:fldCharType="end"/>
      </w:r>
    </w:p>
    <w:p>
      <w:pPr>
        <w:spacing w:before="0" w:after="40"/>
        <w:ind w:left="360" w:right="0" w:firstLine="0"/>
      </w:pPr>
      <w:r>
        <w:rPr>
          <w:rFonts w:ascii="Courier New" w:hAnsi="Courier New"/>
          <w:sz w:val="16"/>
          <w:szCs w:val="16"/>
        </w:rPr>
        <w:t>(font-license family)</w:t>
      </w:r>
    </w:p>
    <w:p>
      <w:pPr>
        <w:spacing w:before="0" w:after="40"/>
        <w:ind w:left="360" w:right="0" w:firstLine="0"/>
      </w:pPr>
      <w:r>
        <w:rPr>
          <w:sz w:val="18"/>
          <w:szCs w:val="18"/>
        </w:rPr>
        <w:t>The licence text of family's fonts, or #f when the family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(font-license "JetBrains Mono") =&gt; "Copyright 2020 The JetBrains Mono Project Authors ..."</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w:t>
      </w:r>
    </w:p>
    <w:p>
      <w:pPr>
        <w:spacing w:before="0" w:after="40"/>
        <w:ind w:left="360" w:right="0" w:firstLine="0"/>
      </w:pPr>
      <w:r>
        <w:rPr>
          <w:sz w:val="18"/>
          <w:szCs w:val="18"/>
        </w:rPr>
        <w:t>The directories and zip files fonts are looked up in,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=&gt; ("/home/me/.local/share/dabscm/fonts" "/usr/local/share/dabscm/fonts" "/usr/share/dabscm/fonts")</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 paths)</w:t>
      </w:r>
    </w:p>
    <w:p>
      <w:pPr>
        <w:spacing w:before="0" w:after="40"/>
        <w:ind w:left="360" w:right="0" w:firstLine="0"/>
      </w:pPr>
      <w:r>
        <w:rPr>
          <w:sz w:val="18"/>
          <w:szCs w:val="18"/>
        </w:rPr>
        <w:t>Sets the directories and zip files fonts are looked up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(cons "/srv/app/fonts" (font-search-path)))</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0"/>
        <w:ind w:left="360" w:right="0" w:firstLine="0"/>
      </w:pPr>
      <w:r>
        <w:rPr>
          <w:rFonts w:ascii="Courier New" w:hAnsi="Courier New"/>
          <w:sz w:val="18"/>
          <w:szCs w:val="18"/>
        </w:rPr>
        <w:t>;; =&gt; "sid=abc; Path=/; Max-Age=3600; HttpOnly; SameSite=Strict; Secure"</w:t>
      </w:r>
    </w:p>
    <w:p>
      <w:pPr>
        <w:spacing w:before="0" w:after="80"/>
      </w:pPr>
      <w:r>
        <w:rPr>
          <w:sz w:val="18"/>
          <w:szCs w:val="18"/>
        </w:rPr>
        <w:t xml:space="preserve">Cookies are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by default. Flags after the path adjust that: </w:t>
      </w:r>
      <w:r>
        <w:rPr>
          <w:rFonts w:ascii="Courier New" w:hAnsi="Courier New"/>
          <w:sz w:val="18"/>
          <w:szCs w:val="18"/>
        </w:rPr>
        <w:t>'no-secure</w:t>
      </w:r>
      <w:r>
        <w:rPr>
          <w:sz w:val="18"/>
          <w:szCs w:val="18"/>
        </w:rPr>
        <w:t xml:space="preserve"> drops </w:t>
      </w:r>
      <w:r>
        <w:rPr>
          <w:rFonts w:ascii="Courier New" w:hAnsi="Courier New"/>
          <w:sz w:val="18"/>
          <w:szCs w:val="18"/>
        </w:rPr>
        <w:t>Secure</w:t>
      </w:r>
      <w:r>
        <w:rPr>
          <w:sz w:val="18"/>
          <w:szCs w:val="18"/>
        </w:rPr>
        <w:t xml:space="preserve"> (local HTTP development), </w:t>
      </w:r>
      <w:r>
        <w:rPr>
          <w:rFonts w:ascii="Courier New" w:hAnsi="Courier New"/>
          <w:sz w:val="18"/>
          <w:szCs w:val="18"/>
        </w:rPr>
        <w:t>'lax</w:t>
      </w:r>
      <w:r>
        <w:rPr>
          <w:sz w:val="18"/>
          <w:szCs w:val="18"/>
        </w:rPr>
        <w:t xml:space="preserve"> emits </w:t>
      </w:r>
      <w:r>
        <w:rPr>
          <w:rFonts w:ascii="Courier New" w:hAnsi="Courier New"/>
          <w:sz w:val="18"/>
          <w:szCs w:val="18"/>
        </w:rPr>
        <w:t>SameSite=Lax</w:t>
      </w:r>
      <w:r>
        <w:rPr>
          <w:sz w:val="18"/>
          <w:szCs w:val="18"/>
        </w:rPr>
        <w:t>, for a cookie that must survive arriving from a link outside the site — for example a token set by a page that a scanned QR code opened and then redirects:</w:t>
      </w:r>
    </w:p>
    <w:p>
      <w:pPr>
        <w:spacing w:before="0" w:after="0"/>
        <w:ind w:left="360" w:right="0" w:firstLine="0"/>
      </w:pPr>
      <w:r>
        <w:rPr>
          <w:rFonts w:ascii="Courier New" w:hAnsi="Courier New"/>
          <w:sz w:val="18"/>
          <w:szCs w:val="18"/>
        </w:rPr>
        <w:t>(format-set-cookie "remote" token 43200 "/" 'lax)</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is always emitted,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spacing w:before="0" w:after="0"/>
        <w:ind w:left="720" w:right="0" w:firstLine="0"/>
      </w:pPr>
      <w:r>
        <w:rPr>
          <w:rFonts w:ascii="Courier New" w:hAnsi="Courier New"/>
          <w:sz w:val="16"/>
          <w:szCs w:val="16"/>
        </w:rPr>
        <w:t>(format-set-cookie "t" "xyz" 600 "/" 'lax)</w:t>
      </w:r>
    </w:p>
    <w:p>
      <w:pPr>
        <w:spacing w:before="0" w:after="0"/>
        <w:ind w:left="720" w:right="0" w:firstLine="0"/>
      </w:pPr>
      <w:r>
        <w:rPr>
          <w:rFonts w:ascii="Courier New" w:hAnsi="Courier New"/>
          <w:sz w:val="16"/>
          <w:szCs w:val="16"/>
        </w:rPr>
        <w:t>=&gt; "t=xyz; Path=/; Max-Age=600; HttpOnly; SameSite=Lax; Secure"</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docprops)</w:t>
      </w:r>
      <w:r>
        <w:fldChar w:fldCharType="begin"/>
      </w:r>
      <w:r>
        <w:instrText xml:space="preserve"> XE "(scm ooxml docprops)" </w:instrText>
      </w:r>
      <w:r>
        <w:fldChar w:fldCharType="end"/>
      </w:r>
    </w:p>
    <w:p>
      <w:pPr>
        <w:spacing w:before="0" w:after="160"/>
      </w:pPr>
      <w:r>
        <w:rPr>
          <w:sz w:val="18"/>
          <w:szCs w:val="18"/>
          <w:i/>
        </w:rPr>
        <w:t>Document properties (docProps) for XLSX/DOCX</w:t>
      </w:r>
    </w:p>
    <w:p>
      <w:pPr>
        <w:pStyle w:val="Heading2"/>
      </w:pPr>
      <w:r>
        <w:t>docprops-content-types</w:t>
      </w:r>
      <w:r>
        <w:fldChar w:fldCharType="begin"/>
      </w:r>
      <w:r>
        <w:instrText xml:space="preserve"> XE "docprops-content-types" </w:instrText>
      </w:r>
      <w:r>
        <w:fldChar w:fldCharType="end"/>
      </w:r>
    </w:p>
    <w:p>
      <w:pPr>
        <w:spacing w:before="0" w:after="40"/>
        <w:ind w:left="360" w:right="0" w:firstLine="0"/>
      </w:pPr>
      <w:r>
        <w:rPr>
          <w:rFonts w:ascii="Courier New" w:hAnsi="Courier New"/>
          <w:sz w:val="16"/>
          <w:szCs w:val="16"/>
        </w:rPr>
        <w:t>(docprops-content-types props)</w:t>
      </w:r>
    </w:p>
    <w:p>
      <w:pPr>
        <w:spacing w:before="0" w:after="40"/>
        <w:ind w:left="360" w:right="0" w:firstLine="0"/>
      </w:pPr>
      <w:r>
        <w:rPr>
          <w:sz w:val="18"/>
          <w:szCs w:val="18"/>
        </w:rPr>
        <w:t>Returns the [Content_Types].xml &lt;Override&gt; elements for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(docprops-content-types '()) =&gt; ""</w:t>
      </w:r>
    </w:p>
    <w:p>
      <w:pPr>
        <w:pStyle w:val="Heading2"/>
      </w:pPr>
      <w:r>
        <w:t>docprops-parts</w:t>
      </w:r>
      <w:r>
        <w:fldChar w:fldCharType="begin"/>
      </w:r>
      <w:r>
        <w:instrText xml:space="preserve"> XE "docprops-parts" </w:instrText>
      </w:r>
      <w:r>
        <w:fldChar w:fldCharType="end"/>
      </w:r>
    </w:p>
    <w:p>
      <w:pPr>
        <w:spacing w:before="0" w:after="40"/>
        <w:ind w:left="360" w:right="0" w:firstLine="0"/>
      </w:pPr>
      <w:r>
        <w:rPr>
          <w:rFonts w:ascii="Courier New" w:hAnsi="Courier New"/>
          <w:sz w:val="16"/>
          <w:szCs w:val="16"/>
        </w:rPr>
        <w:t>(docprops-parts props)</w:t>
      </w:r>
    </w:p>
    <w:p>
      <w:pPr>
        <w:spacing w:before="0" w:after="40"/>
        <w:ind w:left="360" w:right="0" w:firstLine="0"/>
      </w:pPr>
      <w:r>
        <w:rPr>
          <w:sz w:val="18"/>
          <w:szCs w:val="18"/>
        </w:rPr>
        <w:t>Returns a list of (part-name . xml-string) for the docProps parts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(docprops-parts '((category . "Intern"))))</w:t>
      </w:r>
    </w:p>
    <w:p>
      <w:pPr>
        <w:spacing w:before="0" w:after="0"/>
        <w:ind w:left="720" w:right="0" w:firstLine="0"/>
      </w:pPr>
      <w:r>
        <w:rPr>
          <w:rFonts w:ascii="Courier New" w:hAnsi="Courier New"/>
          <w:sz w:val="16"/>
          <w:szCs w:val="16"/>
        </w:rPr>
        <w:t xml:space="preserve">  =&gt; ("docProps/core.xml" "docProps/app.xml")</w:t>
      </w:r>
    </w:p>
    <w:p>
      <w:pPr>
        <w:pStyle w:val="Heading2"/>
      </w:pPr>
      <w:r>
        <w:t>docprops-present?</w:t>
      </w:r>
      <w:r>
        <w:fldChar w:fldCharType="begin"/>
      </w:r>
      <w:r>
        <w:instrText xml:space="preserve"> XE "docprops-present?" </w:instrText>
      </w:r>
      <w:r>
        <w:fldChar w:fldCharType="end"/>
      </w:r>
    </w:p>
    <w:p>
      <w:pPr>
        <w:spacing w:before="0" w:after="40"/>
        <w:ind w:left="360" w:right="0" w:firstLine="0"/>
      </w:pPr>
      <w:r>
        <w:rPr>
          <w:rFonts w:ascii="Courier New" w:hAnsi="Courier New"/>
          <w:sz w:val="16"/>
          <w:szCs w:val="16"/>
        </w:rPr>
        <w:t>(docprops-present? props)</w:t>
      </w:r>
    </w:p>
    <w:p>
      <w:pPr>
        <w:spacing w:before="0" w:after="40"/>
        <w:ind w:left="360" w:right="0" w:firstLine="0"/>
      </w:pPr>
      <w:r>
        <w:rPr>
          <w:sz w:val="18"/>
          <w:szCs w:val="18"/>
        </w:rPr>
        <w:t>Returns #t when props (an alist, or #f) carries at least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(docprops-present? '()) =&gt; #f</w:t>
      </w:r>
    </w:p>
    <w:p>
      <w:pPr>
        <w:pStyle w:val="Heading2"/>
      </w:pPr>
      <w:r>
        <w:t>docprops-relationships</w:t>
      </w:r>
      <w:r>
        <w:fldChar w:fldCharType="begin"/>
      </w:r>
      <w:r>
        <w:instrText xml:space="preserve"> XE "docprops-relationships" </w:instrText>
      </w:r>
      <w:r>
        <w:fldChar w:fldCharType="end"/>
      </w:r>
    </w:p>
    <w:p>
      <w:pPr>
        <w:spacing w:before="0" w:after="40"/>
        <w:ind w:left="360" w:right="0" w:firstLine="0"/>
      </w:pPr>
      <w:r>
        <w:rPr>
          <w:rFonts w:ascii="Courier New" w:hAnsi="Courier New"/>
          <w:sz w:val="16"/>
          <w:szCs w:val="16"/>
        </w:rPr>
        <w:t>(docprops-relationships props)</w:t>
      </w:r>
    </w:p>
    <w:p>
      <w:pPr>
        <w:spacing w:before="0" w:after="40"/>
        <w:ind w:left="360" w:right="0" w:firstLine="0"/>
      </w:pPr>
      <w:r>
        <w:rPr>
          <w:sz w:val="18"/>
          <w:szCs w:val="18"/>
        </w:rPr>
        <w:t>Returns the &lt;Relationship&gt; elements for the package _rels/.rels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(docprops-relationships '()) =&gt; ""</w:t>
      </w:r>
    </w:p>
    <w:p>
      <w:pPr>
        <w:pStyle w:val="Heading2"/>
      </w:pPr>
      <w:r>
        <w:t>docprops-valid?</w:t>
      </w:r>
      <w:r>
        <w:fldChar w:fldCharType="begin"/>
      </w:r>
      <w:r>
        <w:instrText xml:space="preserve"> XE "docprops-valid?" </w:instrText>
      </w:r>
      <w:r>
        <w:fldChar w:fldCharType="end"/>
      </w:r>
    </w:p>
    <w:p>
      <w:pPr>
        <w:spacing w:before="0" w:after="40"/>
        <w:ind w:left="360" w:right="0" w:firstLine="0"/>
      </w:pPr>
      <w:r>
        <w:rPr>
          <w:rFonts w:ascii="Courier New" w:hAnsi="Courier New"/>
          <w:sz w:val="16"/>
          <w:szCs w:val="16"/>
        </w:rPr>
        <w:t>(docprops-valid? props)</w:t>
      </w:r>
    </w:p>
    <w:p>
      <w:pPr>
        <w:spacing w:before="0" w:after="40"/>
        <w:ind w:left="360" w:right="0" w:firstLine="0"/>
      </w:pPr>
      <w:r>
        <w:rPr>
          <w:sz w:val="18"/>
          <w:szCs w:val="18"/>
        </w:rPr>
        <w:t>Returns #t when props is a properties alist accepted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(docprops-valid? '((category . "Intern"))) =&gt; #t</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workbook-set-properties!</w:t>
      </w:r>
      <w:r>
        <w:rPr>
          <w:sz w:val="18"/>
          <w:szCs w:val="18"/>
        </w:rPr>
        <w:t>; the streaming writers take them as an optional argument (</w:t>
      </w:r>
      <w:r>
        <w:rPr>
          <w:rFonts w:ascii="Courier New" w:hAnsi="Courier New"/>
          <w:sz w:val="18"/>
          <w:szCs w:val="18"/>
        </w:rPr>
        <w:t>open-streaming-table</w:t>
      </w:r>
      <w:r>
        <w:rPr>
          <w:sz w:val="18"/>
          <w:szCs w:val="18"/>
        </w:rPr>
        <w:t xml:space="preserve">, </w:t>
      </w:r>
      <w:r>
        <w:rPr>
          <w:rFonts w:ascii="Courier New" w:hAnsi="Courier New"/>
          <w:sz w:val="18"/>
          <w:szCs w:val="18"/>
        </w:rPr>
        <w:t>open-streaming-workbook</w:t>
      </w:r>
      <w:r>
        <w:rPr>
          <w:sz w:val="18"/>
          <w:szCs w:val="18"/>
        </w:rPr>
        <w:t>) or through the wb-proxy.</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 [props])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 [props])</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workbook-set-properties!</w:t>
      </w:r>
      <w:r>
        <w:fldChar w:fldCharType="begin"/>
      </w:r>
      <w:r>
        <w:instrText xml:space="preserve"> XE "workbook-set-properties!" </w:instrText>
      </w:r>
      <w:r>
        <w:fldChar w:fldCharType="end"/>
      </w:r>
    </w:p>
    <w:p>
      <w:pPr>
        <w:spacing w:before="0" w:after="40"/>
        <w:ind w:left="360" w:right="0" w:firstLine="0"/>
      </w:pPr>
      <w:r>
        <w:rPr>
          <w:rFonts w:ascii="Courier New" w:hAnsi="Courier New"/>
          <w:sz w:val="16"/>
          <w:szCs w:val="16"/>
        </w:rPr>
        <w:t>(workbook-set-properties! wb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(workbook-set-properties! wb</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document-set-properties!</w:t>
      </w:r>
      <w:r>
        <w:rPr>
          <w:sz w:val="18"/>
          <w:szCs w:val="18"/>
        </w:rPr>
        <w: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document-set-properties!</w:t>
      </w:r>
      <w:r>
        <w:fldChar w:fldCharType="begin"/>
      </w:r>
      <w:r>
        <w:instrText xml:space="preserve"> XE "document-set-properties!" </w:instrText>
      </w:r>
      <w:r>
        <w:fldChar w:fldCharType="end"/>
      </w:r>
    </w:p>
    <w:p>
      <w:pPr>
        <w:spacing w:before="0" w:after="40"/>
        <w:ind w:left="360" w:right="0" w:firstLine="0"/>
      </w:pPr>
      <w:r>
        <w:rPr>
          <w:rFonts w:ascii="Courier New" w:hAnsi="Courier New"/>
          <w:sz w:val="16"/>
          <w:szCs w:val="16"/>
        </w:rPr>
        <w:t>(document-set-properties! doc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(document-set-properties! doc</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 [chars]])</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spacing w:before="0" w:after="0"/>
        <w:ind w:left="720" w:right="0" w:firstLine="0"/>
      </w:pPr>
      <w:r>
        <w:rPr>
          <w:rFonts w:ascii="Courier New" w:hAnsi="Courier New"/>
          <w:sz w:val="16"/>
          <w:szCs w:val="16"/>
        </w:rPr>
        <w:t>(font-&gt;truetype (read-truetype bv '((features "tnum"))) "Inter" "Regular" "0123456789")</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For a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Style w:val="Heading2"/>
      </w:pPr>
      <w:r>
        <w:t>truetype-info</w:t>
      </w:r>
      <w:r>
        <w:fldChar w:fldCharType="begin"/>
      </w:r>
      <w:r>
        <w:instrText xml:space="preserve"> XE "truetype-info" </w:instrText>
      </w:r>
      <w:r>
        <w:fldChar w:fldCharType="end"/>
      </w:r>
    </w:p>
    <w:p>
      <w:pPr>
        <w:spacing w:before="0" w:after="40"/>
        <w:ind w:left="360" w:right="0" w:firstLine="0"/>
      </w:pPr>
      <w:r>
        <w:rPr>
          <w:rFonts w:ascii="Courier New" w:hAnsi="Courier New"/>
          <w:sz w:val="16"/>
          <w:szCs w:val="16"/>
        </w:rPr>
        <w:t>(truetype-info bytevector)</w:t>
      </w:r>
    </w:p>
    <w:p>
      <w:pPr>
        <w:spacing w:before="0" w:after="40"/>
        <w:ind w:left="360" w:right="0" w:firstLine="0"/>
      </w:pPr>
      <w:r>
        <w:rPr>
          <w:sz w:val="18"/>
          <w:szCs w:val="18"/>
        </w:rPr>
        <w:t>What a TrueType font (.ttf) says about itself,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(truetype-info bv)</w:t>
      </w:r>
    </w:p>
    <w:p>
      <w:pPr>
        <w:spacing w:before="0" w:after="0"/>
        <w:ind w:left="720" w:right="0" w:firstLine="0"/>
      </w:pPr>
      <w:r>
        <w:rPr>
          <w:rFonts w:ascii="Courier New" w:hAnsi="Courier New"/>
          <w:sz w:val="16"/>
          <w:szCs w:val="16"/>
        </w:rPr>
        <w:t>=&gt; ((family . "JetBrains Mono") (style . "Bold Italic") (weight . 700) (italic . #t))</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