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767F" w14:textId="4E83B20B" w:rsidR="00700595" w:rsidRDefault="00AF0941">
      <w:hyperlink r:id="rId4" w:history="1">
        <w:r w:rsidRPr="00AF0941">
          <w:rPr>
            <w:rStyle w:val="Hipercze"/>
          </w:rPr>
          <w:t>https://transvoxel.org/</w:t>
        </w:r>
      </w:hyperlink>
    </w:p>
    <w:sectPr w:rsidR="0070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95"/>
    <w:rsid w:val="00210B95"/>
    <w:rsid w:val="00700595"/>
    <w:rsid w:val="00A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C7B4F-F6B5-42BC-9A6B-8364D7CA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F09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0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nsvoxel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Bartuś (247619)</dc:creator>
  <cp:keywords/>
  <dc:description/>
  <cp:lastModifiedBy>Damian Bartuś (247619)</cp:lastModifiedBy>
  <cp:revision>3</cp:revision>
  <dcterms:created xsi:type="dcterms:W3CDTF">2021-10-20T12:25:00Z</dcterms:created>
  <dcterms:modified xsi:type="dcterms:W3CDTF">2021-10-20T12:36:00Z</dcterms:modified>
</cp:coreProperties>
</file>