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C9F8" w14:textId="1F53A932" w:rsidR="00A45675" w:rsidRPr="00EF07D4" w:rsidRDefault="00A45675" w:rsidP="00904F7C">
      <w:pPr>
        <w:pStyle w:val="Ttulo1"/>
        <w:spacing w:before="0" w:line="276" w:lineRule="auto"/>
        <w:jc w:val="center"/>
        <w:rPr>
          <w:b w:val="0"/>
          <w:bCs w:val="0"/>
          <w:sz w:val="16"/>
          <w:szCs w:val="16"/>
          <w:lang w:val="es-AR"/>
        </w:rPr>
      </w:pPr>
      <w:bookmarkStart w:id="0" w:name="estructura-spas-seguros-versión-19"/>
      <w:bookmarkStart w:id="1" w:name="carta-de-entendimiento-y-acuerdo-marco"/>
      <w:r w:rsidRPr="00EF07D4">
        <w:rPr>
          <w:b w:val="0"/>
          <w:bCs w:val="0"/>
          <w:color w:val="000000" w:themeColor="text1"/>
          <w:sz w:val="16"/>
          <w:szCs w:val="16"/>
          <w:lang w:val="es-AR"/>
        </w:rPr>
        <w:t>Última actualización:</w:t>
      </w:r>
      <w:r w:rsidR="00D47E46" w:rsidRPr="00EF07D4">
        <w:rPr>
          <w:b w:val="0"/>
          <w:bCs w:val="0"/>
          <w:color w:val="000000" w:themeColor="text1"/>
          <w:sz w:val="16"/>
          <w:szCs w:val="16"/>
          <w:lang w:val="es-AR"/>
        </w:rPr>
        <w:t xml:space="preserve"> </w:t>
      </w:r>
      <w:r w:rsidR="00EF07D4" w:rsidRPr="00EF07D4">
        <w:rPr>
          <w:b w:val="0"/>
          <w:bCs w:val="0"/>
          <w:color w:val="000000" w:themeColor="text1"/>
          <w:sz w:val="16"/>
          <w:szCs w:val="16"/>
          <w:lang w:val="es-AR"/>
        </w:rPr>
        <w:t>25/11/2025 a las 20,12 hs</w:t>
      </w:r>
    </w:p>
    <w:p w14:paraId="4039A98D" w14:textId="64893A84" w:rsidR="00904F7C" w:rsidRDefault="00994AFA" w:rsidP="00904F7C">
      <w:pPr>
        <w:pStyle w:val="Ttulo1"/>
        <w:spacing w:before="0" w:line="276" w:lineRule="auto"/>
        <w:jc w:val="center"/>
        <w:rPr>
          <w:sz w:val="36"/>
          <w:szCs w:val="36"/>
          <w:lang w:val="es-AR"/>
        </w:rPr>
      </w:pPr>
      <w:r w:rsidRPr="00263F18">
        <w:rPr>
          <w:sz w:val="36"/>
          <w:szCs w:val="36"/>
          <w:lang w:val="es-AR"/>
        </w:rPr>
        <w:t>CARTA DE ENTENDIMIENTO</w:t>
      </w:r>
      <w:r w:rsidR="005A7E08">
        <w:rPr>
          <w:sz w:val="36"/>
          <w:szCs w:val="36"/>
          <w:lang w:val="es-AR"/>
        </w:rPr>
        <w:t xml:space="preserve"> preliminar</w:t>
      </w:r>
      <w:r w:rsidRPr="00263F18">
        <w:rPr>
          <w:sz w:val="36"/>
          <w:szCs w:val="36"/>
          <w:lang w:val="es-AR"/>
        </w:rPr>
        <w:t xml:space="preserve"> </w:t>
      </w:r>
    </w:p>
    <w:p w14:paraId="2A8CB00E" w14:textId="7A4E48AD" w:rsidR="00994AFA" w:rsidRDefault="00904F7C" w:rsidP="00904F7C">
      <w:pPr>
        <w:pStyle w:val="Ttulo1"/>
        <w:spacing w:before="0" w:line="276" w:lineRule="auto"/>
        <w:jc w:val="center"/>
        <w:rPr>
          <w:b w:val="0"/>
          <w:bCs w:val="0"/>
          <w:sz w:val="28"/>
          <w:szCs w:val="28"/>
          <w:lang w:val="es-AR"/>
        </w:rPr>
      </w:pPr>
      <w:r w:rsidRPr="00904F7C">
        <w:rPr>
          <w:b w:val="0"/>
          <w:bCs w:val="0"/>
          <w:sz w:val="28"/>
          <w:szCs w:val="28"/>
          <w:lang w:val="es-AR"/>
        </w:rPr>
        <w:t xml:space="preserve">Previo al </w:t>
      </w:r>
      <w:r w:rsidR="00994AFA" w:rsidRPr="00904F7C">
        <w:rPr>
          <w:b w:val="0"/>
          <w:bCs w:val="0"/>
          <w:sz w:val="28"/>
          <w:szCs w:val="28"/>
          <w:lang w:val="es-AR"/>
        </w:rPr>
        <w:t xml:space="preserve">ACUERDO </w:t>
      </w:r>
      <w:r w:rsidRPr="00904F7C">
        <w:rPr>
          <w:b w:val="0"/>
          <w:bCs w:val="0"/>
          <w:sz w:val="28"/>
          <w:szCs w:val="28"/>
          <w:lang w:val="es-AR"/>
        </w:rPr>
        <w:t>DEFINITIVO</w:t>
      </w:r>
    </w:p>
    <w:p w14:paraId="23078FBE" w14:textId="77777777" w:rsidR="00904F7C" w:rsidRPr="00904F7C" w:rsidRDefault="00904F7C" w:rsidP="00904F7C">
      <w:pPr>
        <w:pStyle w:val="Textoindependiente"/>
        <w:rPr>
          <w:lang w:val="es-AR"/>
        </w:rPr>
      </w:pPr>
    </w:p>
    <w:p w14:paraId="26C66CBE" w14:textId="5431136D" w:rsidR="00994AFA" w:rsidRDefault="00904F7C" w:rsidP="00994AFA">
      <w:pPr>
        <w:pStyle w:val="Textoindependiente"/>
        <w:rPr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convienen que la presente Carta de Entendimiento no constituye derechos ni obligaciones para ninguna de las partes y resulta </w:t>
      </w:r>
      <w:r w:rsidR="005A7E08">
        <w:rPr>
          <w:rFonts w:asciiTheme="majorHAnsi" w:eastAsiaTheme="majorEastAsia" w:hAnsiTheme="majorHAnsi" w:cstheme="majorHAnsi"/>
          <w:color w:val="000000" w:themeColor="text1"/>
          <w:lang w:val="es-AR"/>
        </w:rPr>
        <w:t>únicamente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una expresión de posibles alternativas para la firma de los contratos subsiguientes, iniciando por el ACUERDO MARCO DEFINITIVO.</w:t>
      </w:r>
    </w:p>
    <w:p w14:paraId="4443B9BD" w14:textId="77777777" w:rsidR="00904F7C" w:rsidRPr="00263F18" w:rsidRDefault="00904F7C" w:rsidP="00994AFA">
      <w:pPr>
        <w:pStyle w:val="Textoindependiente"/>
        <w:rPr>
          <w:lang w:val="es-AR"/>
        </w:rPr>
      </w:pPr>
    </w:p>
    <w:p w14:paraId="6FD3327E" w14:textId="6E92FA1A" w:rsidR="00762E1E" w:rsidRPr="00263F18" w:rsidRDefault="00762E1E" w:rsidP="00762E1E">
      <w:p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ESTRUCTURA SPAS / SEGUROS</w:t>
      </w:r>
    </w:p>
    <w:p w14:paraId="14450E3A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844DB07">
          <v:rect id="_x0000_i1025" alt="" style="width:354.85pt;height:.05pt;mso-width-percent:0;mso-height-percent:0;mso-width-percent:0;mso-height-percent:0" o:hrpct="803" o:hralign="center" o:hrstd="t" o:hr="t"/>
        </w:pict>
      </w:r>
    </w:p>
    <w:p w14:paraId="383F83B0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" w:name="cláusula-1.-partes"/>
      <w:bookmarkEnd w:id="0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1. PARTES</w:t>
      </w:r>
    </w:p>
    <w:p w14:paraId="77ABCEC0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Son partes del presente Acuerdo:</w:t>
      </w:r>
    </w:p>
    <w:p w14:paraId="1527977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 Compañía Financiera S.A. (“GPAT”).</w:t>
      </w:r>
    </w:p>
    <w:p w14:paraId="2AEA392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Banco Patagonia S.A. (“BPAT”).</w:t>
      </w:r>
    </w:p>
    <w:p w14:paraId="769F31E1" w14:textId="522C4BF1" w:rsidR="00762E1E" w:rsidRPr="00263F18" w:rsidRDefault="009448AA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Damian Levy y Ricardo Bevacqua 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(</w:t>
      </w:r>
      <w:r w:rsidR="004D6EC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“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Accionistas Clase B</w:t>
      </w:r>
      <w:r w:rsidR="004D6EC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”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)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449851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Sociedad de Productores Asesores de Seguros por constituirse (“SPAS”).</w:t>
      </w:r>
    </w:p>
    <w:p w14:paraId="2383A30A" w14:textId="3D9682E3" w:rsidR="00762E1E" w:rsidRPr="00263F18" w:rsidRDefault="00762E1E" w:rsidP="005A5ED0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Firman el Acuerdo un apoderado por GPAT, un apoderado por BPAT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,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Damián Levy 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y Ricardo Bevacqua actuando indi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vidual y personalmente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0C128EC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 y BPAT podrán actuar indistinta y/o de manera alternada en todos los acuerdos y derivados de la presente.</w:t>
      </w:r>
    </w:p>
    <w:p w14:paraId="3EFB269B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D91C067">
          <v:rect id="_x0000_i1026" alt="" style="width:354.85pt;height:.05pt;mso-width-percent:0;mso-height-percent:0;mso-width-percent:0;mso-height-percent:0" o:hrpct="803" o:hralign="center" o:hrstd="t" o:hr="t"/>
        </w:pict>
      </w:r>
    </w:p>
    <w:p w14:paraId="4404CD64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" w:name="cláusula-2.-antecedentes"/>
      <w:bookmarkEnd w:id="2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2. ANTECEDENTES</w:t>
      </w:r>
    </w:p>
    <w:p w14:paraId="0748614E" w14:textId="0D99D0E5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raíz de la normativa del BCRA la operatoria de seguros vinculada a la actividad crediticia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requiere migrar a una estructura independiente para cumplir la normativa.</w:t>
      </w:r>
    </w:p>
    <w:p w14:paraId="7EC996FE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acuerdan que la estructura a implementarse debe:</w:t>
      </w:r>
    </w:p>
    <w:p w14:paraId="16B28E2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Cumplir estrictamente con la normativa del BCRA y la SSN.</w:t>
      </w:r>
    </w:p>
    <w:p w14:paraId="5B053095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Permitir continuidad total del negocio de seguros sin riesgo regulatorio.</w:t>
      </w:r>
    </w:p>
    <w:p w14:paraId="7125B4F8" w14:textId="61162214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Proteger el EBITDA Histórico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“pase lo que pase”.</w:t>
      </w:r>
    </w:p>
    <w:p w14:paraId="4E9C7D10" w14:textId="4E3067DD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Mantener la posibilidad cierta para GPAT/BPAT de adquirir el negocio de seguros bajo condiciones equivalentes al acuerdo por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6476A919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Mantener abiertas todas las alternativas sin callejones estructurales.</w:t>
      </w:r>
    </w:p>
    <w:p w14:paraId="37421F91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F0489FD">
          <v:rect id="_x0000_i1027" alt="" style="width:354.85pt;height:.05pt;mso-width-percent:0;mso-height-percent:0;mso-width-percent:0;mso-height-percent:0" o:hrpct="803" o:hralign="center" o:hrstd="t" o:hr="t"/>
        </w:pict>
      </w:r>
    </w:p>
    <w:p w14:paraId="7EC1BE56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4" w:name="cláusula-3.-definiciones"/>
      <w:bookmarkEnd w:id="3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3. DEFINICIONES</w:t>
      </w:r>
    </w:p>
    <w:p w14:paraId="69AFE014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los fines del presente Acuerdo:</w:t>
      </w:r>
    </w:p>
    <w:p w14:paraId="1B343C4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SPAS: Sociedad a constituirse con objeto exclusivo de intermediación de seguros, habilitación como PAS y como Agente Institorio.</w:t>
      </w:r>
    </w:p>
    <w:p w14:paraId="3DF84D0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PAS: Productor Asesor de Seguros matriculado conforme Ley 22.400.</w:t>
      </w:r>
    </w:p>
    <w:p w14:paraId="79B0B17A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Agente Institorio: habilitación SSN que permite actuar bajo el régimen del BCRA para su adquisición por entidades financieras.</w:t>
      </w:r>
    </w:p>
    <w:p w14:paraId="0A9599A6" w14:textId="6110FE62" w:rsidR="00762E1E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Condiciones Habilitantes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Manifestar Voluntad y Compromiso de Compra por parte de GPAT/BAPT: </w:t>
      </w:r>
    </w:p>
    <w:p w14:paraId="4FBF034C" w14:textId="35C9E86D" w:rsidR="0046703E" w:rsidRDefault="0046703E" w:rsidP="0046703E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Autorización </w:t>
      </w:r>
      <w:r w:rsidR="00332247">
        <w:rPr>
          <w:rFonts w:asciiTheme="majorHAnsi" w:eastAsiaTheme="majorEastAsia" w:hAnsiTheme="majorHAnsi" w:cstheme="majorHAnsi"/>
          <w:color w:val="000000" w:themeColor="text1"/>
          <w:lang w:val="es-AR"/>
        </w:rPr>
        <w:t>del D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irectorio BPAT/GPAT</w:t>
      </w:r>
    </w:p>
    <w:p w14:paraId="3AFB9CAC" w14:textId="1DE66A8D" w:rsidR="0046703E" w:rsidRPr="00263F18" w:rsidRDefault="005109C9" w:rsidP="0046703E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Autorización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332247">
        <w:rPr>
          <w:rFonts w:asciiTheme="majorHAnsi" w:eastAsiaTheme="majorEastAsia" w:hAnsiTheme="majorHAnsi" w:cstheme="majorHAnsi"/>
          <w:color w:val="000000" w:themeColor="text1"/>
          <w:lang w:val="es-AR"/>
        </w:rPr>
        <w:t>del D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>irectorio BB</w:t>
      </w:r>
    </w:p>
    <w:p w14:paraId="27057070" w14:textId="7C23FAA1" w:rsidR="005109C9" w:rsidRPr="00ED0A13" w:rsidRDefault="00ED0A13" w:rsidP="00FB654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Operación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 como Agente Institorio</w:t>
      </w:r>
      <w:r w:rsidR="00762E1E" w:rsidRPr="00ED0A13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712679FC" w14:textId="77777777" w:rsidR="005109C9" w:rsidRPr="00263F18" w:rsidRDefault="005109C9" w:rsidP="005109C9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Manifestación de Voluntad y Compromiso: declaración firme e irrevocable por la cual GPAT/BPAT manifiestan su decisión de avanzar con la adquisición del negocio de seguros.</w:t>
      </w:r>
    </w:p>
    <w:p w14:paraId="16B734B5" w14:textId="4A898214" w:rsidR="005109C9" w:rsidRDefault="005109C9" w:rsidP="005109C9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Condiciones Habilitantes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efectivizar el ejercicio de compra del 51% de la nueva SPAS: </w:t>
      </w:r>
    </w:p>
    <w:p w14:paraId="54E77094" w14:textId="5EABB666" w:rsidR="005109C9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Manifestación de Voluntad y Compromiso (condicionante absoluto)</w:t>
      </w:r>
    </w:p>
    <w:p w14:paraId="5C842B0D" w14:textId="7CB1387A" w:rsidR="005109C9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regulador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BACEN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(condicionante temporal)</w:t>
      </w:r>
    </w:p>
    <w:p w14:paraId="294E71EB" w14:textId="31DF3D1C" w:rsidR="005109C9" w:rsidRPr="00263F18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regulador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CRA (condicionante temporal)</w:t>
      </w:r>
    </w:p>
    <w:p w14:paraId="735685C2" w14:textId="6CCCE5DF" w:rsidR="005109C9" w:rsidRDefault="005109C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Condicionantes temporales: son aquellas autorizaciones regulatorias necesarias para que GPAT/BPAT pueda adquirir parcialmente el paquete accionario de la nueva SPAS. Son temporales dado que en caso de no conseguirse, GPAT/BPAT podrá adquirir el 100% de la nueva SPAS, al momento de ejecutarte el put / call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vigente por el 49% restante de Decreditos. En este caso se utilizarán los mecanismos Alternativos de Adquisición.</w:t>
      </w:r>
    </w:p>
    <w:p w14:paraId="63EA9077" w14:textId="5C383502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Histórico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EBITDA determinado según metodología vigente en los contratos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38B509C9" w14:textId="59EAD100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SPAS 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legible: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EBITDA generado por la SPAS proveniente de negocios que, en ausencia de las restricciones regulatorias vigentes, hubieran correspondido ser canalizados por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generado por la SPAS atribuible a negocios que en su origen hubieran correspondido a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incluyendo los derivados de negocios con participación de la red comercial y/o clientes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44534B8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Mecanismos Alternativos de Adquisición:</w:t>
      </w:r>
    </w:p>
    <w:p w14:paraId="3E04425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 de activos.</w:t>
      </w:r>
    </w:p>
    <w:p w14:paraId="447313F3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Fusión por absorción.</w:t>
      </w:r>
    </w:p>
    <w:p w14:paraId="0DD1182A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Transferencia de fondo de comercio.</w:t>
      </w:r>
    </w:p>
    <w:p w14:paraId="2998B04B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Adquisición por vehículo vinculado.</w:t>
      </w:r>
    </w:p>
    <w:p w14:paraId="61AFE71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Cualquier mecanismo societario o contractual equivalente o superador.</w:t>
      </w:r>
    </w:p>
    <w:p w14:paraId="34413FE3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Plazo Crítico de Dos Años: plazo contado desde la Fecha de Firma, cuya prórroga solo será válida si GPAT/BPAT la solicitan y emiten simultáneamente la Manifestación.</w:t>
      </w:r>
    </w:p>
    <w:p w14:paraId="43427508" w14:textId="77777777" w:rsidR="00A14B80" w:rsidRPr="00263F18" w:rsidRDefault="00A14B80" w:rsidP="00A14B80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Doble Espejo: La activación simultánea, automática e indivisible de:</w:t>
      </w:r>
    </w:p>
    <w:p w14:paraId="3EF69BFC" w14:textId="15CAF77A" w:rsidR="00A14B80" w:rsidRPr="00263F18" w:rsidRDefault="00A14B80" w:rsidP="00A14B80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cincuenta y un por ciento (51%) de la SPAS;</w:t>
      </w:r>
    </w:p>
    <w:p w14:paraId="1EB4C419" w14:textId="77777777" w:rsidR="00A14B80" w:rsidRPr="00263F18" w:rsidRDefault="00A14B80" w:rsidP="00A14B80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cuarenta y nueve por ciento (49%) de la SPAS; y</w:t>
      </w:r>
    </w:p>
    <w:p w14:paraId="361EBE89" w14:textId="54806DE7" w:rsidR="00AB2C56" w:rsidRPr="00263F18" w:rsidRDefault="00A14B80" w:rsidP="005A1E64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cuarenta y nueve por ciento (49%) de Decreditos S.A.</w:t>
      </w:r>
    </w:p>
    <w:p w14:paraId="62A85625" w14:textId="3165E0BB" w:rsidR="00A14B80" w:rsidRPr="00263F18" w:rsidRDefault="00A14B80" w:rsidP="005A1E64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todas </w:t>
      </w:r>
      <w:r w:rsidR="00AB2C5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</w:t>
      </w:r>
      <w:r w:rsidR="00343166">
        <w:rPr>
          <w:rFonts w:asciiTheme="majorHAnsi" w:eastAsiaTheme="majorEastAsia" w:hAnsiTheme="majorHAnsi" w:cstheme="majorHAnsi"/>
          <w:color w:val="000000" w:themeColor="text1"/>
          <w:lang w:val="es-AR"/>
        </w:rPr>
        <w:t>o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n</w:t>
      </w:r>
      <w:r w:rsidR="00A82DC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bajo idénticas reglas económicas, metodológicas y contractuales previstas para Decreditos S.A., independientemente del mecanismo societario utilizado y de la autorización del BCRA. La activación del Doble Espejo mantiene plena vigencia incluso bajo mecanismos alternativos de adquisición.</w:t>
      </w:r>
    </w:p>
    <w:p w14:paraId="463CBBD6" w14:textId="3BDE561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Mecanismo Económico Sustituto: reglas que asimilan el EBITDA SPAS Elegible al EBITDA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descuentan el 51% en el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8AE2480" w14:textId="79710529" w:rsidR="009B0CBB" w:rsidRPr="0078687E" w:rsidRDefault="009B0CBB" w:rsidP="009B0CBB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78687E">
        <w:rPr>
          <w:rFonts w:asciiTheme="majorHAnsi" w:eastAsiaTheme="majorEastAsia" w:hAnsiTheme="majorHAnsi" w:cstheme="majorHAnsi"/>
          <w:color w:val="000000" w:themeColor="text1"/>
          <w:lang w:val="es-AR"/>
        </w:rPr>
        <w:t>Negocios provenientes de DECREDITOS S.A.: todos aquellos cuya fuente, canal, flujo operativo, cliente, originación comercial o circuitos internos correspondan a lo que hubiera sido parte del negocio tradicional de Decreditos S.A. si</w:t>
      </w:r>
      <w:r w:rsidR="00B3581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no</w:t>
      </w:r>
      <w:r w:rsidRPr="0078687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hubieran existido restricciones regulatorias. Esta definición incluye, sin limitación, operaciones originadas a través de la red comercial, bases de clientes, procesos operativos, metodologías de originación y cualquier vínculo comercial que, en el escenario regulatorio original, habría sido ejecutado por Decreditos S.A.</w:t>
      </w:r>
    </w:p>
    <w:p w14:paraId="22FEC873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C7D8C37">
          <v:rect id="_x0000_i1028" alt="" style="width:354.85pt;height:.05pt;mso-width-percent:0;mso-height-percent:0;mso-width-percent:0;mso-height-percent:0" o:hrpct="803" o:hralign="center" o:hrstd="t" o:hr="t"/>
        </w:pict>
      </w:r>
    </w:p>
    <w:p w14:paraId="235CB71A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5" w:name="cláusula-4.-objeto-del-acuerdo"/>
      <w:bookmarkEnd w:id="4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4. OBJETO DEL ACUERDO</w:t>
      </w:r>
    </w:p>
    <w:p w14:paraId="36E91353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presente Acuerdo regula:</w:t>
      </w:r>
    </w:p>
    <w:p w14:paraId="2697177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constitución y estructura inicial de la SPAS.</w:t>
      </w:r>
    </w:p>
    <w:p w14:paraId="0D6B1E0C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etapas de habilitación regulatoria.</w:t>
      </w:r>
    </w:p>
    <w:p w14:paraId="616C7D9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Manifestación de Voluntad y sus efectos.</w:t>
      </w:r>
    </w:p>
    <w:p w14:paraId="1A1ACB6C" w14:textId="33339874" w:rsidR="00762E1E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compra del 51% </w:t>
      </w:r>
      <w:r w:rsidR="0083642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 por usd 1</w:t>
      </w:r>
    </w:p>
    <w:p w14:paraId="70905BEA" w14:textId="234B85A3" w:rsidR="00836428" w:rsidRPr="00263F18" w:rsidRDefault="00836428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compra/venta del 49%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 con las</w:t>
      </w:r>
      <w:r w:rsidR="004D0DD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mismas condiciones que 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8448AF">
        <w:rPr>
          <w:rFonts w:asciiTheme="majorHAnsi" w:eastAsiaTheme="majorEastAsia" w:hAnsiTheme="majorHAnsi" w:cstheme="majorHAnsi"/>
          <w:color w:val="000000" w:themeColor="text1"/>
          <w:lang w:val="es-AR"/>
        </w:rPr>
        <w:t>del 49% restante de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Decreditos S.A.</w:t>
      </w:r>
    </w:p>
    <w:p w14:paraId="10FA9F3E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Mecanismos Sustitutos.</w:t>
      </w:r>
    </w:p>
    <w:p w14:paraId="79BBB90E" w14:textId="357E2870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protección del EBITDA Histórico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31B73C62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Gobierno Corporativo post-adquisición.</w:t>
      </w:r>
    </w:p>
    <w:p w14:paraId="5D943D7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extensión de la colaboración comercial.</w:t>
      </w:r>
    </w:p>
    <w:p w14:paraId="1B06CB1C" w14:textId="534D53D5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equivalencia económica</w:t>
      </w:r>
      <w:r w:rsidR="000C046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D455E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principios rectores y normas generales en un todo alineados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los acuerdos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58F36378" w14:textId="2B80C9FB" w:rsidR="00E05DD5" w:rsidRPr="00263F18" w:rsidRDefault="00E05DD5" w:rsidP="00E05DD5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secuencia planteada en el presente podrá alterarse únicamente por propuestas superadoras acordadas entre las partes.</w:t>
      </w:r>
    </w:p>
    <w:p w14:paraId="6EAAB295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5A64424">
          <v:rect id="_x0000_i1029" alt="" style="width:354.85pt;height:.05pt;mso-width-percent:0;mso-height-percent:0;mso-width-percent:0;mso-height-percent:0" o:hrpct="803" o:hralign="center" o:hrstd="t" o:hr="t"/>
        </w:pict>
      </w:r>
    </w:p>
    <w:p w14:paraId="2591EDED" w14:textId="6D9AFA4A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6" w:name="cláusula-5.-etapa-0-orden-de-ocurrencia"/>
      <w:bookmarkEnd w:id="5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5. ETAPA </w:t>
      </w:r>
      <w:r w:rsidR="00B52B2E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1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ORDEN DE OCURRENCIA</w:t>
      </w:r>
    </w:p>
    <w:p w14:paraId="6A6150DF" w14:textId="25A22781" w:rsidR="00762E1E" w:rsidRPr="00263F18" w:rsidRDefault="00762E1E" w:rsidP="00BB0E66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Etapa </w:t>
      </w:r>
      <w:r w:rsidR="00FD0531">
        <w:rPr>
          <w:rFonts w:asciiTheme="majorHAnsi" w:eastAsiaTheme="majorEastAsia" w:hAnsiTheme="majorHAnsi" w:cstheme="majorHAnsi"/>
          <w:color w:val="000000" w:themeColor="text1"/>
          <w:lang w:val="es-AR"/>
        </w:rPr>
        <w:t>1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comprende:</w:t>
      </w:r>
    </w:p>
    <w:p w14:paraId="3268688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Firma del presente Acuerdo.</w:t>
      </w:r>
    </w:p>
    <w:p w14:paraId="6A7FFEDA" w14:textId="66AAB2F1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Elaboración de contratos derivados</w:t>
      </w:r>
      <w:r w:rsidR="00A40F8D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incluyendo la opción de compra a favor de GPAT/BPAT </w:t>
      </w:r>
      <w:r w:rsidR="00D24B25">
        <w:rPr>
          <w:rFonts w:asciiTheme="majorHAnsi" w:eastAsiaTheme="majorEastAsia" w:hAnsiTheme="majorHAnsi" w:cstheme="majorHAnsi"/>
          <w:color w:val="000000" w:themeColor="text1"/>
          <w:lang w:val="es-AR"/>
        </w:rPr>
        <w:t>por el 51% de la nueva SPAS por usd 1</w:t>
      </w:r>
      <w:r w:rsidR="00B278A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(dólares estadounidenses uno)</w:t>
      </w:r>
      <w:r w:rsidR="00D24B25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4B60E748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Preparación de documentación para BB y BACEN.</w:t>
      </w:r>
    </w:p>
    <w:p w14:paraId="69E1BB02" w14:textId="77777777" w:rsidR="00E05DD5" w:rsidRPr="00263F18" w:rsidRDefault="00BB0E66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Toda modificación deberá respetar el espíritu económico del Acuerdo.</w:t>
      </w:r>
    </w:p>
    <w:p w14:paraId="66286EB6" w14:textId="57D4A7BC" w:rsidR="00E05DD5" w:rsidRPr="00263F18" w:rsidRDefault="00762E1E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tendrán por objetivo suscribir los contratos derivados dentro de 90 días</w:t>
      </w:r>
      <w:r w:rsidR="00351FC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F95992F" w14:textId="08DCE9F0" w:rsidR="00762E1E" w:rsidRPr="00263F18" w:rsidRDefault="00E05DD5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plazos indicados 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serán condicionantes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para avanzar con la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Etapa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 subsiguientes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ni </w:t>
      </w:r>
      <w:r w:rsidR="00F410B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</w:t>
      </w:r>
      <w:r w:rsidR="00D62D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dicionará o a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fectará </w:t>
      </w:r>
      <w:r w:rsidR="00D62DD9" w:rsidRPr="00263F18">
        <w:rPr>
          <w:rStyle w:val="s1"/>
          <w:rFonts w:asciiTheme="majorHAnsi" w:hAnsiTheme="majorHAnsi" w:cstheme="majorHAnsi"/>
          <w:lang w:val="es-AR"/>
        </w:rPr>
        <w:t>para la vigencia, eficacia o exigibilidad de este</w:t>
      </w:r>
      <w:r w:rsidR="00D62D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62A31" w:rsidRPr="00263F18">
        <w:rPr>
          <w:rStyle w:val="s1"/>
          <w:rFonts w:asciiTheme="majorHAnsi" w:hAnsiTheme="majorHAnsi" w:cstheme="majorHAnsi"/>
          <w:lang w:val="es-AR"/>
        </w:rPr>
        <w:t>Acuerdo</w:t>
      </w:r>
      <w:r w:rsidR="00D36832" w:rsidRPr="00263F18">
        <w:rPr>
          <w:rStyle w:val="s1"/>
          <w:rFonts w:asciiTheme="majorHAnsi" w:hAnsiTheme="majorHAnsi" w:cstheme="majorHAnsi"/>
          <w:lang w:val="es-AR"/>
        </w:rPr>
        <w:t>.</w:t>
      </w:r>
    </w:p>
    <w:p w14:paraId="167A265C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69FF1D8">
          <v:rect id="_x0000_i1030" alt="" style="width:354.85pt;height:.05pt;mso-width-percent:0;mso-height-percent:0;mso-width-percent:0;mso-height-percent:0" o:hrpct="803" o:hralign="center" o:hrstd="t" o:hr="t"/>
        </w:pict>
      </w:r>
    </w:p>
    <w:p w14:paraId="671E4427" w14:textId="78C9F53C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7" w:name="X6015af37cf57435c83e1cb89108418da1244204"/>
      <w:bookmarkEnd w:id="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6.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2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CONSTITUCIÓN DE LA SPAS</w:t>
      </w:r>
    </w:p>
    <w:p w14:paraId="0F2976DF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 constituirán la SPAS conforme Ley 22.400.</w:t>
      </w:r>
    </w:p>
    <w:p w14:paraId="44C1EF4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Estructura accionaria inicial:</w:t>
      </w:r>
    </w:p>
    <w:p w14:paraId="5F062FD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óptima: DL 74,5% – RB 23,5% – PAS 2%.</w:t>
      </w:r>
    </w:p>
    <w:p w14:paraId="0B664744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2: DL 73,5% – RB 22,5% – PAS 2% – PAS 2%.</w:t>
      </w:r>
    </w:p>
    <w:p w14:paraId="6DC8AE5A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3: DL 72,5% – RB 21,5% – 3 PAS × 2%.</w:t>
      </w:r>
    </w:p>
    <w:p w14:paraId="46D5AAC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pesimista: DL 71,5% – RB 20,5% – 4 PAS × 2%.</w:t>
      </w:r>
    </w:p>
    <w:p w14:paraId="0E06814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deberá incluir al menos cuatro PAS en dirección/gerencia.</w:t>
      </w:r>
    </w:p>
    <w:p w14:paraId="4C5EFCD0" w14:textId="054AAC06" w:rsidR="00693C7E" w:rsidRDefault="00762E1E" w:rsidP="00DC655F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objeto social será exclusivamente intermediación de seguros, cumpliendo SSN y BCRA.</w:t>
      </w:r>
    </w:p>
    <w:p w14:paraId="71C3FE15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99DAC76">
          <v:rect id="_x0000_i1031" alt="" style="width:354.85pt;height:.05pt;mso-width-percent:0;mso-height-percent:0;mso-width-percent:0;mso-height-percent:0" o:hrpct="803" o:hralign="center" o:hrstd="t" o:hr="t"/>
        </w:pict>
      </w:r>
    </w:p>
    <w:p w14:paraId="06F75AD4" w14:textId="70CBD932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8" w:name="cláusula-7.-etapa-2-inscripción-ssn"/>
      <w:bookmarkEnd w:id="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7.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3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INSCRIPCIÓN SSN</w:t>
      </w:r>
    </w:p>
    <w:p w14:paraId="5A641968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gestionará su inscripción como Sociedad de Productores Asesores de Seguros.</w:t>
      </w:r>
    </w:p>
    <w:p w14:paraId="4D2F92EE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7F691C7">
          <v:rect id="_x0000_i1032" alt="" style="width:354.85pt;height:.05pt;mso-width-percent:0;mso-height-percent:0;mso-width-percent:0;mso-height-percent:0" o:hrpct="803" o:hralign="center" o:hrstd="t" o:hr="t"/>
        </w:pict>
      </w:r>
    </w:p>
    <w:p w14:paraId="3524A0BC" w14:textId="71131F72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9" w:name="X2fefb45e46be47d046469dfccce3b1ac0d7d804"/>
      <w:bookmarkEnd w:id="8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8.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4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HABILITACIÓN COMO AGENTE INSTITORIO</w:t>
      </w:r>
    </w:p>
    <w:p w14:paraId="593711D4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procederá con los requerimientos para operar en carácter de Agente Institorio.</w:t>
      </w:r>
    </w:p>
    <w:p w14:paraId="30B3E16F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lastRenderedPageBreak/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39D4038D">
          <v:rect id="_x0000_i1033" alt="" style="width:354.85pt;height:.05pt;mso-width-percent:0;mso-height-percent:0;mso-width-percent:0;mso-height-percent:0" o:hrpct="803" o:hralign="center" o:hrstd="t" o:hr="t"/>
        </w:pict>
      </w:r>
    </w:p>
    <w:p w14:paraId="7FDC3CFB" w14:textId="72A09C5F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0" w:name="X26645fe8eb4bb7fbe7fd537a93e68088418fa0c"/>
      <w:bookmarkEnd w:id="9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9.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5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AUTORIZACIONES BB/BACEN</w:t>
      </w:r>
    </w:p>
    <w:p w14:paraId="3FA42A06" w14:textId="77777777" w:rsidR="0067722B" w:rsidRDefault="00762E1E" w:rsidP="0067722B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5109C9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BPAT/GPAT gestionará las autorizaciones </w:t>
      </w:r>
      <w:r w:rsidR="005109C9">
        <w:rPr>
          <w:rFonts w:asciiTheme="majorHAnsi" w:eastAsiaTheme="majorEastAsia" w:hAnsiTheme="majorHAnsi" w:cstheme="majorHAnsi"/>
          <w:color w:val="000000" w:themeColor="text1"/>
          <w:lang w:val="es-AR"/>
        </w:rPr>
        <w:t>ante Banco do Brasil (BB)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</w:t>
      </w:r>
    </w:p>
    <w:p w14:paraId="4983B3EF" w14:textId="58B8ABD0" w:rsidR="005109C9" w:rsidRPr="0067722B" w:rsidRDefault="0067722B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requisito concionante para confirmar la Manifestación de Voluntad de Compra)</w:t>
      </w:r>
    </w:p>
    <w:p w14:paraId="26C264D6" w14:textId="77777777" w:rsidR="0067722B" w:rsidRDefault="005109C9" w:rsidP="0067722B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5109C9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BPAT/GPAT gestionará las autorizaciones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ante BACEN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:</w:t>
      </w:r>
    </w:p>
    <w:p w14:paraId="1D12E8D2" w14:textId="22112D15" w:rsidR="0067722B" w:rsidRDefault="00181241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4A223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autorización de BACEN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es requisito concionante </w:t>
      </w:r>
      <w:r w:rsidR="004A223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absoluto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para confirmar la Manifestación de Voluntad de Compra</w:t>
      </w:r>
    </w:p>
    <w:p w14:paraId="60587D6A" w14:textId="6F3AB9A8" w:rsidR="0067722B" w:rsidRDefault="004A223F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deja constancia que </w:t>
      </w:r>
      <w:r w:rsidR="00A44B11">
        <w:rPr>
          <w:rFonts w:asciiTheme="majorHAnsi" w:eastAsiaTheme="majorEastAsia" w:hAnsiTheme="majorHAnsi" w:cstheme="majorHAnsi"/>
          <w:color w:val="000000" w:themeColor="text1"/>
          <w:lang w:val="es-AR"/>
        </w:rPr>
        <w:t>la falta de autorización de BACEN sería c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ondicionante temporal para efectivizar la compra</w:t>
      </w:r>
      <w:r w:rsidR="00A44B1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inicialmente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no podría adquirirse el 51% de manera parcial, teniendo que utilizar mecanismos alternativos de adquisición en el futuro, ejecutando las 3 opciones de compra venta (por el 51% de la SPAS; por el 49% de la SPAS y por el 49% de Decreditos), de manera conjunta y de acuerdo con las condiciones y plazos vigentes para el puy / call del 49% de Decreditos. </w:t>
      </w:r>
    </w:p>
    <w:p w14:paraId="404E8959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3AEB317">
          <v:rect id="_x0000_i1034" alt="" style="width:354.85pt;height:.05pt;mso-width-percent:0;mso-height-percent:0;mso-width-percent:0;mso-height-percent:0" o:hrpct="803" o:hralign="center" o:hrstd="t" o:hr="t"/>
        </w:pict>
      </w:r>
      <w:bookmarkStart w:id="11" w:name="X021950705551a8f24d0971211a59d61cb22d00f"/>
      <w:bookmarkEnd w:id="10"/>
    </w:p>
    <w:p w14:paraId="1FF803A2" w14:textId="72BD8E5F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10.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6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MANIFESTACIÓN DE VOLUNTAD Y COMPROMISO</w:t>
      </w:r>
    </w:p>
    <w:p w14:paraId="4D5BDC98" w14:textId="74BDE567" w:rsidR="00762E1E" w:rsidRPr="003E7522" w:rsidRDefault="0014794A" w:rsidP="002E597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caso de que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GPAT/BPAT 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notifi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que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Manifestación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V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oluntad de compr</w:t>
      </w:r>
      <w:r w:rsidR="00636F8A"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="00B11CBD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>la misma</w:t>
      </w:r>
      <w:r w:rsidR="004166B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3E063B">
        <w:rPr>
          <w:rFonts w:asciiTheme="majorHAnsi" w:eastAsiaTheme="majorEastAsia" w:hAnsiTheme="majorHAnsi" w:cstheme="majorHAnsi"/>
          <w:color w:val="000000" w:themeColor="text1"/>
          <w:lang w:val="es-AR"/>
        </w:rPr>
        <w:t>produc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="003E063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efectos plenos, propios y definitivos 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inmediatos,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constituyendo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u</w:t>
      </w:r>
      <w:r w:rsidR="00762E1E" w:rsidRP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 compromiso firme e irrevocable de adquirir el 100% 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SPAS 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>y/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 sus </w:t>
      </w:r>
      <w:r w:rsidR="00762E1E" w:rsidRPr="003E7522">
        <w:rPr>
          <w:rFonts w:asciiTheme="majorHAnsi" w:eastAsiaTheme="majorEastAsia" w:hAnsiTheme="majorHAnsi" w:cstheme="majorHAnsi"/>
          <w:color w:val="000000" w:themeColor="text1"/>
          <w:lang w:val="es-AR"/>
        </w:rPr>
        <w:t>negocio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>s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>con independencia de</w:t>
      </w:r>
      <w:r w:rsidR="007002D7">
        <w:rPr>
          <w:rFonts w:asciiTheme="majorHAnsi" w:eastAsiaTheme="majorEastAsia" w:hAnsiTheme="majorHAnsi" w:cstheme="majorHAnsi"/>
          <w:color w:val="000000" w:themeColor="text1"/>
          <w:lang w:val="es-AR"/>
        </w:rPr>
        <w:t>l resultado de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</w:t>
      </w:r>
      <w:r w:rsidR="007002D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posterior solicitud de aprobación por parte de BCRA y 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>con los siguientes efectos inmediatos:</w:t>
      </w:r>
    </w:p>
    <w:p w14:paraId="55D03BA3" w14:textId="3329D960" w:rsidR="00E82229" w:rsidRDefault="00762E1E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transformación automática de la opción del 51%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opción 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una opción 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opción 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venta </w:t>
      </w:r>
      <w:r w:rsidR="00E82229">
        <w:rPr>
          <w:rFonts w:asciiTheme="majorHAnsi" w:eastAsiaTheme="majorEastAsia" w:hAnsiTheme="majorHAnsi" w:cstheme="majorHAnsi"/>
          <w:color w:val="000000" w:themeColor="text1"/>
          <w:lang w:val="es-AR"/>
        </w:rPr>
        <w:t>del 51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% </w:t>
      </w:r>
      <w:r w:rsidR="007225F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</w:t>
      </w:r>
      <w:r w:rsidR="00E82229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  <w:r w:rsidR="0031182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misma podrá ejercerse </w:t>
      </w:r>
      <w:r w:rsidR="0067722B" w:rsidRPr="00263F18">
        <w:rPr>
          <w:rFonts w:asciiTheme="majorHAnsi" w:eastAsiaTheme="minorEastAsia" w:hAnsiTheme="majorHAnsi" w:cstheme="majorHAnsi"/>
          <w:lang w:val="es-AR" w:eastAsia="es-ES"/>
        </w:rPr>
        <w:t>únicamente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en simultaneo con el ejercicio de la opción de compra o venta </w:t>
      </w:r>
      <w:r w:rsidR="0031182A">
        <w:rPr>
          <w:rFonts w:asciiTheme="majorHAnsi" w:eastAsiaTheme="minorEastAsia" w:hAnsiTheme="majorHAnsi" w:cstheme="majorHAnsi"/>
          <w:lang w:val="es-AR" w:eastAsia="es-ES"/>
        </w:rPr>
        <w:t>del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el 49% de la SPAS y la </w:t>
      </w:r>
      <w:r w:rsidR="00EE6A15">
        <w:rPr>
          <w:rFonts w:asciiTheme="majorHAnsi" w:eastAsiaTheme="minorEastAsia" w:hAnsiTheme="majorHAnsi" w:cstheme="majorHAnsi"/>
          <w:lang w:val="es-AR" w:eastAsia="es-ES"/>
        </w:rPr>
        <w:t>opción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de compra o venta del 49% de DECREDITOS S.A.</w:t>
      </w:r>
    </w:p>
    <w:p w14:paraId="21959F15" w14:textId="6A479086" w:rsidR="001B4691" w:rsidRPr="0031182A" w:rsidRDefault="0060383A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activación automática de la opción de compra y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venta del 49% restante de la </w:t>
      </w:r>
      <w:r w:rsidR="0049663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SPAS, </w:t>
      </w:r>
      <w:r w:rsidR="0049663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en</w:t>
      </w:r>
      <w:r w:rsidR="006249C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las mi</w:t>
      </w:r>
      <w:r w:rsidR="00367D9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smas condiciones y metodologías establecidas en los acuerdos vigentes relacionados con </w:t>
      </w:r>
      <w:r w:rsidR="00B922B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Decreditos.</w:t>
      </w:r>
    </w:p>
    <w:p w14:paraId="7CBE9759" w14:textId="61EEF303" w:rsidR="00762E1E" w:rsidRPr="003C7EF4" w:rsidRDefault="001B52F9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La a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ctivación inmediata de protección de dividendos </w:t>
      </w:r>
      <w:r w:rsidR="003824FB">
        <w:rPr>
          <w:rFonts w:asciiTheme="majorHAnsi" w:eastAsiaTheme="majorEastAsia" w:hAnsiTheme="majorHAnsi" w:cstheme="majorHAnsi"/>
          <w:color w:val="000000" w:themeColor="text1"/>
          <w:lang w:val="es-AR"/>
        </w:rPr>
        <w:t>y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>el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Mecanismos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Económicos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Sustituto que corresponda.</w:t>
      </w:r>
    </w:p>
    <w:p w14:paraId="36C13C2D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4D2A906">
          <v:rect id="_x0000_i1035" alt="" style="width:354.85pt;height:.05pt;mso-width-percent:0;mso-height-percent:0;mso-width-percent:0;mso-height-percent:0" o:hrpct="803" o:hralign="center" o:hrstd="t" o:hr="t"/>
        </w:pict>
      </w:r>
    </w:p>
    <w:p w14:paraId="2E2E5427" w14:textId="141AE2DD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2" w:name="X9d8595be0a9582935b86caffb8c52fbad0508b4"/>
      <w:bookmarkEnd w:id="1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11.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7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</w:t>
      </w:r>
      <w:r w:rsidR="0067722B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AUTORIZACION REGULADORES</w:t>
      </w:r>
      <w:bookmarkStart w:id="13" w:name="a.-si-el-bcra-autoriza"/>
    </w:p>
    <w:p w14:paraId="425F32C9" w14:textId="306FA41F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SI EL BCRA 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y el BACEN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AUTORIZA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</w:t>
      </w:r>
    </w:p>
    <w:p w14:paraId="592C21F5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GPAT/BPAT adquieren el 51% por USD 1.</w:t>
      </w:r>
    </w:p>
    <w:p w14:paraId="0D1FA526" w14:textId="09889E0C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ejecutan simultáneamente la opción del 49% SPAS y la del 49%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14" w:name="b.-si-el-bcra-no-autoriza"/>
      <w:bookmarkEnd w:id="13"/>
    </w:p>
    <w:p w14:paraId="120F60EC" w14:textId="62E6CD3E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SI EL BCRA 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o el BANCEN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NO AUTORIZA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</w:t>
      </w:r>
    </w:p>
    <w:p w14:paraId="7306077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compromiso firme subsiste sin alteración.</w:t>
      </w:r>
    </w:p>
    <w:p w14:paraId="49592FE1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adquisición se implementará mediante Mecanismos Alternativos de Adquisición o estructuras superadoras.</w:t>
      </w:r>
    </w:p>
    <w:p w14:paraId="7D8EA7DF" w14:textId="14072029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preservará estrictamente la equivalencia económica</w:t>
      </w:r>
      <w:r w:rsidR="00B922B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9B5EC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metodologías</w:t>
      </w:r>
      <w:r w:rsidR="001D19F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el objetivo de preservar los 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intereses de las partes en</w:t>
      </w:r>
      <w:r w:rsidR="009B5EC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igualdad 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 condiciones respecto de los </w:t>
      </w:r>
      <w:r w:rsidR="008049F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acuerdos vigentes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relacionados con</w:t>
      </w:r>
      <w:r w:rsidR="008049F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Decreditos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9F8DECD" w14:textId="55C11BFF" w:rsidR="00E65120" w:rsidRPr="00263F18" w:rsidRDefault="00E65120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Todos los costos e impuestos derivados de los mecanismos alternativos de adquisición serán asumidos exclusivamente por el comprador. En los casos en que dichos mecanismos impliquen costos, impuestos, retenciones, gastos o egresos adicionales para los accionistas Clase B, el comprador (GPAT/BPAT) deberá restituir íntegramente dichos importes a los accionistas Clase B, conforme la metodología de cálculo prevista para la determinación del precio del 49% de Decreditos S.A.</w:t>
      </w:r>
    </w:p>
    <w:p w14:paraId="5CD14E96" w14:textId="77777777" w:rsidR="00D54376" w:rsidRPr="00263F18" w:rsidRDefault="00762E1E" w:rsidP="00D54376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GPAT/BPAT podrán volver a solicitar autorización al BCRA</w:t>
      </w:r>
      <w:r w:rsidR="00D9167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cualquier momento que lo conside</w:t>
      </w:r>
      <w:r w:rsidR="00E6512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re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689D2004" w14:textId="39D0D03D" w:rsidR="00D54376" w:rsidRPr="00263F18" w:rsidRDefault="00D54376" w:rsidP="00D54376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Style w:val="s1"/>
          <w:rFonts w:asciiTheme="majorHAnsi" w:hAnsiTheme="majorHAnsi" w:cstheme="majorHAnsi"/>
          <w:lang w:val="es-AR"/>
        </w:rPr>
        <w:t xml:space="preserve">La imposibilidad de instrumentar </w:t>
      </w:r>
      <w:r w:rsidR="00906B44" w:rsidRPr="00263F18">
        <w:rPr>
          <w:rStyle w:val="s1"/>
          <w:rFonts w:asciiTheme="majorHAnsi" w:hAnsiTheme="majorHAnsi" w:cstheme="majorHAnsi"/>
          <w:lang w:val="es-AR"/>
        </w:rPr>
        <w:t xml:space="preserve">la adquisición a través de 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un vehículo alternativo no afecta la vigencia del compromiso ni de </w:t>
      </w:r>
      <w:r w:rsidR="00EA40AF" w:rsidRPr="00263F18">
        <w:rPr>
          <w:rStyle w:val="s1"/>
          <w:rFonts w:asciiTheme="majorHAnsi" w:hAnsiTheme="majorHAnsi" w:cstheme="majorHAnsi"/>
          <w:lang w:val="es-AR"/>
        </w:rPr>
        <w:t xml:space="preserve">ninguna de 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las </w:t>
      </w:r>
      <w:r w:rsidR="00FF09AB">
        <w:rPr>
          <w:rStyle w:val="s1"/>
          <w:rFonts w:asciiTheme="majorHAnsi" w:hAnsiTheme="majorHAnsi" w:cstheme="majorHAnsi"/>
          <w:lang w:val="es-AR"/>
        </w:rPr>
        <w:t>opciones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</w:t>
      </w:r>
      <w:r w:rsidR="00EA40AF" w:rsidRPr="00263F18">
        <w:rPr>
          <w:rStyle w:val="s1"/>
          <w:rFonts w:asciiTheme="majorHAnsi" w:hAnsiTheme="majorHAnsi" w:cstheme="majorHAnsi"/>
          <w:lang w:val="es-AR"/>
        </w:rPr>
        <w:t xml:space="preserve">compra o venta, </w:t>
      </w:r>
      <w:r w:rsidRPr="00263F18">
        <w:rPr>
          <w:rStyle w:val="s1"/>
          <w:rFonts w:asciiTheme="majorHAnsi" w:hAnsiTheme="majorHAnsi" w:cstheme="majorHAnsi"/>
          <w:lang w:val="es-AR"/>
        </w:rPr>
        <w:t>ni del Doble Espejo.</w:t>
      </w:r>
    </w:p>
    <w:p w14:paraId="452C161E" w14:textId="6442E438" w:rsidR="0060232A" w:rsidRPr="00263F18" w:rsidRDefault="0060232A" w:rsidP="0060232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activación del Doble Espejo mantiene plena vigencia aun cuando la adquisición deba implementarse mediante mecanismos alternativos, </w:t>
      </w:r>
      <w:r w:rsidR="00B86D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incluyendo,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B86D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pero no limitándose 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 de activos, fusión por absorción, transferencia de fondo de comercio o cualquier otra estructura societaria equivalente</w:t>
      </w:r>
      <w:r w:rsidR="00B0200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0B64E1DE" w14:textId="7C1A6663" w:rsidR="00B02007" w:rsidRPr="00263F18" w:rsidRDefault="00B02007" w:rsidP="0060232A">
      <w:pPr>
        <w:rPr>
          <w:rFonts w:asciiTheme="majorHAnsi" w:eastAsiaTheme="majorEastAsia" w:hAnsiTheme="majorHAnsi" w:cstheme="majorHAnsi"/>
          <w:i/>
          <w:iCs/>
          <w:color w:val="000000" w:themeColor="text1"/>
          <w:lang w:val="es-AR"/>
        </w:rPr>
      </w:pPr>
    </w:p>
    <w:p w14:paraId="61A3DB69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319C172">
          <v:rect id="_x0000_i1036" alt="" style="width:354.85pt;height:.05pt;mso-width-percent:0;mso-height-percent:0;mso-width-percent:0;mso-height-percent:0" o:hrpct="803" o:hralign="center" o:hrstd="t" o:hr="t"/>
        </w:pict>
      </w:r>
    </w:p>
    <w:p w14:paraId="66253BC2" w14:textId="5CAEC36B" w:rsidR="00762E1E" w:rsidRPr="004B759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ES_tradnl"/>
        </w:rPr>
      </w:pPr>
      <w:bookmarkStart w:id="15" w:name="cláusula-12.-plazo-crítico-de-dos-años"/>
      <w:bookmarkEnd w:id="12"/>
      <w:bookmarkEnd w:id="14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12. PLAZO </w:t>
      </w:r>
      <w:r w:rsidR="00870EEC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VENCIMIENTO DE LA OPCIÓN </w:t>
      </w:r>
      <w:r w:rsidR="00870EEC" w:rsidRPr="004B7598">
        <w:rPr>
          <w:rFonts w:asciiTheme="majorHAnsi" w:eastAsiaTheme="majorEastAsia" w:hAnsiTheme="majorHAnsi" w:cstheme="majorHAnsi"/>
          <w:b/>
          <w:bCs/>
          <w:color w:val="4F81BD" w:themeColor="accent1"/>
          <w:lang w:val="es-ES_tradnl"/>
        </w:rPr>
        <w:t>INICIAL DEL 51%</w:t>
      </w:r>
    </w:p>
    <w:p w14:paraId="3D7281E7" w14:textId="7B78EAEC" w:rsidR="00762E1E" w:rsidRPr="004B7598" w:rsidRDefault="00FB4D4D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ES_tradnl"/>
        </w:rPr>
      </w:pPr>
      <w:r w:rsidRPr="004B7598">
        <w:rPr>
          <w:rFonts w:asciiTheme="majorHAnsi" w:eastAsia="Times New Roman" w:hAnsiTheme="majorHAnsi" w:cstheme="majorHAnsi"/>
          <w:color w:val="000000"/>
          <w:lang w:val="es-ES_tradnl"/>
        </w:rPr>
        <w:t>Si GPAT/BPAT no cumple las Condiciones Habilitantes para Manifestar dentro de este plazo,</w:t>
      </w:r>
      <w:r w:rsidRPr="004B7598">
        <w:rPr>
          <w:rStyle w:val="apple-converted-space"/>
          <w:rFonts w:asciiTheme="majorHAnsi" w:eastAsia="Times New Roman" w:hAnsiTheme="majorHAnsi" w:cstheme="majorHAnsi"/>
          <w:color w:val="000000"/>
          <w:lang w:val="es-ES_tradnl"/>
        </w:rPr>
        <w:t> </w:t>
      </w:r>
      <w:r w:rsidRPr="004B7598">
        <w:rPr>
          <w:rStyle w:val="Textoennegrita"/>
          <w:rFonts w:asciiTheme="majorHAnsi" w:eastAsia="Times New Roman" w:hAnsiTheme="majorHAnsi" w:cstheme="majorHAnsi"/>
          <w:b w:val="0"/>
          <w:bCs w:val="0"/>
          <w:color w:val="000000"/>
          <w:lang w:val="es-ES_tradnl"/>
        </w:rPr>
        <w:t>o si cumpliéndolas</w:t>
      </w:r>
      <w:r w:rsidRPr="004B7598">
        <w:rPr>
          <w:rStyle w:val="apple-converted-space"/>
          <w:rFonts w:asciiTheme="majorHAnsi" w:eastAsia="Times New Roman" w:hAnsiTheme="majorHAnsi" w:cstheme="majorHAnsi"/>
          <w:color w:val="000000"/>
          <w:lang w:val="es-ES_tradnl"/>
        </w:rPr>
        <w:t> </w:t>
      </w:r>
      <w:r w:rsidRPr="004B7598">
        <w:rPr>
          <w:rFonts w:asciiTheme="majorHAnsi" w:eastAsia="Times New Roman" w:hAnsiTheme="majorHAnsi" w:cstheme="majorHAnsi"/>
          <w:color w:val="000000"/>
          <w:lang w:val="es-ES_tradnl"/>
        </w:rPr>
        <w:t>no emiten la Manifestación</w:t>
      </w:r>
      <w:r w:rsidR="00BD6C84" w:rsidRPr="004B7598">
        <w:rPr>
          <w:rFonts w:asciiTheme="majorHAnsi" w:eastAsiaTheme="majorEastAsia" w:hAnsiTheme="majorHAnsi" w:cstheme="majorHAnsi"/>
          <w:color w:val="000000" w:themeColor="text1"/>
          <w:lang w:val="es-ES_tradnl"/>
        </w:rPr>
        <w:t xml:space="preserve"> dentro de los </w:t>
      </w:r>
      <w:r w:rsidR="00971C16" w:rsidRPr="004B7598">
        <w:rPr>
          <w:rFonts w:asciiTheme="majorHAnsi" w:eastAsiaTheme="majorEastAsia" w:hAnsiTheme="majorHAnsi" w:cstheme="majorHAnsi"/>
          <w:color w:val="000000" w:themeColor="text1"/>
          <w:lang w:val="es-ES_tradnl"/>
        </w:rPr>
        <w:t>dos (2) años a contar de la fecha de firma de la presente</w:t>
      </w:r>
      <w:r w:rsidR="00762E1E" w:rsidRPr="004B7598">
        <w:rPr>
          <w:rFonts w:asciiTheme="majorHAnsi" w:eastAsiaTheme="majorEastAsia" w:hAnsiTheme="majorHAnsi" w:cstheme="majorHAnsi"/>
          <w:color w:val="000000" w:themeColor="text1"/>
          <w:lang w:val="es-ES_tradnl"/>
        </w:rPr>
        <w:t>:</w:t>
      </w:r>
    </w:p>
    <w:p w14:paraId="6CEE617E" w14:textId="731DC9E6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Se extingue la opción de compra del 51% y todos sus derivados con excepción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y sin perjuicio de la plena vigencia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mecanismo económico sustituto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previsto en la cláusula 13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01F122B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no podrá ser adquirida por GPAT/BPAT.</w:t>
      </w:r>
    </w:p>
    <w:p w14:paraId="0430C2D6" w14:textId="54B1E3B2" w:rsidR="00823DBC" w:rsidRPr="00263F18" w:rsidRDefault="00762E1E" w:rsidP="00823DB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activa el mecanismo económico sustituto correspondiente </w:t>
      </w:r>
      <w:r w:rsidR="00971C16">
        <w:rPr>
          <w:rFonts w:asciiTheme="majorHAnsi" w:eastAsiaTheme="majorEastAsia" w:hAnsiTheme="majorHAnsi" w:cstheme="majorHAnsi"/>
          <w:color w:val="000000" w:themeColor="text1"/>
          <w:lang w:val="es-AR"/>
        </w:rPr>
        <w:t>y se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aplicará conforme Cláusula 13.</w:t>
      </w:r>
    </w:p>
    <w:p w14:paraId="22B2C3C3" w14:textId="77777777" w:rsidR="00F60636" w:rsidRPr="00263F18" w:rsidRDefault="00762E1E" w:rsidP="00823DB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caso de que GPAT/BPAT solicite una prórroga </w:t>
      </w:r>
      <w:r w:rsidR="007459E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deber</w:t>
      </w:r>
      <w:r w:rsidR="001413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á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será</w:t>
      </w:r>
      <w:r w:rsidR="001413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comunicarse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simultaneo con la </w:t>
      </w:r>
      <w:r w:rsidR="00B9730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otificación de la Manifestación de voluntad y compromiso de ejercicio.</w:t>
      </w:r>
    </w:p>
    <w:p w14:paraId="636CAA5A" w14:textId="77777777" w:rsidR="000B5AFC" w:rsidRPr="00263F18" w:rsidRDefault="00B97304" w:rsidP="000B5AF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hAnsiTheme="majorHAnsi" w:cstheme="majorHAnsi"/>
          <w:lang w:val="es-AR"/>
        </w:rPr>
        <w:t xml:space="preserve">La emisión simultánea de la Manifestación NO implica aceptación automática de la prórroga. La prórroga queda sujeta a </w:t>
      </w:r>
      <w:r w:rsidR="000B5AFC" w:rsidRPr="00263F18">
        <w:rPr>
          <w:rFonts w:asciiTheme="majorHAnsi" w:hAnsiTheme="majorHAnsi" w:cstheme="majorHAnsi"/>
          <w:lang w:val="es-AR"/>
        </w:rPr>
        <w:t xml:space="preserve">la </w:t>
      </w:r>
      <w:r w:rsidRPr="00263F18">
        <w:rPr>
          <w:rFonts w:asciiTheme="majorHAnsi" w:hAnsiTheme="majorHAnsi" w:cstheme="majorHAnsi"/>
          <w:lang w:val="es-AR"/>
        </w:rPr>
        <w:t>aprobación discrecional de los Accionistas Clase B.</w:t>
      </w:r>
    </w:p>
    <w:p w14:paraId="4B6DFAA7" w14:textId="29D17470" w:rsidR="00975B66" w:rsidRPr="00263F18" w:rsidRDefault="00762E1E" w:rsidP="000B5AF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 tendrán potestad de aceptar o rechazar la solicitud sin necesidad de explicación o justificación alguna.</w:t>
      </w:r>
      <w:r w:rsidR="001D7C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75B66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La negativa de los Accionistas Clase B a otorgar prórroga no requerirá causa ni motivación</w:t>
      </w:r>
      <w:r w:rsidR="00AA3C6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AD1B5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para ningún reclamo.</w:t>
      </w:r>
    </w:p>
    <w:p w14:paraId="031093D0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E47C02F">
          <v:rect id="_x0000_i1037" alt="" style="width:354.85pt;height:.05pt;mso-width-percent:0;mso-height-percent:0;mso-width-percent:0;mso-height-percent:0" o:hrpct="803" o:hralign="center" o:hrstd="t" o:hr="t"/>
        </w:pict>
      </w:r>
    </w:p>
    <w:p w14:paraId="1476E62A" w14:textId="77777777" w:rsidR="00123ED1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6" w:name="X9b367ceb87fd875864d772b9f3dd25921029373"/>
      <w:bookmarkEnd w:id="15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13. MECANISMOS ECONÓMICOS SUSTITUTOS</w:t>
      </w:r>
    </w:p>
    <w:p w14:paraId="575BD68E" w14:textId="2D21D7E5" w:rsidR="00123ED1" w:rsidRPr="00263F18" w:rsidRDefault="00B46B5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SIN</w:t>
      </w:r>
      <w:r w:rsidR="00C370D3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NOTIFICACION </w:t>
      </w:r>
      <w:r w:rsidR="00C04A66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de </w:t>
      </w:r>
      <w:r w:rsidR="00770812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Manifestación</w:t>
      </w:r>
      <w:r w:rsidR="00C04A66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 de </w:t>
      </w:r>
      <w:r w:rsidR="00123ED1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voluntad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firme de ejercer la opción de compra por el 51% de la SPAS:</w:t>
      </w:r>
    </w:p>
    <w:p w14:paraId="2A99706A" w14:textId="45C4EB30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ejecución del 100% de la adquisición de la SPAS, bajo las mismas condiciones de todo lo acordado en los contratos vigentes para la opción.</w:t>
      </w:r>
    </w:p>
    <w:p w14:paraId="4F42C9EA" w14:textId="3A9F96D9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EBITDA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SPAS elegible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originado en negocios provenientes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</w:t>
      </w:r>
      <w:r w:rsidR="006926B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sumará al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de Decreditos </w:t>
      </w:r>
      <w:r w:rsidR="00AA178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como parte de este,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efectos del cálculo de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FD7C53A" w14:textId="728A768C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51% del EBITDA de la SPAS originado en negocios provenientes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descontará del precio determinado por 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A19D334" w14:textId="31700427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Todo se calculará en dólares, con la misma metodología pactada para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E8669EE" w14:textId="3522A3CF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incorporarán las adendas necesarias para mantener el espíritu original del acuerdo de determinación de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7A4D6B05" w14:textId="028C9F01" w:rsidR="00123ED1" w:rsidRPr="00263F18" w:rsidRDefault="00B46B5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lastRenderedPageBreak/>
        <w:t xml:space="preserve">CON </w:t>
      </w:r>
      <w:r w:rsidR="000B4BF7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NOTIFICACIÓN </w:t>
      </w:r>
      <w:r w:rsidR="00533A45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de Manifestación de voluntad y compromiso</w:t>
      </w:r>
      <w:r w:rsidR="00533A4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firme de ejercer la opción de compra por el 51% de la SPAS </w:t>
      </w:r>
      <w:r w:rsidR="00D21E3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parte 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GPAT/BPAT</w:t>
      </w:r>
      <w:r w:rsidR="008462F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</w:t>
      </w:r>
      <w:r w:rsidR="008462FF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SIN AUTORIZACIÓN del BCRA</w:t>
      </w:r>
      <w:r w:rsidR="001623AF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,</w:t>
      </w:r>
      <w:r w:rsidR="008462F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F5C7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ni </w:t>
      </w:r>
      <w:r w:rsidR="001623A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mecanismos o vehículos alternativos </w:t>
      </w:r>
      <w:r w:rsidR="004B2BC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habi</w:t>
      </w:r>
      <w:r w:rsidR="009E2DA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li</w:t>
      </w:r>
      <w:r w:rsidR="004B2BC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tantes, </w:t>
      </w:r>
      <w:r w:rsidR="004D596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cuanto </w:t>
      </w:r>
      <w:r w:rsidR="00A7022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pued</w:t>
      </w:r>
      <w:r w:rsidR="00A7022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hacerse efectiva la adquisición de la SPAS,</w:t>
      </w:r>
    </w:p>
    <w:p w14:paraId="1FF7EC41" w14:textId="77777777" w:rsidR="007F4518" w:rsidRPr="00263F18" w:rsidRDefault="007F4518" w:rsidP="0037409C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Durante el tiempo que transcurra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entre la constitución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 y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la manifestación de voluntad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de ejercicio de la opción de compra, se determina que: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aplicarán los mismos criterios establecidos para el punto precedente 13.a.</w:t>
      </w:r>
    </w:p>
    <w:p w14:paraId="1C8FFB93" w14:textId="111C97A0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Durante el tiempo que transcurra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entre la manifestación de voluntad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de ejercicio de la opción de compra y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la efectiva compra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del 51% a través de mecanismos alternativos explicados anteriormente, se determina que:</w:t>
      </w:r>
    </w:p>
    <w:p w14:paraId="03CED3C7" w14:textId="5E31C5E2" w:rsidR="00123ED1" w:rsidRPr="00263F18" w:rsidRDefault="00123ED1" w:rsidP="007B7768">
      <w:pPr>
        <w:numPr>
          <w:ilvl w:val="3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importes correspondientes al EBITDA de la SPAS </w:t>
      </w:r>
      <w:r w:rsidR="003220D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su totalidad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serán considerados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sumándose al EBITDA de Decreditos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la determinación del precio de compra, con las mismas condiciones que la determinación del precio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504DC4FD" w14:textId="1F339ECD" w:rsidR="009D5C66" w:rsidRPr="00555F8A" w:rsidRDefault="00612B2D" w:rsidP="009D5C66">
      <w:pPr>
        <w:numPr>
          <w:ilvl w:val="3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importes correspondientes al cincuenta y un por ciento (51%) de los dividendos obtenidos correspondientes al período </w:t>
      </w:r>
      <w:r w:rsidR="001D23D4">
        <w:rPr>
          <w:rFonts w:asciiTheme="majorHAnsi" w:eastAsiaTheme="majorEastAsia" w:hAnsiTheme="majorHAnsi" w:cstheme="majorHAnsi"/>
          <w:color w:val="000000" w:themeColor="text1"/>
          <w:lang w:val="es-AR"/>
        </w:rPr>
        <w:t>indicado</w:t>
      </w:r>
      <w:r w:rsidR="00912C9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912C9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serán </w:t>
      </w:r>
      <w:r w:rsidR="00912C91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descontados del precio determinado para la compra de la SPAS y/o de DECREDITOS S.A.</w:t>
      </w:r>
      <w:r w:rsidR="004A4EF4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utilizando la misma metodología aplicada en los contratos de determinación de precio de Decreditos S.A.</w:t>
      </w:r>
    </w:p>
    <w:p w14:paraId="5A3F50F3" w14:textId="77777777" w:rsidR="00D90F6B" w:rsidRPr="00555F8A" w:rsidRDefault="0060232A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La activación del Doble Espejo es independiente del mecanismo societario utilizado para completar la adquisición y conserva plena vigencia incluso si la autorización del BCRA no fuera obtenida.</w:t>
      </w:r>
    </w:p>
    <w:p w14:paraId="2F30BB87" w14:textId="0CD6F7F6" w:rsidR="00D90F6B" w:rsidRPr="00555F8A" w:rsidRDefault="00B02007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acuerdan que el Mecanismo Económico Sustituto </w:t>
      </w:r>
      <w:r w:rsidR="00DA212B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que resulte aplicable </w:t>
      </w:r>
      <w:r w:rsidR="00C74D56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tiene </w:t>
      </w:r>
      <w:r w:rsidR="007E3B53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objetivo 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preserva</w:t>
      </w:r>
      <w:r w:rsidR="007E3B53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r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todos los casos </w:t>
      </w:r>
      <w:r w:rsidR="008049F2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la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equivalencia económica</w:t>
      </w:r>
      <w:r w:rsidR="00BC5FB7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principios rectores y conceptos establecidos </w:t>
      </w:r>
      <w:r w:rsidR="00600754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en los acuerdos vigentes relacionados con Decreditos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, asegurando que los resultados económicos, metodologías de cálculo y determinación de precio se mantengan inalterados cualquiera sea el vehículo, mecanismo societario o estructura utilizada.</w:t>
      </w:r>
    </w:p>
    <w:p w14:paraId="5462879C" w14:textId="575D30FE" w:rsidR="00B02007" w:rsidRPr="00141162" w:rsidRDefault="00B02007" w:rsidP="00141162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los fines del presente Acuerdo, se considerarán ‘negocios provenientes de </w:t>
      </w:r>
      <w:r w:rsidR="00454B8B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’ </w:t>
      </w:r>
      <w:r w:rsidR="00141162">
        <w:rPr>
          <w:rFonts w:asciiTheme="majorHAnsi" w:eastAsiaTheme="majorEastAsia" w:hAnsiTheme="majorHAnsi" w:cstheme="majorHAnsi"/>
          <w:color w:val="000000" w:themeColor="text1"/>
          <w:lang w:val="es-AR"/>
        </w:rPr>
        <w:t>conforme definición establecida en la cláusula 3.</w:t>
      </w:r>
    </w:p>
    <w:p w14:paraId="7DB83BC4" w14:textId="1B871D11" w:rsidR="00FF3E19" w:rsidRPr="00555F8A" w:rsidRDefault="00FF3E19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celebrarán las adendas necesarias para </w:t>
      </w:r>
      <w:r w:rsidR="00555F8A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resguardar el espíritu original del acuerdo de determinación de precio por el 49% de Decreditos</w:t>
      </w:r>
      <w:r w:rsidR="00F43FF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todas sus metodologías y procedimientos de calculo</w:t>
      </w:r>
      <w:r w:rsidR="00555F8A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. </w:t>
      </w:r>
    </w:p>
    <w:p w14:paraId="2BB3D8E9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66D8F74">
          <v:rect id="_x0000_i1038" alt="" style="width:354.85pt;height:.05pt;mso-width-percent:0;mso-height-percent:0;mso-width-percent:0;mso-height-percent:0" o:hrpct="803" o:hralign="center" o:hrstd="t" o:hr="t"/>
        </w:pict>
      </w:r>
    </w:p>
    <w:p w14:paraId="2D95355E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7" w:name="cláusula-14.-costos-fijos-incrementales"/>
      <w:bookmarkEnd w:id="1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lastRenderedPageBreak/>
        <w:t>CLÁUSULA 14. COSTOS FIJOS INCREMENTALES</w:t>
      </w:r>
    </w:p>
    <w:p w14:paraId="1D9194B2" w14:textId="77777777" w:rsidR="00C3153F" w:rsidRPr="00263F18" w:rsidRDefault="00C3153F" w:rsidP="007B7768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Antes de la Manifestación de voluntad y compromiso de ejercicio de la opción:</w:t>
      </w:r>
    </w:p>
    <w:p w14:paraId="75023C6A" w14:textId="77777777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Máximo USD 15.000 mensuales de costos incrementales.</w:t>
      </w:r>
    </w:p>
    <w:p w14:paraId="7D24B7BA" w14:textId="77777777" w:rsidR="004A4FD6" w:rsidRDefault="00C3153F" w:rsidP="004A4FD6">
      <w:pPr>
        <w:numPr>
          <w:ilvl w:val="1"/>
          <w:numId w:val="3"/>
        </w:numPr>
        <w:spacing w:before="100" w:beforeAutospacing="1" w:after="0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Aumento habilitado para costos relacionados con el plan de expansión y desarrollo de los negocios.</w:t>
      </w:r>
    </w:p>
    <w:p w14:paraId="71B59212" w14:textId="06015BA0" w:rsidR="00C3153F" w:rsidRPr="004A4FD6" w:rsidRDefault="00C3153F" w:rsidP="004A4FD6">
      <w:pPr>
        <w:numPr>
          <w:ilvl w:val="0"/>
          <w:numId w:val="3"/>
        </w:numPr>
        <w:spacing w:before="240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4A4FD6">
        <w:rPr>
          <w:rFonts w:asciiTheme="majorHAnsi" w:eastAsiaTheme="minorEastAsia" w:hAnsiTheme="majorHAnsi" w:cstheme="majorHAnsi"/>
          <w:lang w:val="es-AR" w:eastAsia="es-ES"/>
        </w:rPr>
        <w:t>Después de la Manifestación y hasta autorización BCRA:</w:t>
      </w:r>
    </w:p>
    <w:p w14:paraId="5DB1BF83" w14:textId="77777777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GPAT/BPAT podrá requerir a la dirección de la SPAS se le informe formal o informalmente, en carácter de consultor externo y/o actor con intereses económicos, la presentación de su plan de negocios, estrategia y plan de desarrollo.</w:t>
      </w:r>
    </w:p>
    <w:p w14:paraId="070CF1EA" w14:textId="1C26B3AF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GPAT/BPAT, en el mismo carácter que en el punto precedente, solo en caso de variaciones que a toda vista sean irracionales y no mantengan una lógica de negocios aceptable, podrá emitir una sugerencia explicando sus racionales y motivos de desacuerdo. </w:t>
      </w:r>
      <w:r w:rsidR="005566A7" w:rsidRPr="00263F18">
        <w:rPr>
          <w:rFonts w:asciiTheme="majorHAnsi" w:eastAsiaTheme="minorEastAsia" w:hAnsiTheme="majorHAnsi" w:cstheme="majorHAnsi"/>
          <w:lang w:val="es-AR" w:eastAsia="es-ES"/>
        </w:rPr>
        <w:t>En caso de que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las partes no lleguen a un acuerdo, GPAT/BPAT podrá presentar el caso en las mismas instituciones acordadas en los contratos de </w:t>
      </w:r>
      <w:r w:rsidR="00454B8B" w:rsidRPr="00263F18">
        <w:rPr>
          <w:rFonts w:asciiTheme="majorHAnsi" w:eastAsiaTheme="minorEastAsia" w:hAnsiTheme="majorHAnsi" w:cstheme="majorHAnsi"/>
          <w:lang w:val="es-AR" w:eastAsia="es-ES"/>
        </w:rPr>
        <w:t>DECREDITOS S.A.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y en el caso de que el resultado sea a su favor, la SPAS deberá:</w:t>
      </w:r>
    </w:p>
    <w:p w14:paraId="16A95203" w14:textId="77777777" w:rsidR="00C3153F" w:rsidRPr="00263F18" w:rsidRDefault="00C3153F" w:rsidP="007B7768">
      <w:pPr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Modificar su plan de negocios, estrategia y plan de desarrollo en línea con las opiniones de GPAT/BPAT.</w:t>
      </w:r>
    </w:p>
    <w:p w14:paraId="596A7E50" w14:textId="63338AE7" w:rsidR="00E52FA9" w:rsidRDefault="00C3153F" w:rsidP="00E52FA9">
      <w:pPr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Continuar con su plan de negocios, estrategia y plan de desarrollo, siendo responsable y único beneficiado o perjudicado por el resultado económico posterior. Es decir que los accionistas de la SPAS correrán con los beneficios o perjuicios marginales. Se </w:t>
      </w:r>
      <w:r w:rsidR="00544E02" w:rsidRPr="00263F18">
        <w:rPr>
          <w:rFonts w:asciiTheme="majorHAnsi" w:eastAsiaTheme="minorEastAsia" w:hAnsiTheme="majorHAnsi" w:cstheme="majorHAnsi"/>
          <w:lang w:val="es-AR" w:eastAsia="es-ES"/>
        </w:rPr>
        <w:t>arbitrarán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los medios para calcular las derivaciones positivas o negativas de esas decisiones y crear mecanismos de compensación entre las partes.</w:t>
      </w:r>
    </w:p>
    <w:p w14:paraId="1F6EE472" w14:textId="67B9AE8E" w:rsidR="00C3153F" w:rsidRPr="00E52FA9" w:rsidRDefault="00C3153F" w:rsidP="00544E02">
      <w:pPr>
        <w:numPr>
          <w:ilvl w:val="0"/>
          <w:numId w:val="4"/>
        </w:numPr>
        <w:spacing w:before="240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E52FA9">
        <w:rPr>
          <w:rFonts w:asciiTheme="majorHAnsi" w:eastAsiaTheme="minorEastAsia" w:hAnsiTheme="majorHAnsi" w:cstheme="majorHAnsi"/>
          <w:lang w:val="es-AR" w:eastAsia="es-ES"/>
        </w:rPr>
        <w:t>Efectivizada la compra del 51% aprobada por BCRA:</w:t>
      </w:r>
    </w:p>
    <w:p w14:paraId="59DD44B7" w14:textId="1724A67E" w:rsidR="00C3153F" w:rsidRPr="00263F18" w:rsidRDefault="00C3153F" w:rsidP="007B7768">
      <w:pPr>
        <w:ind w:left="72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La compañía funcionará con l</w:t>
      </w:r>
      <w:r w:rsidR="0050564A" w:rsidRPr="00263F18">
        <w:rPr>
          <w:rFonts w:asciiTheme="majorHAnsi" w:eastAsiaTheme="minorEastAsia" w:hAnsiTheme="majorHAnsi" w:cstheme="majorHAnsi"/>
          <w:lang w:val="es-AR" w:eastAsia="es-ES"/>
        </w:rPr>
        <w:t xml:space="preserve">os mismos términos y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condiciones, órganos de control, directorio, potestad del CEO y </w:t>
      </w:r>
      <w:r w:rsidR="006852F0" w:rsidRPr="00263F18">
        <w:rPr>
          <w:rFonts w:asciiTheme="majorHAnsi" w:eastAsiaTheme="minorEastAsia" w:hAnsiTheme="majorHAnsi" w:cstheme="majorHAnsi"/>
          <w:lang w:val="es-AR" w:eastAsia="es-ES"/>
        </w:rPr>
        <w:t xml:space="preserve">todas las cuestiones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determinadas en el acuerdo de accionistas </w:t>
      </w:r>
      <w:r w:rsidR="0050564A" w:rsidRPr="00263F18">
        <w:rPr>
          <w:rFonts w:asciiTheme="majorHAnsi" w:eastAsiaTheme="minorEastAsia" w:hAnsiTheme="majorHAnsi" w:cstheme="majorHAnsi"/>
          <w:lang w:val="es-AR" w:eastAsia="es-ES"/>
        </w:rPr>
        <w:t xml:space="preserve">y/o cualquier otro contrato </w:t>
      </w:r>
      <w:r w:rsidR="006852F0" w:rsidRPr="00263F18">
        <w:rPr>
          <w:rFonts w:asciiTheme="majorHAnsi" w:eastAsiaTheme="minorEastAsia" w:hAnsiTheme="majorHAnsi" w:cstheme="majorHAnsi"/>
          <w:lang w:val="es-AR" w:eastAsia="es-ES"/>
        </w:rPr>
        <w:t xml:space="preserve">relacionado con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los acuerdos vigentes por </w:t>
      </w:r>
      <w:r w:rsidR="00A95043" w:rsidRPr="00263F18">
        <w:rPr>
          <w:rFonts w:asciiTheme="majorHAnsi" w:eastAsiaTheme="minorEastAsia" w:hAnsiTheme="majorHAnsi" w:cstheme="majorHAnsi"/>
          <w:lang w:val="es-AR" w:eastAsia="es-ES"/>
        </w:rPr>
        <w:t>DECREDITOS S.A.</w:t>
      </w:r>
    </w:p>
    <w:p w14:paraId="67538C15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DECF5D8">
          <v:rect id="_x0000_i1039" alt="" style="width:354.85pt;height:.05pt;mso-width-percent:0;mso-height-percent:0;mso-width-percent:0;mso-height-percent:0" o:hrpct="803" o:hralign="center" o:hrstd="t" o:hr="t"/>
        </w:pict>
      </w:r>
    </w:p>
    <w:p w14:paraId="0B31FEFD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8" w:name="Xc7dbdd604500c8b298c1bba60428cc5a0b33d83"/>
      <w:bookmarkEnd w:id="1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15. GOBIERNO CORPORATIVO POST-ADQUISICIÓN</w:t>
      </w:r>
      <w:bookmarkStart w:id="19" w:name="X1df2ca773def3389e716296b6bfff83227332dd"/>
    </w:p>
    <w:p w14:paraId="180FDEF8" w14:textId="67644142" w:rsidR="00762E1E" w:rsidRPr="00263F18" w:rsidRDefault="009C6AEC" w:rsidP="00975D5D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se regirá reproduciendo de manera exacta y completa la estructura de gobierno, órganos de control, derechos, obligaciones, reglas de funcionamiento y condiciones establecidas para Decreditos S.A.</w:t>
      </w:r>
      <w:bookmarkStart w:id="20" w:name="Xa4d292082a23c5a46ec8d8c42681a7332bb54b6"/>
      <w:bookmarkEnd w:id="19"/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detalla a continuación 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modo de e</w:t>
      </w:r>
      <w:r w:rsidR="00F7733E">
        <w:rPr>
          <w:rFonts w:asciiTheme="majorHAnsi" w:eastAsiaTheme="majorEastAsia" w:hAnsiTheme="majorHAnsi" w:cstheme="majorHAnsi"/>
          <w:color w:val="000000" w:themeColor="text1"/>
          <w:lang w:val="es-AR"/>
        </w:rPr>
        <w:t>jem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plo la</w:t>
      </w:r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estructura 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 mayores probabilidades de ocurrencia</w:t>
      </w:r>
      <w:r w:rsidR="008A7D9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sobre las cuales las partes prestan su consentimiento en la presente Carta de Entendimiento. </w:t>
      </w:r>
    </w:p>
    <w:p w14:paraId="33E98645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Estructura accionaria post-adquisición:</w:t>
      </w:r>
    </w:p>
    <w:p w14:paraId="20D0C50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51% GPAT/BPAT</w:t>
      </w:r>
    </w:p>
    <w:p w14:paraId="04248893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23,5% Damián Levy</w:t>
      </w:r>
    </w:p>
    <w:p w14:paraId="089824C1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23,5% Ricardo Bevacqua</w:t>
      </w:r>
    </w:p>
    <w:p w14:paraId="4FC6C02D" w14:textId="0D2F7041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2% PAS</w:t>
      </w:r>
      <w:bookmarkStart w:id="21" w:name="c.-directorio"/>
      <w:bookmarkEnd w:id="20"/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Esteban Levy (</w:t>
      </w:r>
      <w:r w:rsidR="001047A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y </w:t>
      </w:r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actual Director suplente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)</w:t>
      </w:r>
    </w:p>
    <w:p w14:paraId="16C763CE" w14:textId="6721BCFB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Directorio:</w:t>
      </w:r>
    </w:p>
    <w:p w14:paraId="7A4C8710" w14:textId="7F5ACFA3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Presidente: </w:t>
      </w:r>
      <w:r w:rsidR="005D7A7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por GPAT/BPAT.</w:t>
      </w:r>
    </w:p>
    <w:p w14:paraId="64E6579D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Vicepresidente: Damián Levy.</w:t>
      </w:r>
    </w:p>
    <w:p w14:paraId="73BC03F7" w14:textId="4CB56FE9" w:rsidR="00762E1E" w:rsidRPr="00263F18" w:rsidRDefault="006F1F1D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director </w:t>
      </w:r>
      <w:r w:rsidR="00296F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titular </w:t>
      </w:r>
      <w:r w:rsidR="00834F3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</w:t>
      </w:r>
      <w:r w:rsidR="00296F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por GPAT/</w:t>
      </w:r>
      <w:r w:rsidR="002A54C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BPAT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A601B9D" w14:textId="77777777" w:rsidR="00BA27D9" w:rsidRPr="00263F18" w:rsidRDefault="00191150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</w:t>
      </w:r>
      <w:r w:rsidR="000C57E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director </w:t>
      </w:r>
      <w:r w:rsidR="00BB1C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suplente PAS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BA27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GPAT/BPAT.</w:t>
      </w:r>
    </w:p>
    <w:p w14:paraId="0EF10415" w14:textId="3EF81B84" w:rsidR="00762E1E" w:rsidRPr="00263F18" w:rsidRDefault="002A54CD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bookmarkStart w:id="22" w:name="d.-management"/>
      <w:bookmarkEnd w:id="21"/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director suplente PAS designado </w:t>
      </w:r>
      <w:r w:rsidR="00D120A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(Esteban Levy)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4F365BF1" w14:textId="1F030B82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Management:</w:t>
      </w:r>
    </w:p>
    <w:p w14:paraId="7371FCD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CEO: Damián Levy.</w:t>
      </w:r>
    </w:p>
    <w:p w14:paraId="5B268D35" w14:textId="77777777" w:rsidR="00FB583D" w:rsidRPr="00263F18" w:rsidRDefault="00EC3272" w:rsidP="00FB583D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Gerencia General y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C-levels: serán designados por Damian Levy</w:t>
      </w:r>
    </w:p>
    <w:p w14:paraId="16A747D2" w14:textId="232C1998" w:rsidR="001C6114" w:rsidRPr="00263F18" w:rsidRDefault="00580833" w:rsidP="008471BB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Aclaraciones:</w:t>
      </w:r>
      <w:r w:rsidR="008471B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Preferentemente, e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l </w:t>
      </w:r>
      <w:r w:rsidR="00D90F91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presidente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</w:t>
      </w:r>
      <w:r w:rsidR="0022668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y director titular 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de la SPAS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de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signado</w:t>
      </w:r>
      <w:r w:rsidR="0022668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por GPAT/BPAT 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será</w:t>
      </w:r>
      <w:r w:rsidR="00ED5DB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n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PAS matriculado</w:t>
      </w:r>
      <w:r w:rsidR="00ED5DB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</w:t>
      </w:r>
      <w:r w:rsidR="00476D3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.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En caso de que</w:t>
      </w:r>
      <w:r w:rsidR="00476D3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no sea posible</w:t>
      </w:r>
      <w:r w:rsidR="00B2095B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, la estructura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será redefinida para cumplir con la participación </w:t>
      </w:r>
      <w:r w:rsidR="00213324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en la estructura social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de</w:t>
      </w:r>
      <w:r w:rsidR="00D120A0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4 </w:t>
      </w:r>
      <w:r w:rsidR="00213324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PAS.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</w:t>
      </w:r>
    </w:p>
    <w:p w14:paraId="2CC0DD5A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6D35941">
          <v:rect id="_x0000_i1040" alt="" style="width:354.85pt;height:.05pt;mso-width-percent:0;mso-height-percent:0;mso-width-percent:0;mso-height-percent:0" o:hrpct="803" o:hralign="center" o:hrstd="t" o:hr="t"/>
        </w:pict>
      </w:r>
    </w:p>
    <w:p w14:paraId="7DF891BE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3" w:name="cláusula-16.-colaboración-comercial"/>
      <w:bookmarkEnd w:id="18"/>
      <w:bookmarkEnd w:id="22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16. COLABORACIÓN COMERCIA</w:t>
      </w:r>
      <w:bookmarkStart w:id="24" w:name="a.-si-se-adquiere-el-5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L</w:t>
      </w:r>
    </w:p>
    <w:p w14:paraId="43FC343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SI SE ADQUIERE EL 51%</w:t>
      </w:r>
    </w:p>
    <w:p w14:paraId="3D6CD88F" w14:textId="39DC819B" w:rsidR="00762E1E" w:rsidRPr="00263F18" w:rsidRDefault="00762E1E" w:rsidP="00812928">
      <w:pPr>
        <w:ind w:left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contratos de la SPAS mantendrán el espíritu y conceptos de los acuerdos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25" w:name="Xf415ce2f15f64f747be4689141cf39fd136d502"/>
      <w:bookmarkEnd w:id="24"/>
    </w:p>
    <w:p w14:paraId="13BCBBF8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SI HAY MANIFESTACIÓN, PERO NO ADQUISICIÓN</w:t>
      </w:r>
    </w:p>
    <w:p w14:paraId="4A83E0A6" w14:textId="46FD7916" w:rsidR="00762E1E" w:rsidRPr="00263F18" w:rsidRDefault="00762E1E" w:rsidP="00812928">
      <w:pPr>
        <w:ind w:firstLine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celebrarán contratos que reflejen los intereses y el espíritu acordado para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26" w:name="c.-aun-sin-manifestación"/>
      <w:bookmarkEnd w:id="25"/>
    </w:p>
    <w:p w14:paraId="404E2C0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AUN SIN MANIFESTACIÓN</w:t>
      </w:r>
    </w:p>
    <w:p w14:paraId="11FCD035" w14:textId="33E83FC1" w:rsidR="00762E1E" w:rsidRPr="00263F18" w:rsidRDefault="00762E1E" w:rsidP="00812928">
      <w:pPr>
        <w:ind w:left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acuerdo de colaboración comercial de GPAT y BPAT (cada uno por separado) con los Accionistas Clase B se </w:t>
      </w:r>
      <w:r w:rsidR="00560B1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hará extensivo de manera automática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la SPAS.</w:t>
      </w:r>
    </w:p>
    <w:p w14:paraId="2ACC40CB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F4C2FAC">
          <v:rect id="_x0000_i1041" alt="" style="width:354.85pt;height:.05pt;mso-width-percent:0;mso-height-percent:0;mso-width-percent:0;mso-height-percent:0" o:hrpct="803" o:hralign="center" o:hrstd="t" o:hr="t"/>
        </w:pict>
      </w:r>
    </w:p>
    <w:p w14:paraId="78DE86C8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7" w:name="Xa8c607a7d64096c3508c5817eb9d2b064106b17"/>
      <w:bookmarkEnd w:id="23"/>
      <w:bookmarkEnd w:id="2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17. CONTRATOS RELACIONADOS Y ADENDAS</w:t>
      </w:r>
    </w:p>
    <w:p w14:paraId="0BE59B19" w14:textId="236C7CA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</w:t>
      </w:r>
      <w:r w:rsidR="008B3EB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elaborarán y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suscribirán los contratos </w:t>
      </w:r>
      <w:r w:rsidR="008B3EB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definidos en el pre</w:t>
      </w:r>
      <w:r w:rsidR="00B34B2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sente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dentro de 90 días o el plazo razonable requerido.</w:t>
      </w:r>
    </w:p>
    <w:p w14:paraId="74E8A323" w14:textId="0670FB48" w:rsidR="0060232A" w:rsidRPr="00263F18" w:rsidRDefault="0060232A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reconocen expresamente que la validez, vigencia, eficacia y exigibilidad del presente Acuerdo NO dependen de la firma, suscripción o perfeccionamiento de los contratos derivados mencionados en este artículo. La falta de firma, demora o ausencia de dichos contratos no afectará ni suspenderá en modo alguno las obligaciones aquí asumidas ni los efectos jurídicos ya producidos.</w:t>
      </w:r>
    </w:p>
    <w:p w14:paraId="0F108D1E" w14:textId="77777777" w:rsidR="00B32094" w:rsidRPr="00263F18" w:rsidRDefault="00762E1E" w:rsidP="00B32094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harán los ajustes, nuevos contratos y/o adendas requerid</w:t>
      </w:r>
      <w:r w:rsidR="000E0F6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 para mantener </w:t>
      </w:r>
      <w:r w:rsidR="000911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inalterado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el espíritu económico del Acuerdo </w:t>
      </w:r>
      <w:r w:rsidR="0087264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suscrito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entre las partes por la compra de Decreditos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S.A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00FBA66" w14:textId="5641FAD9" w:rsidR="00B32094" w:rsidRPr="00263F18" w:rsidRDefault="00BD2A0F" w:rsidP="00B32094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artes acuerdan que todos los contratos, acuerdos de accionistas, acuerdos de colaboración comercial, acuerdos laborales, acuerdos operativos y cualquier otro contrato vigente entre cualquiera de las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artes en relación con Decreditos S.A. serán replicados para la SPAS de manera literal, salvo imposibilidad regulatoria expresa debidamente acreditada. La replicación operará </w:t>
      </w:r>
      <w:r w:rsidR="008E7E8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automática</w:t>
      </w:r>
      <w:r w:rsidR="002A33B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mente </w:t>
      </w:r>
      <w:r w:rsidR="00B32094" w:rsidRPr="00263F18">
        <w:rPr>
          <w:rFonts w:asciiTheme="majorHAnsi" w:hAnsiTheme="majorHAnsi" w:cstheme="majorHAnsi"/>
          <w:lang w:val="es-AR"/>
        </w:rPr>
        <w:t>a los efectos de la continuidad económica entre las partes</w:t>
      </w:r>
      <w:r w:rsidR="0060636A" w:rsidRPr="00263F18">
        <w:rPr>
          <w:rFonts w:asciiTheme="majorHAnsi" w:hAnsiTheme="majorHAnsi" w:cstheme="majorHAnsi"/>
          <w:lang w:val="es-AR"/>
        </w:rPr>
        <w:t xml:space="preserve"> en igualdad de condiciones previas</w:t>
      </w:r>
      <w:r w:rsidR="00D05909" w:rsidRPr="00263F18">
        <w:rPr>
          <w:rFonts w:asciiTheme="majorHAnsi" w:hAnsiTheme="majorHAnsi" w:cstheme="majorHAnsi"/>
          <w:lang w:val="es-AR"/>
        </w:rPr>
        <w:t>.</w:t>
      </w:r>
    </w:p>
    <w:p w14:paraId="0221A0B8" w14:textId="101D633F" w:rsidR="00B02007" w:rsidRPr="00101D03" w:rsidRDefault="0060232A" w:rsidP="00101D03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ausencia de un acuerdo específico que disponga lo contrario, todas las obligaciones, compromisos y reglas de funcionamiento se </w:t>
      </w:r>
      <w:r w:rsidR="00F8509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asumirán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exigentes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y 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plena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vigencia </w:t>
      </w:r>
      <w:r w:rsidR="00F8509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mismos compromisos, acuerdos, compromisos y metodologías para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SPAS, aplicándose exactamente las mismas condiciones, derechos y obligaciones que rigen</w:t>
      </w:r>
      <w:r w:rsidR="0060636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</w:t>
      </w:r>
      <w:r w:rsidR="00B20DB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todos los contratos vigentes relacionados con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BE2EB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ED795C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La replicación opera</w:t>
      </w:r>
      <w:r w:rsidR="002959AE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automáticamente </w:t>
      </w:r>
      <w:r w:rsidR="00D97BD7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en todo momento</w:t>
      </w:r>
      <w:r w:rsidR="006739B4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,</w:t>
      </w:r>
      <w:r w:rsidR="00D97BD7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2959AE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aun cuando los contratos derivados no se encuentren efectivamente suscritos.</w:t>
      </w:r>
      <w:r w:rsidR="00ED795C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</w:p>
    <w:p w14:paraId="624A0AC6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6D37341">
          <v:rect id="_x0000_i1042" alt="" style="width:354.85pt;height:.05pt;mso-width-percent:0;mso-height-percent:0;mso-width-percent:0;mso-height-percent:0" o:hrpct="803" o:hralign="center" o:hrstd="t" o:hr="t"/>
        </w:pict>
      </w:r>
    </w:p>
    <w:p w14:paraId="4D8C2E11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8" w:name="cláusula-18.-confidencialidad"/>
      <w:bookmarkEnd w:id="2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18. CONFIDENCIALIDAD</w:t>
      </w:r>
    </w:p>
    <w:p w14:paraId="15D00E61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información del presente Acuerdo será confidencial, salvo obligación ante autoridades regulatorias o judiciales.</w:t>
      </w:r>
    </w:p>
    <w:p w14:paraId="69C46EA9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BE282F5">
          <v:rect id="_x0000_i1043" alt="" style="width:354.85pt;height:.05pt;mso-width-percent:0;mso-height-percent:0;mso-width-percent:0;mso-height-percent:0" o:hrpct="803" o:hralign="center" o:hrstd="t" o:hr="t"/>
        </w:pict>
      </w:r>
    </w:p>
    <w:p w14:paraId="2FD637EA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9" w:name="cláusula-19.-interpretación-integral"/>
      <w:bookmarkEnd w:id="28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lastRenderedPageBreak/>
        <w:t>CLÁUSULA 19. INTERPRETACIÓN INTEGRAL</w:t>
      </w:r>
    </w:p>
    <w:p w14:paraId="40018DCB" w14:textId="0E76846B" w:rsidR="009C6AEC" w:rsidRPr="00263F18" w:rsidRDefault="009C6AEC" w:rsidP="009C6AEC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acuerdan que la interpretación del presente Acuerdo deberá, en todos los casos, evitar callejones sin salida, garantizar flexibilidad total para la implementación de los mecanismos previstos y preservar la continuidad integral del negocio y de la lógica económica subyacente en los acuerdos vigentes para Decreditos S.A.</w:t>
      </w:r>
    </w:p>
    <w:p w14:paraId="482BE2C6" w14:textId="18243492" w:rsidR="00762E1E" w:rsidRPr="00263F18" w:rsidRDefault="00762E1E" w:rsidP="009C6AEC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Prevalecerá la interpretación que mejor preserve:</w:t>
      </w:r>
    </w:p>
    <w:p w14:paraId="56A7ACCE" w14:textId="77777777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continuidad de los múltiples negocios.</w:t>
      </w:r>
    </w:p>
    <w:p w14:paraId="799D43BB" w14:textId="77777777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cumplimiento normativo estricto.</w:t>
      </w:r>
    </w:p>
    <w:p w14:paraId="213C6887" w14:textId="454001A6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continuidad de la estrategia original integral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D90C769" w14:textId="77777777" w:rsidR="002B1497" w:rsidRPr="00263F18" w:rsidRDefault="00762E1E" w:rsidP="002B1497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protección de los intereses económicos de las partes.</w:t>
      </w:r>
    </w:p>
    <w:p w14:paraId="7CC6901A" w14:textId="231809BF" w:rsidR="00E92D78" w:rsidRPr="00263F18" w:rsidRDefault="00E92D78" w:rsidP="002B1497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Style w:val="s1"/>
          <w:rFonts w:asciiTheme="majorHAnsi" w:hAnsiTheme="majorHAnsi" w:cstheme="majorHAnsi"/>
          <w:lang w:val="es-AR"/>
        </w:rPr>
        <w:t>La presente Carta de Entendimiento se interpreta en conjunto con los acuerdos vigentes entre las Partes relativos a Decreditos S.A., cuyos términos económicos, metodologías</w:t>
      </w:r>
      <w:r w:rsidR="002B1497" w:rsidRPr="00263F18">
        <w:rPr>
          <w:rStyle w:val="s1"/>
          <w:rFonts w:asciiTheme="majorHAnsi" w:hAnsiTheme="majorHAnsi" w:cstheme="majorHAnsi"/>
          <w:lang w:val="es-AR"/>
        </w:rPr>
        <w:t>,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reglas de determinación de precio</w:t>
      </w:r>
      <w:r w:rsidR="002B1497" w:rsidRPr="00263F18">
        <w:rPr>
          <w:rStyle w:val="s1"/>
          <w:rFonts w:asciiTheme="majorHAnsi" w:hAnsiTheme="majorHAnsi" w:cstheme="majorHAnsi"/>
          <w:lang w:val="es-AR"/>
        </w:rPr>
        <w:t xml:space="preserve"> y todos los conceptos </w:t>
      </w:r>
      <w:r w:rsidR="00263F18" w:rsidRPr="00263F18">
        <w:rPr>
          <w:rStyle w:val="s1"/>
          <w:rFonts w:asciiTheme="majorHAnsi" w:hAnsiTheme="majorHAnsi" w:cstheme="majorHAnsi"/>
          <w:lang w:val="es-AR"/>
        </w:rPr>
        <w:t>establecidos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se tendrán por plenamente aplicables mutatis mutandis en todos los casos en que este Acuerdo remita a ellos.</w:t>
      </w:r>
    </w:p>
    <w:p w14:paraId="24EB439C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55DC521">
          <v:rect id="_x0000_i1044" alt="" style="width:354.85pt;height:.05pt;mso-width-percent:0;mso-height-percent:0;mso-width-percent:0;mso-height-percent:0" o:hrpct="803" o:hralign="center" o:hrstd="t" o:hr="t"/>
        </w:pict>
      </w:r>
    </w:p>
    <w:p w14:paraId="708D6DFE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0" w:name="cláusula-20.-salvaguarda"/>
      <w:bookmarkEnd w:id="29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20. SALVAGUARDA</w:t>
      </w:r>
    </w:p>
    <w:p w14:paraId="7CC19D8F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disposiciones inválidas serán reemplazadas por otras equivalentes que preserven el equilibrio económico del Acuerdo.</w:t>
      </w:r>
    </w:p>
    <w:p w14:paraId="2AC6738E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6D8CE63">
          <v:rect id="_x0000_i1045" alt="" style="width:354.85pt;height:.05pt;mso-width-percent:0;mso-height-percent:0;mso-width-percent:0;mso-height-percent:0" o:hrpct="803" o:hralign="center" o:hrstd="t" o:hr="t"/>
        </w:pict>
      </w:r>
    </w:p>
    <w:p w14:paraId="1A4BEB20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1" w:name="cláusula-21.-vigencia-y-terminación"/>
      <w:bookmarkEnd w:id="30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21. VIGENCIA Y TERMINACIÓN</w:t>
      </w:r>
    </w:p>
    <w:p w14:paraId="6D87EA9C" w14:textId="72ADFD99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Acuerdo estará vigente hasta concretarse la adquisición o activarse plenamente el Mecanismo </w:t>
      </w:r>
      <w:r w:rsidR="00F043C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Económico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Sustituto, o hasta la Terminación por mutuo acuerdo.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terminación por mutuo acuerdo no afectará la validez ni continuidad de las adendas ya incorporadas a los contratos de opción y determinación de precio del cuarenta y nueve por ciento (49%)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, salvo pacto expreso y escrito en contrario por todas las Partes.</w:t>
      </w:r>
    </w:p>
    <w:p w14:paraId="6138ED56" w14:textId="35C60E73" w:rsidR="004726AC" w:rsidRDefault="004726A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extinción del presente no afectará la vigencia del Mecanismo Económico Sustituto ni de las adendas que instrumenten su aplicación.</w:t>
      </w:r>
    </w:p>
    <w:p w14:paraId="21A53EC8" w14:textId="1D2EB186" w:rsidR="004D6483" w:rsidRDefault="00904F7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convienen que la presente Carta de Entendimiento no constituye derechos ni obligaciones para ninguna de las partes y resulta únicamente una expresión de posibles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alternativas para la firma de los contratos subsiguientes, iniciando por el ACUERDO MARCO DEFINITIVO. No obstante lo anterior y como única definición irrevocables, las partes acuerdan que l</w:t>
      </w:r>
      <w:r w:rsidR="009B3826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firma de la presente Carta de Entendimiento implica una autorización y conformidad plena de parte del Accionista Clase A para que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cualquiera de </w:t>
      </w:r>
      <w:r w:rsidR="009B3826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proced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los trasmites de inscripción de la nueva SPAS, con independencia de cualquier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modificación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>a la presente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ACUERDO MARCO DEFINITIVO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y/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>contrato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>s necesarios posteriores.</w:t>
      </w:r>
    </w:p>
    <w:p w14:paraId="12406786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D53DC1C">
          <v:rect id="_x0000_i1046" alt="" style="width:354.85pt;height:.05pt;mso-width-percent:0;mso-height-percent:0;mso-width-percent:0;mso-height-percent:0" o:hrpct="803" o:hralign="center" o:hrstd="t" o:hr="t"/>
        </w:pict>
      </w:r>
    </w:p>
    <w:p w14:paraId="4BD0351A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2" w:name="X4cc2e8412983a0291378dfe7a2c91898594376e"/>
      <w:bookmarkEnd w:id="3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22. LEY APLICABLE Y JURISDICCIÓN</w:t>
      </w:r>
    </w:p>
    <w:p w14:paraId="0D9213D8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Acuerdo se regirá por leyes argentinas, sometiéndose las Partes a los tribunales ordinarios de la Ciudad Autónoma de Buenos Aires.</w:t>
      </w:r>
    </w:p>
    <w:p w14:paraId="38100070" w14:textId="77777777" w:rsidR="00762E1E" w:rsidRPr="00263F18" w:rsidRDefault="00181241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181241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392871CB">
          <v:rect id="_x0000_i1047" alt="" style="width:354.85pt;height:.05pt;mso-width-percent:0;mso-height-percent:0;mso-width-percent:0;mso-height-percent:0" o:hrpct="803" o:hralign="center" o:hrstd="t" o:hr="t"/>
        </w:pict>
      </w:r>
    </w:p>
    <w:p w14:paraId="58EDA0A7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En la Ciudad Autónoma de Buenos Aires, a los [●] días del mes de [●] de 2024.</w:t>
      </w:r>
    </w:p>
    <w:p w14:paraId="2F3909F3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FIRMAS:</w:t>
      </w:r>
    </w:p>
    <w:p w14:paraId="0DAB03CE" w14:textId="77777777" w:rsidR="00EF34EC" w:rsidRPr="00263F18" w:rsidRDefault="00EF34E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309C0B2B" w14:textId="77777777" w:rsidR="00762E1E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02A3909B" w14:textId="77777777" w:rsidR="005313E5" w:rsidRDefault="005313E5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0D75F87A" w14:textId="77777777" w:rsidR="005313E5" w:rsidRPr="00263F18" w:rsidRDefault="005313E5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D6547AF" w14:textId="4E88BEC9" w:rsidR="00762E1E" w:rsidRPr="00263F18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______________________________</w:t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3637A0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</w:t>
      </w:r>
      <w:r w:rsidR="00593234">
        <w:rPr>
          <w:rFonts w:asciiTheme="majorHAnsi" w:eastAsiaTheme="majorEastAsia" w:hAnsiTheme="majorHAnsi" w:cstheme="majorHAnsi"/>
          <w:color w:val="000000" w:themeColor="text1"/>
          <w:lang w:val="es-AR"/>
        </w:rPr>
        <w:t>_</w:t>
      </w:r>
      <w:r w:rsidR="00E3152E">
        <w:rPr>
          <w:rFonts w:asciiTheme="majorHAnsi" w:eastAsiaTheme="majorEastAsia" w:hAnsiTheme="majorHAnsi" w:cstheme="majorHAnsi"/>
          <w:color w:val="000000" w:themeColor="text1"/>
          <w:lang w:val="es-AR"/>
        </w:rPr>
        <w:t>_</w:t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</w:t>
      </w:r>
    </w:p>
    <w:p w14:paraId="269EA983" w14:textId="77777777" w:rsidR="00AF067C" w:rsidRPr="00263F18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Por GPAT COMPAÑÍA FINANCIERA S.A.</w:t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Por BANCO PATAGONIA S.A.</w:t>
      </w:r>
    </w:p>
    <w:p w14:paraId="543FB245" w14:textId="79176CA2" w:rsidR="00762E1E" w:rsidRPr="00263F18" w:rsidRDefault="00AF067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Apoderado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Apoderado</w:t>
      </w:r>
    </w:p>
    <w:p w14:paraId="2AA6DFA1" w14:textId="77777777" w:rsidR="00762E1E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F18E64D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2E372FA7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41D88477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9B2946F" w14:textId="77777777" w:rsidR="00E3152E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41496091" w14:textId="77777777" w:rsidR="005313E5" w:rsidRDefault="005313E5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7E2B7F2C" w14:textId="77777777" w:rsidR="005313E5" w:rsidRPr="00263F18" w:rsidRDefault="005313E5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bookmarkEnd w:id="1"/>
    <w:bookmarkEnd w:id="32"/>
    <w:p w14:paraId="47C52999" w14:textId="77777777" w:rsidR="00E3152E" w:rsidRPr="00263F18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______________________________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__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</w:t>
      </w:r>
    </w:p>
    <w:p w14:paraId="2436F6E4" w14:textId="638103E3" w:rsidR="00A30A24" w:rsidRPr="00E3152E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Damian Levy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  <w:t>Ricardo Bevacqua</w:t>
      </w:r>
    </w:p>
    <w:sectPr w:rsidR="00A30A24" w:rsidRPr="00E3152E" w:rsidSect="00E3152E">
      <w:footerReference w:type="even" r:id="rId7"/>
      <w:footerReference w:type="default" r:id="rId8"/>
      <w:pgSz w:w="11901" w:h="16840"/>
      <w:pgMar w:top="1984" w:right="1587" w:bottom="2268" w:left="158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476E6" w14:textId="77777777" w:rsidR="000626FF" w:rsidRDefault="000626FF">
      <w:pPr>
        <w:spacing w:after="0"/>
      </w:pPr>
      <w:r>
        <w:separator/>
      </w:r>
    </w:p>
  </w:endnote>
  <w:endnote w:type="continuationSeparator" w:id="0">
    <w:p w14:paraId="6A42DDEC" w14:textId="77777777" w:rsidR="000626FF" w:rsidRDefault="000626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924933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1099395" w14:textId="40FB59D2" w:rsidR="00CB3CBB" w:rsidRDefault="00CB3CBB" w:rsidP="00A64E6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F5DCDE1" w14:textId="77777777" w:rsidR="00CB3CBB" w:rsidRDefault="00CB3CBB" w:rsidP="00CB3CB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10532830"/>
      <w:docPartObj>
        <w:docPartGallery w:val="Page Numbers (Bottom of Page)"/>
        <w:docPartUnique/>
      </w:docPartObj>
    </w:sdtPr>
    <w:sdtEndPr>
      <w:rPr>
        <w:rStyle w:val="Nmerodepgina"/>
        <w:sz w:val="20"/>
        <w:szCs w:val="20"/>
      </w:rPr>
    </w:sdtEndPr>
    <w:sdtContent>
      <w:p w14:paraId="537C68F5" w14:textId="263940CA" w:rsidR="00CB3CBB" w:rsidRPr="00CB3CBB" w:rsidRDefault="00CB3CBB" w:rsidP="00A64E69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CB3CBB">
          <w:rPr>
            <w:rStyle w:val="Nmerodepgina"/>
            <w:sz w:val="20"/>
            <w:szCs w:val="20"/>
          </w:rPr>
          <w:fldChar w:fldCharType="begin"/>
        </w:r>
        <w:r w:rsidRPr="00CB3CBB">
          <w:rPr>
            <w:rStyle w:val="Nmerodepgina"/>
            <w:sz w:val="20"/>
            <w:szCs w:val="20"/>
          </w:rPr>
          <w:instrText xml:space="preserve"> PAGE </w:instrText>
        </w:r>
        <w:r w:rsidRPr="00CB3CBB">
          <w:rPr>
            <w:rStyle w:val="Nmerodepgina"/>
            <w:sz w:val="20"/>
            <w:szCs w:val="20"/>
          </w:rPr>
          <w:fldChar w:fldCharType="separate"/>
        </w:r>
        <w:r w:rsidRPr="00CB3CBB">
          <w:rPr>
            <w:rStyle w:val="Nmerodepgina"/>
            <w:noProof/>
            <w:sz w:val="20"/>
            <w:szCs w:val="20"/>
          </w:rPr>
          <w:t>9</w:t>
        </w:r>
        <w:r w:rsidRPr="00CB3CBB">
          <w:rPr>
            <w:rStyle w:val="Nmerodepgina"/>
            <w:sz w:val="20"/>
            <w:szCs w:val="20"/>
          </w:rPr>
          <w:fldChar w:fldCharType="end"/>
        </w:r>
        <w:r w:rsidRPr="00CB3CBB">
          <w:rPr>
            <w:rStyle w:val="Nmerodepgina"/>
            <w:sz w:val="20"/>
            <w:szCs w:val="20"/>
          </w:rPr>
          <w:t>/</w:t>
        </w:r>
        <w:r w:rsidRPr="00CB3CBB">
          <w:rPr>
            <w:rStyle w:val="Nmerodepgina"/>
            <w:sz w:val="20"/>
            <w:szCs w:val="20"/>
          </w:rPr>
          <w:fldChar w:fldCharType="begin"/>
        </w:r>
        <w:r w:rsidRPr="00CB3CBB">
          <w:rPr>
            <w:rStyle w:val="Nmerodepgina"/>
            <w:sz w:val="20"/>
            <w:szCs w:val="20"/>
          </w:rPr>
          <w:instrText xml:space="preserve"> NUMPAGES  \* MERGEFORMAT </w:instrText>
        </w:r>
        <w:r w:rsidRPr="00CB3CBB">
          <w:rPr>
            <w:rStyle w:val="Nmerodepgina"/>
            <w:sz w:val="20"/>
            <w:szCs w:val="20"/>
          </w:rPr>
          <w:fldChar w:fldCharType="separate"/>
        </w:r>
        <w:r w:rsidRPr="00CB3CBB">
          <w:rPr>
            <w:rStyle w:val="Nmerodepgina"/>
            <w:noProof/>
            <w:sz w:val="20"/>
            <w:szCs w:val="20"/>
          </w:rPr>
          <w:t>9</w:t>
        </w:r>
        <w:r w:rsidRPr="00CB3CBB">
          <w:rPr>
            <w:rStyle w:val="Nmerodepgina"/>
            <w:sz w:val="20"/>
            <w:szCs w:val="20"/>
          </w:rPr>
          <w:fldChar w:fldCharType="end"/>
        </w:r>
      </w:p>
    </w:sdtContent>
  </w:sdt>
  <w:p w14:paraId="353FC7B8" w14:textId="77777777" w:rsidR="00CB3CBB" w:rsidRDefault="00CB3CBB" w:rsidP="00CB3CB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2146" w14:textId="77777777" w:rsidR="000626FF" w:rsidRDefault="000626FF">
      <w:r>
        <w:separator/>
      </w:r>
    </w:p>
  </w:footnote>
  <w:footnote w:type="continuationSeparator" w:id="0">
    <w:p w14:paraId="3B292224" w14:textId="77777777" w:rsidR="000626FF" w:rsidRDefault="00062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7763"/>
    <w:multiLevelType w:val="hybridMultilevel"/>
    <w:tmpl w:val="D1A6646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B5081"/>
    <w:multiLevelType w:val="multilevel"/>
    <w:tmpl w:val="80B88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  <w:color w:val="000000" w:themeColor="text1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  <w:bCs w:val="0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5664F20"/>
    <w:multiLevelType w:val="hybridMultilevel"/>
    <w:tmpl w:val="569609E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080A0019">
      <w:start w:val="1"/>
      <w:numFmt w:val="lowerLetter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F4AA8"/>
    <w:multiLevelType w:val="multilevel"/>
    <w:tmpl w:val="80B88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  <w:color w:val="000000" w:themeColor="text1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  <w:bCs w:val="0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7BC5FC6"/>
    <w:multiLevelType w:val="hybridMultilevel"/>
    <w:tmpl w:val="5A443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7164"/>
    <w:multiLevelType w:val="multilevel"/>
    <w:tmpl w:val="F0F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79642">
    <w:abstractNumId w:val="3"/>
  </w:num>
  <w:num w:numId="2" w16cid:durableId="1468814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06993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466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6115390">
    <w:abstractNumId w:val="5"/>
  </w:num>
  <w:num w:numId="6" w16cid:durableId="1035277626">
    <w:abstractNumId w:val="1"/>
  </w:num>
  <w:num w:numId="7" w16cid:durableId="4190745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24"/>
    <w:rsid w:val="00016DE4"/>
    <w:rsid w:val="0004184B"/>
    <w:rsid w:val="00052C16"/>
    <w:rsid w:val="00055326"/>
    <w:rsid w:val="000626FF"/>
    <w:rsid w:val="00081006"/>
    <w:rsid w:val="0008312D"/>
    <w:rsid w:val="000864A8"/>
    <w:rsid w:val="0009111D"/>
    <w:rsid w:val="000B0158"/>
    <w:rsid w:val="000B4BF7"/>
    <w:rsid w:val="000B5AFC"/>
    <w:rsid w:val="000C0468"/>
    <w:rsid w:val="000C57E5"/>
    <w:rsid w:val="000E0F63"/>
    <w:rsid w:val="00101D03"/>
    <w:rsid w:val="001047AC"/>
    <w:rsid w:val="0012109F"/>
    <w:rsid w:val="00123ED1"/>
    <w:rsid w:val="00141162"/>
    <w:rsid w:val="00141314"/>
    <w:rsid w:val="0014794A"/>
    <w:rsid w:val="001623AF"/>
    <w:rsid w:val="00177421"/>
    <w:rsid w:val="00181241"/>
    <w:rsid w:val="00191150"/>
    <w:rsid w:val="001B4691"/>
    <w:rsid w:val="001B52F9"/>
    <w:rsid w:val="001C11A2"/>
    <w:rsid w:val="001C6114"/>
    <w:rsid w:val="001D19F3"/>
    <w:rsid w:val="001D23D4"/>
    <w:rsid w:val="001D7CD0"/>
    <w:rsid w:val="00213324"/>
    <w:rsid w:val="0022668D"/>
    <w:rsid w:val="00232E53"/>
    <w:rsid w:val="00253301"/>
    <w:rsid w:val="00263178"/>
    <w:rsid w:val="00263F18"/>
    <w:rsid w:val="002772EC"/>
    <w:rsid w:val="00293BF7"/>
    <w:rsid w:val="002959AE"/>
    <w:rsid w:val="00296F1D"/>
    <w:rsid w:val="002A33BB"/>
    <w:rsid w:val="002A54CD"/>
    <w:rsid w:val="002B1497"/>
    <w:rsid w:val="002D41A1"/>
    <w:rsid w:val="002E597E"/>
    <w:rsid w:val="0031182A"/>
    <w:rsid w:val="0031510D"/>
    <w:rsid w:val="003171F8"/>
    <w:rsid w:val="00317DEB"/>
    <w:rsid w:val="003220DE"/>
    <w:rsid w:val="00332247"/>
    <w:rsid w:val="00343166"/>
    <w:rsid w:val="0034637A"/>
    <w:rsid w:val="00351FC5"/>
    <w:rsid w:val="003601C4"/>
    <w:rsid w:val="003637A0"/>
    <w:rsid w:val="00367D96"/>
    <w:rsid w:val="003824FB"/>
    <w:rsid w:val="00384F88"/>
    <w:rsid w:val="003866C3"/>
    <w:rsid w:val="003935AD"/>
    <w:rsid w:val="003B65B2"/>
    <w:rsid w:val="003C7EF4"/>
    <w:rsid w:val="003E063B"/>
    <w:rsid w:val="003E7522"/>
    <w:rsid w:val="004166BF"/>
    <w:rsid w:val="00425010"/>
    <w:rsid w:val="00425A46"/>
    <w:rsid w:val="0044664E"/>
    <w:rsid w:val="00454B8B"/>
    <w:rsid w:val="00456AB3"/>
    <w:rsid w:val="0046703E"/>
    <w:rsid w:val="004726AC"/>
    <w:rsid w:val="00476AD7"/>
    <w:rsid w:val="00476D3D"/>
    <w:rsid w:val="004938BE"/>
    <w:rsid w:val="00496638"/>
    <w:rsid w:val="004A223F"/>
    <w:rsid w:val="004A4EF4"/>
    <w:rsid w:val="004A4FD6"/>
    <w:rsid w:val="004B2BC2"/>
    <w:rsid w:val="004B7598"/>
    <w:rsid w:val="004C699D"/>
    <w:rsid w:val="004D0DDF"/>
    <w:rsid w:val="004D5067"/>
    <w:rsid w:val="004D5966"/>
    <w:rsid w:val="004D6483"/>
    <w:rsid w:val="004D6EC4"/>
    <w:rsid w:val="004E0CF1"/>
    <w:rsid w:val="004F5C79"/>
    <w:rsid w:val="0050564A"/>
    <w:rsid w:val="005109C9"/>
    <w:rsid w:val="0051701C"/>
    <w:rsid w:val="005173D4"/>
    <w:rsid w:val="005313E5"/>
    <w:rsid w:val="00533A45"/>
    <w:rsid w:val="00535B68"/>
    <w:rsid w:val="00544E02"/>
    <w:rsid w:val="00555F8A"/>
    <w:rsid w:val="005566A7"/>
    <w:rsid w:val="00560B1F"/>
    <w:rsid w:val="005746F7"/>
    <w:rsid w:val="00575A13"/>
    <w:rsid w:val="00580833"/>
    <w:rsid w:val="00585157"/>
    <w:rsid w:val="00593234"/>
    <w:rsid w:val="005A14EE"/>
    <w:rsid w:val="005A1E64"/>
    <w:rsid w:val="005A1EDC"/>
    <w:rsid w:val="005A5ED0"/>
    <w:rsid w:val="005A7E08"/>
    <w:rsid w:val="005B00C3"/>
    <w:rsid w:val="005D7A7A"/>
    <w:rsid w:val="005D7B90"/>
    <w:rsid w:val="005E5AC8"/>
    <w:rsid w:val="005F02FC"/>
    <w:rsid w:val="00600754"/>
    <w:rsid w:val="0060232A"/>
    <w:rsid w:val="0060383A"/>
    <w:rsid w:val="0060636A"/>
    <w:rsid w:val="00612B2D"/>
    <w:rsid w:val="006249C9"/>
    <w:rsid w:val="00630BB8"/>
    <w:rsid w:val="00636F8A"/>
    <w:rsid w:val="00672E1E"/>
    <w:rsid w:val="006739B4"/>
    <w:rsid w:val="0067722B"/>
    <w:rsid w:val="00680DD2"/>
    <w:rsid w:val="006852F0"/>
    <w:rsid w:val="00685B68"/>
    <w:rsid w:val="006926BB"/>
    <w:rsid w:val="00693C7E"/>
    <w:rsid w:val="006A5271"/>
    <w:rsid w:val="006B0706"/>
    <w:rsid w:val="006C470C"/>
    <w:rsid w:val="006C715E"/>
    <w:rsid w:val="006D3012"/>
    <w:rsid w:val="006E19DC"/>
    <w:rsid w:val="006F1F1D"/>
    <w:rsid w:val="006F52A5"/>
    <w:rsid w:val="007002D7"/>
    <w:rsid w:val="007023B2"/>
    <w:rsid w:val="00710087"/>
    <w:rsid w:val="00711837"/>
    <w:rsid w:val="00717766"/>
    <w:rsid w:val="007225F4"/>
    <w:rsid w:val="00725B4A"/>
    <w:rsid w:val="00725E84"/>
    <w:rsid w:val="007305DC"/>
    <w:rsid w:val="00741D34"/>
    <w:rsid w:val="00743576"/>
    <w:rsid w:val="007441FB"/>
    <w:rsid w:val="007459EB"/>
    <w:rsid w:val="00762E1E"/>
    <w:rsid w:val="00770812"/>
    <w:rsid w:val="0078687E"/>
    <w:rsid w:val="007A52C2"/>
    <w:rsid w:val="007B7768"/>
    <w:rsid w:val="007D6F44"/>
    <w:rsid w:val="007E3810"/>
    <w:rsid w:val="007E3B53"/>
    <w:rsid w:val="007F4518"/>
    <w:rsid w:val="007F7501"/>
    <w:rsid w:val="008049F2"/>
    <w:rsid w:val="00805B91"/>
    <w:rsid w:val="00812928"/>
    <w:rsid w:val="00820617"/>
    <w:rsid w:val="00823DBC"/>
    <w:rsid w:val="00826417"/>
    <w:rsid w:val="00834F39"/>
    <w:rsid w:val="00836428"/>
    <w:rsid w:val="008448AF"/>
    <w:rsid w:val="008462FF"/>
    <w:rsid w:val="008471BB"/>
    <w:rsid w:val="00861AAA"/>
    <w:rsid w:val="00870452"/>
    <w:rsid w:val="00870EEC"/>
    <w:rsid w:val="00871428"/>
    <w:rsid w:val="0087264F"/>
    <w:rsid w:val="008836F8"/>
    <w:rsid w:val="00887C7E"/>
    <w:rsid w:val="00887F88"/>
    <w:rsid w:val="008A7D9D"/>
    <w:rsid w:val="008B396A"/>
    <w:rsid w:val="008B3EBA"/>
    <w:rsid w:val="008C4364"/>
    <w:rsid w:val="008C6FD0"/>
    <w:rsid w:val="008D6B1E"/>
    <w:rsid w:val="008E4ED6"/>
    <w:rsid w:val="008E7E8E"/>
    <w:rsid w:val="008F27F2"/>
    <w:rsid w:val="00904F7C"/>
    <w:rsid w:val="00906B44"/>
    <w:rsid w:val="00912C91"/>
    <w:rsid w:val="009448AA"/>
    <w:rsid w:val="00962A31"/>
    <w:rsid w:val="00971C16"/>
    <w:rsid w:val="00975B66"/>
    <w:rsid w:val="00975D5D"/>
    <w:rsid w:val="0097607B"/>
    <w:rsid w:val="00976DED"/>
    <w:rsid w:val="00994AFA"/>
    <w:rsid w:val="00995370"/>
    <w:rsid w:val="009B0CBB"/>
    <w:rsid w:val="009B3826"/>
    <w:rsid w:val="009B4EBA"/>
    <w:rsid w:val="009B5ECE"/>
    <w:rsid w:val="009C6AEC"/>
    <w:rsid w:val="009D5C66"/>
    <w:rsid w:val="009E2DAE"/>
    <w:rsid w:val="00A14B80"/>
    <w:rsid w:val="00A21813"/>
    <w:rsid w:val="00A30A24"/>
    <w:rsid w:val="00A40F8D"/>
    <w:rsid w:val="00A44B11"/>
    <w:rsid w:val="00A45675"/>
    <w:rsid w:val="00A55C65"/>
    <w:rsid w:val="00A70228"/>
    <w:rsid w:val="00A816FC"/>
    <w:rsid w:val="00A82DC7"/>
    <w:rsid w:val="00A8377A"/>
    <w:rsid w:val="00A95043"/>
    <w:rsid w:val="00A959B8"/>
    <w:rsid w:val="00A968E2"/>
    <w:rsid w:val="00AA1781"/>
    <w:rsid w:val="00AA3C67"/>
    <w:rsid w:val="00AB2C56"/>
    <w:rsid w:val="00AD1B57"/>
    <w:rsid w:val="00AF067C"/>
    <w:rsid w:val="00AF6561"/>
    <w:rsid w:val="00B02007"/>
    <w:rsid w:val="00B02D8E"/>
    <w:rsid w:val="00B11312"/>
    <w:rsid w:val="00B11CBD"/>
    <w:rsid w:val="00B2095B"/>
    <w:rsid w:val="00B20DB7"/>
    <w:rsid w:val="00B278AA"/>
    <w:rsid w:val="00B32094"/>
    <w:rsid w:val="00B34B20"/>
    <w:rsid w:val="00B3581A"/>
    <w:rsid w:val="00B46B59"/>
    <w:rsid w:val="00B5096A"/>
    <w:rsid w:val="00B52B2E"/>
    <w:rsid w:val="00B53459"/>
    <w:rsid w:val="00B86D14"/>
    <w:rsid w:val="00B922BE"/>
    <w:rsid w:val="00B97304"/>
    <w:rsid w:val="00BA06B5"/>
    <w:rsid w:val="00BA27D9"/>
    <w:rsid w:val="00BB0E66"/>
    <w:rsid w:val="00BB1C7C"/>
    <w:rsid w:val="00BB3EE0"/>
    <w:rsid w:val="00BB5909"/>
    <w:rsid w:val="00BC5FB7"/>
    <w:rsid w:val="00BD0C8D"/>
    <w:rsid w:val="00BD2A0F"/>
    <w:rsid w:val="00BD6C84"/>
    <w:rsid w:val="00BE2EB2"/>
    <w:rsid w:val="00BF680A"/>
    <w:rsid w:val="00C04A66"/>
    <w:rsid w:val="00C053E9"/>
    <w:rsid w:val="00C20896"/>
    <w:rsid w:val="00C20AF7"/>
    <w:rsid w:val="00C269DA"/>
    <w:rsid w:val="00C3153F"/>
    <w:rsid w:val="00C370D3"/>
    <w:rsid w:val="00C5450C"/>
    <w:rsid w:val="00C553AE"/>
    <w:rsid w:val="00C655CA"/>
    <w:rsid w:val="00C70955"/>
    <w:rsid w:val="00C74D56"/>
    <w:rsid w:val="00C77225"/>
    <w:rsid w:val="00C9219D"/>
    <w:rsid w:val="00C92E16"/>
    <w:rsid w:val="00C94994"/>
    <w:rsid w:val="00C95398"/>
    <w:rsid w:val="00CB3CBB"/>
    <w:rsid w:val="00CE1A76"/>
    <w:rsid w:val="00CE7CFF"/>
    <w:rsid w:val="00CF2CE8"/>
    <w:rsid w:val="00D01790"/>
    <w:rsid w:val="00D05909"/>
    <w:rsid w:val="00D120A0"/>
    <w:rsid w:val="00D20337"/>
    <w:rsid w:val="00D20353"/>
    <w:rsid w:val="00D20CBF"/>
    <w:rsid w:val="00D21E3E"/>
    <w:rsid w:val="00D23DD7"/>
    <w:rsid w:val="00D24B25"/>
    <w:rsid w:val="00D32293"/>
    <w:rsid w:val="00D36832"/>
    <w:rsid w:val="00D4059B"/>
    <w:rsid w:val="00D42CD7"/>
    <w:rsid w:val="00D45094"/>
    <w:rsid w:val="00D4516C"/>
    <w:rsid w:val="00D455E7"/>
    <w:rsid w:val="00D45EC2"/>
    <w:rsid w:val="00D47E46"/>
    <w:rsid w:val="00D54376"/>
    <w:rsid w:val="00D62DD9"/>
    <w:rsid w:val="00D63D05"/>
    <w:rsid w:val="00D66CE2"/>
    <w:rsid w:val="00D8666F"/>
    <w:rsid w:val="00D90F6B"/>
    <w:rsid w:val="00D90F91"/>
    <w:rsid w:val="00D91671"/>
    <w:rsid w:val="00D96D79"/>
    <w:rsid w:val="00D97BD7"/>
    <w:rsid w:val="00DA212B"/>
    <w:rsid w:val="00DC2A0C"/>
    <w:rsid w:val="00DC655F"/>
    <w:rsid w:val="00DC75D8"/>
    <w:rsid w:val="00DD6906"/>
    <w:rsid w:val="00DF3129"/>
    <w:rsid w:val="00E011E6"/>
    <w:rsid w:val="00E05DD5"/>
    <w:rsid w:val="00E3152E"/>
    <w:rsid w:val="00E32E7C"/>
    <w:rsid w:val="00E52FA9"/>
    <w:rsid w:val="00E601F3"/>
    <w:rsid w:val="00E62E99"/>
    <w:rsid w:val="00E65120"/>
    <w:rsid w:val="00E66861"/>
    <w:rsid w:val="00E674F8"/>
    <w:rsid w:val="00E710A5"/>
    <w:rsid w:val="00E82229"/>
    <w:rsid w:val="00E85116"/>
    <w:rsid w:val="00E8692B"/>
    <w:rsid w:val="00E86D12"/>
    <w:rsid w:val="00E90D33"/>
    <w:rsid w:val="00E92D78"/>
    <w:rsid w:val="00EA31A2"/>
    <w:rsid w:val="00EA40AF"/>
    <w:rsid w:val="00EA44D9"/>
    <w:rsid w:val="00EA56EA"/>
    <w:rsid w:val="00EB0913"/>
    <w:rsid w:val="00EC3272"/>
    <w:rsid w:val="00EC3D90"/>
    <w:rsid w:val="00ED0592"/>
    <w:rsid w:val="00ED0A13"/>
    <w:rsid w:val="00ED405E"/>
    <w:rsid w:val="00ED5DBA"/>
    <w:rsid w:val="00ED795C"/>
    <w:rsid w:val="00EE6A15"/>
    <w:rsid w:val="00EF07D4"/>
    <w:rsid w:val="00EF2E88"/>
    <w:rsid w:val="00EF34EC"/>
    <w:rsid w:val="00F00517"/>
    <w:rsid w:val="00F043CF"/>
    <w:rsid w:val="00F21381"/>
    <w:rsid w:val="00F32744"/>
    <w:rsid w:val="00F410B6"/>
    <w:rsid w:val="00F43FFE"/>
    <w:rsid w:val="00F60636"/>
    <w:rsid w:val="00F75A37"/>
    <w:rsid w:val="00F7733E"/>
    <w:rsid w:val="00F85099"/>
    <w:rsid w:val="00FA1C5B"/>
    <w:rsid w:val="00FB03C5"/>
    <w:rsid w:val="00FB4D4D"/>
    <w:rsid w:val="00FB55FF"/>
    <w:rsid w:val="00FB583D"/>
    <w:rsid w:val="00FB6549"/>
    <w:rsid w:val="00FC55E5"/>
    <w:rsid w:val="00FD0531"/>
    <w:rsid w:val="00FD5771"/>
    <w:rsid w:val="00FE3EA0"/>
    <w:rsid w:val="00FF09AB"/>
    <w:rsid w:val="00FF3E19"/>
    <w:rsid w:val="00F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,"/>
  <w:listSeparator w:val=","/>
  <w14:docId w14:val="1A69406B"/>
  <w15:docId w15:val="{5090E0E7-349A-E949-842A-CA67BC0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uiPriority w:val="34"/>
    <w:qFormat/>
    <w:rsid w:val="00685B68"/>
    <w:pPr>
      <w:ind w:left="720"/>
      <w:contextualSpacing/>
    </w:pPr>
  </w:style>
  <w:style w:type="paragraph" w:styleId="Encabezado">
    <w:name w:val="header"/>
    <w:basedOn w:val="Normal"/>
    <w:link w:val="EncabezadoCar"/>
    <w:rsid w:val="00CB3CB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B3CBB"/>
  </w:style>
  <w:style w:type="paragraph" w:styleId="Piedepgina">
    <w:name w:val="footer"/>
    <w:basedOn w:val="Normal"/>
    <w:link w:val="PiedepginaCar"/>
    <w:rsid w:val="00CB3CB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B3CBB"/>
  </w:style>
  <w:style w:type="character" w:styleId="Nmerodepgina">
    <w:name w:val="page number"/>
    <w:basedOn w:val="Fuentedeprrafopredeter"/>
    <w:rsid w:val="00CB3CBB"/>
  </w:style>
  <w:style w:type="character" w:customStyle="1" w:styleId="s1">
    <w:name w:val="s1"/>
    <w:basedOn w:val="Fuentedeprrafopredeter"/>
    <w:rsid w:val="006D3012"/>
  </w:style>
  <w:style w:type="paragraph" w:customStyle="1" w:styleId="p1">
    <w:name w:val="p1"/>
    <w:basedOn w:val="Normal"/>
    <w:rsid w:val="00962A31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US" w:eastAsia="es-ES"/>
    </w:rPr>
  </w:style>
  <w:style w:type="paragraph" w:styleId="Revisin">
    <w:name w:val="Revision"/>
    <w:hidden/>
    <w:rsid w:val="005A1EDC"/>
    <w:pPr>
      <w:spacing w:after="0"/>
    </w:pPr>
  </w:style>
  <w:style w:type="character" w:customStyle="1" w:styleId="apple-converted-space">
    <w:name w:val="apple-converted-space"/>
    <w:basedOn w:val="Fuentedeprrafopredeter"/>
    <w:rsid w:val="00FB4D4D"/>
  </w:style>
  <w:style w:type="character" w:styleId="Textoennegrita">
    <w:name w:val="Strong"/>
    <w:basedOn w:val="Fuentedeprrafopredeter"/>
    <w:uiPriority w:val="22"/>
    <w:qFormat/>
    <w:rsid w:val="00FB4D4D"/>
    <w:rPr>
      <w:b/>
      <w:bCs/>
    </w:rPr>
  </w:style>
  <w:style w:type="paragraph" w:styleId="Textonotaalfinal">
    <w:name w:val="endnote text"/>
    <w:basedOn w:val="Normal"/>
    <w:link w:val="TextonotaalfinalCar"/>
    <w:rsid w:val="00F00517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F00517"/>
    <w:rPr>
      <w:sz w:val="20"/>
      <w:szCs w:val="20"/>
    </w:rPr>
  </w:style>
  <w:style w:type="character" w:styleId="Refdenotaalfinal">
    <w:name w:val="endnote reference"/>
    <w:basedOn w:val="Fuentedeprrafopredeter"/>
    <w:rsid w:val="00F005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3651</Words>
  <Characters>20086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Damian Levy</dc:creator>
  <cp:keywords/>
  <cp:lastModifiedBy>Damian Levy</cp:lastModifiedBy>
  <cp:revision>2</cp:revision>
  <cp:lastPrinted>2025-11-25T18:14:00Z</cp:lastPrinted>
  <dcterms:created xsi:type="dcterms:W3CDTF">2025-11-25T23:41:00Z</dcterms:created>
  <dcterms:modified xsi:type="dcterms:W3CDTF">2025-11-25T23:41:00Z</dcterms:modified>
</cp:coreProperties>
</file>