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A98D" w14:textId="56268F9F" w:rsidR="00904F7C" w:rsidRDefault="00994AFA" w:rsidP="00A102C7">
      <w:pPr>
        <w:pStyle w:val="Ttulo1"/>
        <w:spacing w:before="0" w:line="276" w:lineRule="auto"/>
        <w:jc w:val="center"/>
        <w:rPr>
          <w:sz w:val="36"/>
          <w:szCs w:val="36"/>
          <w:lang w:val="es-AR"/>
        </w:rPr>
      </w:pPr>
      <w:bookmarkStart w:id="0" w:name="estructura-spas-seguros-versión-19"/>
      <w:bookmarkStart w:id="1" w:name="carta-de-entendimiento-y-acuerdo-marco"/>
      <w:r w:rsidRPr="00263F18">
        <w:rPr>
          <w:sz w:val="36"/>
          <w:szCs w:val="36"/>
          <w:lang w:val="es-AR"/>
        </w:rPr>
        <w:t>CARTA DE ENTENDIMIENTO</w:t>
      </w:r>
      <w:r w:rsidR="005A7E08">
        <w:rPr>
          <w:sz w:val="36"/>
          <w:szCs w:val="36"/>
          <w:lang w:val="es-AR"/>
        </w:rPr>
        <w:t xml:space="preserve"> preliminar</w:t>
      </w:r>
    </w:p>
    <w:p w14:paraId="2A8CB00E" w14:textId="53FC3019" w:rsidR="00994AFA" w:rsidRDefault="00904F7C" w:rsidP="00904F7C">
      <w:pPr>
        <w:pStyle w:val="Ttulo1"/>
        <w:spacing w:before="0" w:line="276" w:lineRule="auto"/>
        <w:jc w:val="center"/>
        <w:rPr>
          <w:b w:val="0"/>
          <w:bCs w:val="0"/>
          <w:sz w:val="28"/>
          <w:szCs w:val="28"/>
          <w:lang w:val="es-AR"/>
        </w:rPr>
      </w:pPr>
      <w:r w:rsidRPr="00904F7C">
        <w:rPr>
          <w:b w:val="0"/>
          <w:bCs w:val="0"/>
          <w:sz w:val="28"/>
          <w:szCs w:val="28"/>
          <w:lang w:val="es-AR"/>
        </w:rPr>
        <w:t xml:space="preserve">Previo al </w:t>
      </w:r>
      <w:r w:rsidR="00994AFA" w:rsidRPr="00904F7C">
        <w:rPr>
          <w:b w:val="0"/>
          <w:bCs w:val="0"/>
          <w:sz w:val="28"/>
          <w:szCs w:val="28"/>
          <w:lang w:val="es-AR"/>
        </w:rPr>
        <w:t xml:space="preserve">ACUERDO </w:t>
      </w:r>
      <w:r w:rsidR="004943C0">
        <w:rPr>
          <w:b w:val="0"/>
          <w:bCs w:val="0"/>
          <w:sz w:val="28"/>
          <w:szCs w:val="28"/>
          <w:lang w:val="es-AR"/>
        </w:rPr>
        <w:t>MARCO</w:t>
      </w:r>
      <w:r w:rsidR="002777A9">
        <w:rPr>
          <w:b w:val="0"/>
          <w:bCs w:val="0"/>
          <w:sz w:val="28"/>
          <w:szCs w:val="28"/>
          <w:lang w:val="es-AR"/>
        </w:rPr>
        <w:t xml:space="preserve"> </w:t>
      </w:r>
      <w:r w:rsidRPr="00904F7C">
        <w:rPr>
          <w:b w:val="0"/>
          <w:bCs w:val="0"/>
          <w:sz w:val="28"/>
          <w:szCs w:val="28"/>
          <w:lang w:val="es-AR"/>
        </w:rPr>
        <w:t>DEFINITIVO</w:t>
      </w:r>
    </w:p>
    <w:p w14:paraId="23078FBE" w14:textId="77777777" w:rsidR="00904F7C" w:rsidRPr="00904F7C" w:rsidRDefault="00904F7C" w:rsidP="00904F7C">
      <w:pPr>
        <w:pStyle w:val="Textoindependiente"/>
        <w:rPr>
          <w:lang w:val="es-AR"/>
        </w:rPr>
      </w:pPr>
    </w:p>
    <w:p w14:paraId="26C66CBE" w14:textId="5431136D" w:rsidR="00994AFA" w:rsidRDefault="00904F7C" w:rsidP="00994AFA">
      <w:pPr>
        <w:pStyle w:val="Textoindependiente"/>
        <w:rPr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convienen que la presente Carta de Entendimiento no constituye derechos ni obligaciones para ninguna de las partes y resulta </w:t>
      </w:r>
      <w:r w:rsidR="005A7E08">
        <w:rPr>
          <w:rFonts w:asciiTheme="majorHAnsi" w:eastAsiaTheme="majorEastAsia" w:hAnsiTheme="majorHAnsi" w:cstheme="majorHAnsi"/>
          <w:color w:val="000000" w:themeColor="text1"/>
          <w:lang w:val="es-AR"/>
        </w:rPr>
        <w:t>únicamente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una expresión de posibles alternativas para la firma de los contratos subsiguientes, iniciando por el ACUERDO MARCO DEFINITIVO.</w:t>
      </w:r>
    </w:p>
    <w:p w14:paraId="4443B9BD" w14:textId="77777777" w:rsidR="00904F7C" w:rsidRPr="00263F18" w:rsidRDefault="00904F7C" w:rsidP="00994AFA">
      <w:pPr>
        <w:pStyle w:val="Textoindependiente"/>
        <w:rPr>
          <w:lang w:val="es-AR"/>
        </w:rPr>
      </w:pPr>
    </w:p>
    <w:p w14:paraId="6FD3327E" w14:textId="6E92FA1A" w:rsidR="00762E1E" w:rsidRPr="00263F18" w:rsidRDefault="00762E1E" w:rsidP="00762E1E">
      <w:p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ESTRUCTURA SPAS / SEGUROS</w:t>
      </w:r>
    </w:p>
    <w:p w14:paraId="14450E3A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02583647">
          <v:rect id="_x0000_i1025" alt="" style="width:350.45pt;height:.05pt;mso-width-percent:0;mso-height-percent:0;mso-width-percent:0;mso-height-percent:0" o:hrpct="793" o:hralign="center" o:hrstd="t" o:hr="t"/>
        </w:pict>
      </w:r>
    </w:p>
    <w:p w14:paraId="383F83B0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" w:name="cláusula-1.-partes"/>
      <w:bookmarkEnd w:id="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1. PARTES</w:t>
      </w:r>
    </w:p>
    <w:p w14:paraId="77ABCEC0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Son partes del presente Acuerdo:</w:t>
      </w:r>
    </w:p>
    <w:p w14:paraId="15279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Compañía Financiera S.A. (“GPAT”).</w:t>
      </w:r>
    </w:p>
    <w:p w14:paraId="2AEA392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Banco Patagonia S.A. (“BPAT”).</w:t>
      </w:r>
    </w:p>
    <w:p w14:paraId="769F31E1" w14:textId="522C4BF1" w:rsidR="00762E1E" w:rsidRPr="00263F18" w:rsidRDefault="009448AA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Damian Levy y Ricardo Bevacqua 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“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Accionistas Clase B</w:t>
      </w:r>
      <w:r w:rsidR="004D6EC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”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44985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Sociedad de Productores Asesores de Seguros por constituirse (“SPAS”).</w:t>
      </w:r>
    </w:p>
    <w:p w14:paraId="2383A30A" w14:textId="3D9682E3" w:rsidR="00762E1E" w:rsidRPr="00263F18" w:rsidRDefault="00762E1E" w:rsidP="005A5ED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Firman el Acuerdo un apoderado por GPAT, un apoderado por BPAT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Damián Levy 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y Ricardo Bevacqua actuando indi</w:t>
      </w:r>
      <w:r w:rsidR="007305D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vidual y personalmente</w:t>
      </w:r>
      <w:r w:rsidR="005A5E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C128EC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 y BPAT podrán actuar indistinta y/o de manera alternada en todos los acuerdos y derivados de la presente.</w:t>
      </w:r>
    </w:p>
    <w:p w14:paraId="3EFB269B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B290370">
          <v:rect id="_x0000_i1026" alt="" style="width:350.45pt;height:.05pt;mso-width-percent:0;mso-height-percent:0;mso-width-percent:0;mso-height-percent:0" o:hrpct="793" o:hralign="center" o:hrstd="t" o:hr="t"/>
        </w:pict>
      </w:r>
    </w:p>
    <w:p w14:paraId="4404CD64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" w:name="cláusula-2.-antecedentes"/>
      <w:bookmarkEnd w:id="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2. ANTECEDENTES</w:t>
      </w:r>
    </w:p>
    <w:p w14:paraId="0748614E" w14:textId="0D99D0E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raíz de la normativa del BCRA la operatoria de seguros vinculada a la actividad crediticia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requiere migrar a una estructura independiente para cumplir la normativa.</w:t>
      </w:r>
    </w:p>
    <w:p w14:paraId="7EC996F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estructura a implementarse debe:</w:t>
      </w:r>
    </w:p>
    <w:p w14:paraId="16B28E2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Cumplir estrictamente con la normativa del BCRA y la SSN.</w:t>
      </w:r>
    </w:p>
    <w:p w14:paraId="5B05309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Permitir continuidad total del negocio de seguros sin riesgo regulatorio.</w:t>
      </w:r>
    </w:p>
    <w:p w14:paraId="7125B4F8" w14:textId="61162214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Proteger el 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“pase lo que pase”.</w:t>
      </w:r>
    </w:p>
    <w:p w14:paraId="4E9C7D10" w14:textId="4E3067DD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Mantener la posibilidad cierta para GPAT/BPAT de adquirir el negocio de seguros bajo condiciones equivalentes al acuerdo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6476A919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Mantener abiertas todas las alternativas sin callejones estructurales.</w:t>
      </w:r>
    </w:p>
    <w:p w14:paraId="37421F91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DE1DD61">
          <v:rect id="_x0000_i1027" alt="" style="width:350.45pt;height:.05pt;mso-width-percent:0;mso-height-percent:0;mso-width-percent:0;mso-height-percent:0" o:hrpct="793" o:hralign="center" o:hrstd="t" o:hr="t"/>
        </w:pict>
      </w:r>
    </w:p>
    <w:p w14:paraId="7EC1BE56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4" w:name="cláusula-3.-definiciones"/>
      <w:bookmarkEnd w:id="3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3. DEFINICIONES</w:t>
      </w:r>
    </w:p>
    <w:p w14:paraId="69AFE01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los fines del presente Acuerdo:</w:t>
      </w:r>
    </w:p>
    <w:p w14:paraId="1B343C4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SPAS: Sociedad a constituirse con objeto exclusivo de intermediación de seguros, habilitación como PAS y como Agente Institorio.</w:t>
      </w:r>
    </w:p>
    <w:p w14:paraId="3DF84D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PAS: Productor Asesor de Seguros matriculado conforme Ley 22.400.</w:t>
      </w:r>
    </w:p>
    <w:p w14:paraId="79B0B17A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Agente Institorio: habilitación SSN que permite actuar bajo el régimen del BCRA para su adquisición por entidades financieras.</w:t>
      </w:r>
    </w:p>
    <w:p w14:paraId="0A9599A6" w14:textId="5DEDFCE2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Manifestar Voluntad y Compromiso de Compra por parte de GPAT/B</w:t>
      </w:r>
      <w:r w:rsidR="00501AFC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AT: </w:t>
      </w:r>
    </w:p>
    <w:p w14:paraId="4FBF034C" w14:textId="35C9E86D" w:rsidR="0046703E" w:rsidRDefault="0046703E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Autorización </w:t>
      </w:r>
      <w:r w:rsidR="00332247">
        <w:rPr>
          <w:rFonts w:asciiTheme="majorHAnsi" w:eastAsiaTheme="majorEastAsia" w:hAnsiTheme="majorHAnsi" w:cstheme="majorHAnsi"/>
          <w:color w:val="000000" w:themeColor="text1"/>
          <w:lang w:val="es-AR"/>
        </w:rPr>
        <w:t>del D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irectorio BPAT/GPAT</w:t>
      </w:r>
    </w:p>
    <w:p w14:paraId="3AFB9CAC" w14:textId="1DE66A8D" w:rsidR="0046703E" w:rsidRPr="00263F18" w:rsidRDefault="005109C9" w:rsidP="0046703E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Autorización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332247">
        <w:rPr>
          <w:rFonts w:asciiTheme="majorHAnsi" w:eastAsiaTheme="majorEastAsia" w:hAnsiTheme="majorHAnsi" w:cstheme="majorHAnsi"/>
          <w:color w:val="000000" w:themeColor="text1"/>
          <w:lang w:val="es-AR"/>
        </w:rPr>
        <w:t>del D</w:t>
      </w:r>
      <w:r w:rsidR="0046703E">
        <w:rPr>
          <w:rFonts w:asciiTheme="majorHAnsi" w:eastAsiaTheme="majorEastAsia" w:hAnsiTheme="majorHAnsi" w:cstheme="majorHAnsi"/>
          <w:color w:val="000000" w:themeColor="text1"/>
          <w:lang w:val="es-AR"/>
        </w:rPr>
        <w:t>irectorio BB</w:t>
      </w:r>
    </w:p>
    <w:p w14:paraId="27057070" w14:textId="7C23FAA1" w:rsidR="005109C9" w:rsidRPr="00ED0A13" w:rsidRDefault="00ED0A13" w:rsidP="00FB654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Operación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 como Agente Institorio</w:t>
      </w:r>
      <w:r w:rsidR="00762E1E" w:rsidRPr="00ED0A13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712679FC" w14:textId="77777777" w:rsidR="005109C9" w:rsidRPr="00263F18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Compromiso: declaración firme e irrevocable por la cual GPAT/BPAT manifiestan su decisión de avanzar con la adquisición del negocio de seguros.</w:t>
      </w:r>
    </w:p>
    <w:p w14:paraId="16B734B5" w14:textId="4A898214" w:rsidR="005109C9" w:rsidRDefault="005109C9" w:rsidP="005109C9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Condiciones Habilitantes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efectivizar el ejercicio de compra del 51% de la nueva SPAS: </w:t>
      </w:r>
    </w:p>
    <w:p w14:paraId="54E77094" w14:textId="5EABB666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Manifestación de Voluntad y Compromiso (condicionante absoluto)</w:t>
      </w:r>
    </w:p>
    <w:p w14:paraId="5C842B0D" w14:textId="7CB1387A" w:rsidR="005109C9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BACEN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(condicionante temporal)</w:t>
      </w:r>
    </w:p>
    <w:p w14:paraId="294E71EB" w14:textId="31DF3D1C" w:rsidR="005109C9" w:rsidRPr="00263F18" w:rsidRDefault="005109C9" w:rsidP="005109C9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Autorizaci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regulador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CRA (condicionante temporal)</w:t>
      </w:r>
    </w:p>
    <w:p w14:paraId="735685C2" w14:textId="6CCCE5DF" w:rsidR="005109C9" w:rsidRDefault="005109C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Condicionantes temporales: son aquellas autorizaciones regulatorias necesarias para que GPAT/BPAT pueda adquirir parcialmente el paquete accionario de la nueva SPAS. Son temporales dado que en caso de no conseguirse, GPAT/BPAT podrá adquirir el 100% de la nueva SPAS, al momento de ejecutarte el put / call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vigente por el 49% restante de Decreditos. En este caso se utilizarán los mecanismos Alternativos de Adquisición.</w:t>
      </w:r>
    </w:p>
    <w:p w14:paraId="63EA9077" w14:textId="5C38350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Histórico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EBITDA determinado según metodología vigente en los contratos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8B509C9" w14:textId="59EAD10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SPAS 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legible: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generado por la SPAS proveniente de negocios que, en ausencia de las restricciones regulatorias vigentes, hubieran correspondido ser canalizados por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generado por la SPAS atribuible a negocios que en su origen hubieran correspondido 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los derivados de negocios con participación de la red comercial y/o clientes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44534B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Mecanismos Alternativos de Adquisición:</w:t>
      </w:r>
    </w:p>
    <w:p w14:paraId="3E04425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activos.</w:t>
      </w:r>
    </w:p>
    <w:p w14:paraId="447313F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Fusión por absorción.</w:t>
      </w:r>
    </w:p>
    <w:p w14:paraId="0DD1182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Transferencia de fondo de comercio.</w:t>
      </w:r>
    </w:p>
    <w:p w14:paraId="2998B04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Adquisición por vehículo vinculado.</w:t>
      </w:r>
    </w:p>
    <w:p w14:paraId="61AFE71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Cualquier mecanismo societario o contractual equivalente o superador.</w:t>
      </w:r>
    </w:p>
    <w:p w14:paraId="34413FE3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Plazo Crítico de Dos Años: plazo contado desde la Fecha de Firma, cuya prórroga solo será válida si GPAT/BPAT la solicitan y emiten simultáneamente la Manifestación.</w:t>
      </w:r>
    </w:p>
    <w:p w14:paraId="43427508" w14:textId="77777777" w:rsidR="00A14B80" w:rsidRPr="00263F18" w:rsidRDefault="00A14B80" w:rsidP="00A14B80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Doble Espejo: La activación simultánea, automática e indivisible de:</w:t>
      </w:r>
    </w:p>
    <w:p w14:paraId="3EF69BFC" w14:textId="15CAF77A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cincuenta y un por ciento (51%) de la SPAS;</w:t>
      </w:r>
    </w:p>
    <w:p w14:paraId="1EB4C419" w14:textId="77777777" w:rsidR="00A14B80" w:rsidRPr="00263F18" w:rsidRDefault="00A14B80" w:rsidP="00A14B80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la SPAS; y</w:t>
      </w:r>
    </w:p>
    <w:p w14:paraId="361EBE89" w14:textId="54806DE7" w:rsidR="00AB2C56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opción de compra o venta del cuarenta y nueve por ciento (49%) de Decreditos S.A.</w:t>
      </w:r>
    </w:p>
    <w:p w14:paraId="62A85625" w14:textId="3165E0BB" w:rsidR="00A14B80" w:rsidRPr="00263F18" w:rsidRDefault="00A14B80" w:rsidP="005A1E64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todas </w:t>
      </w:r>
      <w:r w:rsidR="00AB2C5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</w:t>
      </w:r>
      <w:r w:rsidR="00343166">
        <w:rPr>
          <w:rFonts w:asciiTheme="majorHAnsi" w:eastAsiaTheme="majorEastAsia" w:hAnsiTheme="majorHAnsi" w:cstheme="majorHAnsi"/>
          <w:color w:val="000000" w:themeColor="text1"/>
          <w:lang w:val="es-AR"/>
        </w:rPr>
        <w:t>o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="00A82DC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bajo idénticas reglas económicas, metodológicas y contractuales previstas para Decreditos S.A., independientemente del mecanismo societario utilizado y de la autorización del BCRA. La activación del Doble Espejo mantiene plena vigencia incluso bajo mecanismos alternativos de adquisición.</w:t>
      </w:r>
    </w:p>
    <w:p w14:paraId="463CBBD6" w14:textId="3BDE561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Mecanismo Económico Sustituto: reglas que asimilan el EBITDA SPAS Elegible al EBITDA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descuentan el 51% en el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8AE2480" w14:textId="79710529" w:rsidR="009B0CBB" w:rsidRPr="0078687E" w:rsidRDefault="009B0CBB" w:rsidP="009B0CBB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>Negocios provenientes de DECREDITOS S.A.: todos aquellos cuya fuente, canal, flujo operativo, cliente, originación comercial o circuitos internos correspondan a lo que hubiera sido parte del negocio tradicional de Decreditos S.A. si</w:t>
      </w:r>
      <w:r w:rsidR="00B3581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no</w:t>
      </w:r>
      <w:r w:rsidRPr="0078687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hubieran existido restricciones regulatorias. Esta definición incluye, sin limitación, operaciones originadas a través de la red comercial, bases de clientes, procesos operativos, metodologías de originación y cualquier vínculo comercial que, en el escenario regulatorio original, habría sido ejecutado por Decreditos S.A.</w:t>
      </w:r>
    </w:p>
    <w:p w14:paraId="22FEC873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0092B76">
          <v:rect id="_x0000_i1028" alt="" style="width:350.45pt;height:.05pt;mso-width-percent:0;mso-height-percent:0;mso-width-percent:0;mso-height-percent:0" o:hrpct="793" o:hralign="center" o:hrstd="t" o:hr="t"/>
        </w:pict>
      </w:r>
    </w:p>
    <w:p w14:paraId="235CB71A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5" w:name="cláusula-4.-objeto-del-acuerdo"/>
      <w:bookmarkEnd w:id="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4. OBJETO DEL ACUERDO</w:t>
      </w:r>
    </w:p>
    <w:p w14:paraId="36E9135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presente Acuerdo regula:</w:t>
      </w:r>
    </w:p>
    <w:p w14:paraId="26971771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constitución y estructura inicial de la SPAS.</w:t>
      </w:r>
    </w:p>
    <w:p w14:paraId="0D6B1E0C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etapas de habilitación regulatoria.</w:t>
      </w:r>
    </w:p>
    <w:p w14:paraId="616C7D9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 de Voluntad y sus efectos.</w:t>
      </w:r>
    </w:p>
    <w:p w14:paraId="1A1ACB6C" w14:textId="33339874" w:rsidR="00762E1E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 del 51% </w:t>
      </w:r>
      <w:r w:rsidR="0083642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 por usd 1</w:t>
      </w:r>
    </w:p>
    <w:p w14:paraId="70905BEA" w14:textId="234B85A3" w:rsidR="00836428" w:rsidRPr="00263F18" w:rsidRDefault="00836428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compra/venta del 49%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con las</w:t>
      </w:r>
      <w:r w:rsidR="004D0DD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mismas condiciones que la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448AF">
        <w:rPr>
          <w:rFonts w:asciiTheme="majorHAnsi" w:eastAsiaTheme="majorEastAsia" w:hAnsiTheme="majorHAnsi" w:cstheme="majorHAnsi"/>
          <w:color w:val="000000" w:themeColor="text1"/>
          <w:lang w:val="es-AR"/>
        </w:rPr>
        <w:t>del 49% restante de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 S.A.</w:t>
      </w:r>
    </w:p>
    <w:p w14:paraId="10FA9F3E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Mecanismos Sustitutos.</w:t>
      </w:r>
    </w:p>
    <w:p w14:paraId="79BBB90E" w14:textId="357E2870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protección del EBITDA Histórico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31B73C62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Gobierno Corporativo post-adquisición.</w:t>
      </w:r>
    </w:p>
    <w:p w14:paraId="5D943D7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extensión de la colaboración comercial.</w:t>
      </w:r>
    </w:p>
    <w:p w14:paraId="1B06CB1C" w14:textId="534D53D5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equivalencia económica</w:t>
      </w:r>
      <w:r w:rsidR="000C046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D455E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principios rectores y normas generales en un todo alineados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8F36378" w14:textId="2B80C9FB" w:rsidR="00E05DD5" w:rsidRPr="00263F18" w:rsidRDefault="00E05DD5" w:rsidP="00E05DD5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secuencia planteada en el presente podrá alterarse únicamente por propuestas superadoras acordadas entre las partes.</w:t>
      </w:r>
    </w:p>
    <w:p w14:paraId="6EAAB295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66D2914">
          <v:rect id="_x0000_i1029" alt="" style="width:350.45pt;height:.05pt;mso-width-percent:0;mso-height-percent:0;mso-width-percent:0;mso-height-percent:0" o:hrpct="793" o:hralign="center" o:hrstd="t" o:hr="t"/>
        </w:pict>
      </w:r>
    </w:p>
    <w:p w14:paraId="2591EDED" w14:textId="6D9AFA4A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6" w:name="cláusula-5.-etapa-0-orden-de-ocurrencia"/>
      <w:bookmarkEnd w:id="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5. ETAPA </w:t>
      </w:r>
      <w:r w:rsidR="00B52B2E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ORDEN DE OCURRENCIA</w:t>
      </w:r>
    </w:p>
    <w:p w14:paraId="6A6150DF" w14:textId="25A22781" w:rsidR="00762E1E" w:rsidRPr="00263F18" w:rsidRDefault="00762E1E" w:rsidP="00BB0E66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Etapa </w:t>
      </w:r>
      <w:r w:rsidR="00FD0531">
        <w:rPr>
          <w:rFonts w:asciiTheme="majorHAnsi" w:eastAsiaTheme="majorEastAsia" w:hAnsiTheme="majorHAnsi" w:cstheme="majorHAnsi"/>
          <w:color w:val="000000" w:themeColor="text1"/>
          <w:lang w:val="es-AR"/>
        </w:rPr>
        <w:t>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comprende:</w:t>
      </w:r>
    </w:p>
    <w:p w14:paraId="3268688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Firma del presente Acuerdo.</w:t>
      </w:r>
    </w:p>
    <w:p w14:paraId="6A7FFEDA" w14:textId="66AAB2F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Elaboración de contratos derivados</w:t>
      </w:r>
      <w:r w:rsidR="00A40F8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incluyendo la opción de compra a favor de GPAT/BPAT 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por el 51% de la nueva SPAS por usd 1</w:t>
      </w:r>
      <w:r w:rsidR="00B278A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(dólares estadounidenses uno)</w:t>
      </w:r>
      <w:r w:rsidR="00D24B25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B60E748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Preparación de documentación para BB y BACEN.</w:t>
      </w:r>
    </w:p>
    <w:p w14:paraId="69E1BB02" w14:textId="77777777" w:rsidR="00E05DD5" w:rsidRPr="00263F18" w:rsidRDefault="00BB0E66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Toda modificación deberá respetar el espíritu económico del Acuerdo.</w:t>
      </w:r>
    </w:p>
    <w:p w14:paraId="66286EB6" w14:textId="57D4A7BC" w:rsidR="00E05DD5" w:rsidRPr="00263F18" w:rsidRDefault="00762E1E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tendrán por objetivo suscribir los contratos derivados dentro de 90 días</w:t>
      </w:r>
      <w:r w:rsidR="00351FC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F95992F" w14:textId="08DCE9F0" w:rsidR="00762E1E" w:rsidRPr="00263F18" w:rsidRDefault="00E05DD5" w:rsidP="00725B4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plazos indicados 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serán condicionantes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avanzar con la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Etapa</w:t>
      </w:r>
      <w:r w:rsidR="00C7095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 subsiguientes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ni </w:t>
      </w:r>
      <w:r w:rsidR="00F410B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dicionará o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fectará </w:t>
      </w:r>
      <w:r w:rsidR="00D62DD9" w:rsidRPr="00263F18">
        <w:rPr>
          <w:rStyle w:val="s1"/>
          <w:rFonts w:asciiTheme="majorHAnsi" w:hAnsiTheme="majorHAnsi" w:cstheme="majorHAnsi"/>
          <w:lang w:val="es-AR"/>
        </w:rPr>
        <w:t>para la vigencia, eficacia o exigibilidad de este</w:t>
      </w:r>
      <w:r w:rsidR="00D62D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62A31" w:rsidRPr="00263F18">
        <w:rPr>
          <w:rStyle w:val="s1"/>
          <w:rFonts w:asciiTheme="majorHAnsi" w:hAnsiTheme="majorHAnsi" w:cstheme="majorHAnsi"/>
          <w:lang w:val="es-AR"/>
        </w:rPr>
        <w:t>Acuerdo</w:t>
      </w:r>
      <w:r w:rsidR="00D36832" w:rsidRPr="00263F18">
        <w:rPr>
          <w:rStyle w:val="s1"/>
          <w:rFonts w:asciiTheme="majorHAnsi" w:hAnsiTheme="majorHAnsi" w:cstheme="majorHAnsi"/>
          <w:lang w:val="es-AR"/>
        </w:rPr>
        <w:t>.</w:t>
      </w:r>
    </w:p>
    <w:p w14:paraId="167A265C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789CD6ED">
          <v:rect id="_x0000_i1030" alt="" style="width:350.45pt;height:.05pt;mso-width-percent:0;mso-height-percent:0;mso-width-percent:0;mso-height-percent:0" o:hrpct="793" o:hralign="center" o:hrstd="t" o:hr="t"/>
        </w:pict>
      </w:r>
    </w:p>
    <w:p w14:paraId="671E4427" w14:textId="78C9F53C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7" w:name="X6015af37cf57435c83e1cb89108418da1244204"/>
      <w:bookmarkEnd w:id="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6.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2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CONSTITUCIÓN DE LA SPAS</w:t>
      </w:r>
    </w:p>
    <w:p w14:paraId="0F2976DF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constituirán la SPAS conforme Ley 22.400.</w:t>
      </w:r>
    </w:p>
    <w:p w14:paraId="44C1EF4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inicial:</w:t>
      </w:r>
    </w:p>
    <w:p w14:paraId="5F062FD7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óptima: DL 74,5% – RB 23,5% – PAS 2%.</w:t>
      </w:r>
    </w:p>
    <w:p w14:paraId="0B664744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2: DL 73,5% – RB 22,5% – PAS 2% – PAS 2%.</w:t>
      </w:r>
    </w:p>
    <w:p w14:paraId="6DC8AE5A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3: DL 72,5% – RB 21,5% – 3 PAS × 2%.</w:t>
      </w:r>
    </w:p>
    <w:p w14:paraId="46D5AACE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Opción pesimista: DL 71,5% – RB 20,5% – 4 PAS × 2%.</w:t>
      </w:r>
    </w:p>
    <w:p w14:paraId="0E068146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deberá incluir al menos cuatro PAS en dirección/gerencia.</w:t>
      </w:r>
    </w:p>
    <w:p w14:paraId="4C5EFCD0" w14:textId="054AAC06" w:rsidR="00693C7E" w:rsidRDefault="00762E1E" w:rsidP="00DC655F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objeto social será exclusivamente intermediación de seguros, cumpliendo SSN y BCRA.</w:t>
      </w:r>
    </w:p>
    <w:p w14:paraId="71C3FE15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02D0621E">
          <v:rect id="_x0000_i1031" alt="" style="width:350.45pt;height:.05pt;mso-width-percent:0;mso-height-percent:0;mso-width-percent:0;mso-height-percent:0" o:hrpct="793" o:hralign="center" o:hrstd="t" o:hr="t"/>
        </w:pict>
      </w:r>
    </w:p>
    <w:p w14:paraId="06F75AD4" w14:textId="70CBD93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8" w:name="cláusula-7.-etapa-2-inscripción-ssn"/>
      <w:bookmarkEnd w:id="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7.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3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INSCRIPCIÓN SSN</w:t>
      </w:r>
    </w:p>
    <w:p w14:paraId="5A64196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gestionará su inscripción como Sociedad de Productores Asesores de Seguros.</w:t>
      </w:r>
    </w:p>
    <w:p w14:paraId="4D2F92EE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A6A8BFD">
          <v:rect id="_x0000_i1032" alt="" style="width:350.45pt;height:.05pt;mso-width-percent:0;mso-height-percent:0;mso-width-percent:0;mso-height-percent:0" o:hrpct="793" o:hralign="center" o:hrstd="t" o:hr="t"/>
        </w:pict>
      </w:r>
    </w:p>
    <w:p w14:paraId="3524A0BC" w14:textId="71131F72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9" w:name="X2fefb45e46be47d046469dfccce3b1ac0d7d804"/>
      <w:bookmarkEnd w:id="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8.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4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HABILITACIÓN COMO AGENTE INSTITORIO</w:t>
      </w:r>
    </w:p>
    <w:p w14:paraId="593711D4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procederá con los requerimientos para operar en carácter de Agente Institorio.</w:t>
      </w:r>
    </w:p>
    <w:p w14:paraId="30B3E16F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lastRenderedPageBreak/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3497FCC9">
          <v:rect id="_x0000_i1033" alt="" style="width:350.45pt;height:.05pt;mso-width-percent:0;mso-height-percent:0;mso-width-percent:0;mso-height-percent:0" o:hrpct="793" o:hralign="center" o:hrstd="t" o:hr="t"/>
        </w:pict>
      </w:r>
    </w:p>
    <w:p w14:paraId="7FDC3CFB" w14:textId="72A09C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0" w:name="X26645fe8eb4bb7fbe7fd537a93e68088418fa0c"/>
      <w:bookmarkEnd w:id="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9.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5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AUTORIZACIONES BB/BACEN</w:t>
      </w:r>
    </w:p>
    <w:p w14:paraId="3FA42A06" w14:textId="77777777" w:rsidR="0067722B" w:rsidRDefault="00762E1E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 w:rsidR="005109C9">
        <w:rPr>
          <w:rFonts w:asciiTheme="majorHAnsi" w:eastAsiaTheme="majorEastAsia" w:hAnsiTheme="majorHAnsi" w:cstheme="majorHAnsi"/>
          <w:color w:val="000000" w:themeColor="text1"/>
          <w:lang w:val="es-AR"/>
        </w:rPr>
        <w:t>ante Banco do Brasil (BB)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</w:t>
      </w:r>
    </w:p>
    <w:p w14:paraId="4983B3EF" w14:textId="5EA02797" w:rsidR="005109C9" w:rsidRPr="0067722B" w:rsidRDefault="0067722B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requisito </w:t>
      </w:r>
      <w:r w:rsidR="00723B39">
        <w:rPr>
          <w:rFonts w:asciiTheme="majorHAnsi" w:eastAsiaTheme="majorEastAsia" w:hAnsiTheme="majorHAnsi" w:cstheme="majorHAnsi"/>
          <w:color w:val="000000" w:themeColor="text1"/>
          <w:lang w:val="es-AR"/>
        </w:rPr>
        <w:t>condicionante</w:t>
      </w:r>
      <w:r w:rsidRP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confirmar la Manifestación de Voluntad de Compra)</w:t>
      </w:r>
    </w:p>
    <w:p w14:paraId="26C264D6" w14:textId="77777777" w:rsidR="0067722B" w:rsidRDefault="005109C9" w:rsidP="0067722B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5109C9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BPAT/GPAT gestionará las autorizaciones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ante BACEN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:</w:t>
      </w:r>
    </w:p>
    <w:p w14:paraId="1D12E8D2" w14:textId="5C969080" w:rsidR="0067722B" w:rsidRDefault="00181241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</w:t>
      </w:r>
      <w:r w:rsidR="004A223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autorización de BACEN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es requisito </w:t>
      </w:r>
      <w:r w:rsidR="00723B39">
        <w:rPr>
          <w:rFonts w:asciiTheme="majorHAnsi" w:eastAsiaTheme="majorEastAsia" w:hAnsiTheme="majorHAnsi" w:cstheme="majorHAnsi"/>
          <w:color w:val="000000" w:themeColor="text1"/>
          <w:lang w:val="es-AR"/>
        </w:rPr>
        <w:t>condicionante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A223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absoluto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para confirmar la Manifestación de Voluntad de Compra</w:t>
      </w:r>
    </w:p>
    <w:p w14:paraId="60587D6A" w14:textId="6F3AB9A8" w:rsidR="0067722B" w:rsidRDefault="004A223F" w:rsidP="0067722B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deja constancia que </w:t>
      </w:r>
      <w:r w:rsidR="00A44B11">
        <w:rPr>
          <w:rFonts w:asciiTheme="majorHAnsi" w:eastAsiaTheme="majorEastAsia" w:hAnsiTheme="majorHAnsi" w:cstheme="majorHAnsi"/>
          <w:color w:val="000000" w:themeColor="text1"/>
          <w:lang w:val="es-AR"/>
        </w:rPr>
        <w:t>la falta de autorización de BACEN sería c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ondicionante temporal para efectivizar la compra</w:t>
      </w:r>
      <w:r w:rsidR="00A44B1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inicialmente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: no podría adquirirse el 51% de manera parcial, teniendo que utilizar mecanismos alternativos de adquisición en el futuro, ejecutando las 3 opciones de compra venta (por el 51% de la SPAS; por el 49% de la SPAS y por el 49% de Decreditos), de manera conjunta y de acuerdo con las condiciones y plazos vigentes para el puy / call del 49% de Decreditos. </w:t>
      </w:r>
    </w:p>
    <w:p w14:paraId="404E8959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368DEFD">
          <v:rect id="_x0000_i1034" alt="" style="width:350.45pt;height:.05pt;mso-width-percent:0;mso-height-percent:0;mso-width-percent:0;mso-height-percent:0" o:hrpct="793" o:hralign="center" o:hrstd="t" o:hr="t"/>
        </w:pict>
      </w:r>
      <w:bookmarkStart w:id="11" w:name="X021950705551a8f24d0971211a59d61cb22d00f"/>
      <w:bookmarkEnd w:id="10"/>
    </w:p>
    <w:p w14:paraId="1FF803A2" w14:textId="72BD8E5F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10.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6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MANIFESTACIÓN DE VOLUNTAD Y COMPROMISO</w:t>
      </w:r>
    </w:p>
    <w:p w14:paraId="4D5BDC98" w14:textId="74BDE567" w:rsidR="00762E1E" w:rsidRPr="003E7522" w:rsidRDefault="0014794A" w:rsidP="002E597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GPAT/BPAT 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notifi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que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Manifestación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V</w:t>
      </w:r>
      <w:r w:rsidR="00BD0C8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oluntad de compr</w:t>
      </w:r>
      <w:r w:rsidR="00636F8A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B11CBD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la misma</w:t>
      </w:r>
      <w:r w:rsidR="004166BF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>produc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3E063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efectos plenos, propios y definitivos </w:t>
      </w:r>
      <w:r w:rsidR="00BB3EE0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inmediatos,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constituyendo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u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 compromiso firme e irrevocable de adquirir el 100%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SPAS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y/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sus </w:t>
      </w:r>
      <w:r w:rsidR="00762E1E" w:rsidRP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negocio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s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>con independencia de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>l resultado de</w:t>
      </w:r>
      <w:r w:rsidR="006F52A5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</w:t>
      </w:r>
      <w:r w:rsidR="007002D7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posterior solicitud de aprobación por parte de BCRA y </w:t>
      </w:r>
      <w:r w:rsidR="003E7522">
        <w:rPr>
          <w:rFonts w:asciiTheme="majorHAnsi" w:eastAsiaTheme="majorEastAsia" w:hAnsiTheme="majorHAnsi" w:cstheme="majorHAnsi"/>
          <w:color w:val="000000" w:themeColor="text1"/>
          <w:lang w:val="es-AR"/>
        </w:rPr>
        <w:t>con los siguientes efectos inmediatos:</w:t>
      </w:r>
    </w:p>
    <w:p w14:paraId="55D03BA3" w14:textId="3329D960" w:rsidR="00E82229" w:rsidRDefault="00762E1E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transformación automática de la opción del 51%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opción 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una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</w:t>
      </w:r>
      <w:r w:rsidR="00232E5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opción 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venta 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del 51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% </w:t>
      </w:r>
      <w:r w:rsidR="007225F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 la SPAS</w:t>
      </w:r>
      <w:r w:rsidR="00E82229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  <w:r w:rsidR="0031182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misma podrá ejercerse </w:t>
      </w:r>
      <w:r w:rsidR="0067722B" w:rsidRPr="00263F18">
        <w:rPr>
          <w:rFonts w:asciiTheme="majorHAnsi" w:eastAsiaTheme="minorEastAsia" w:hAnsiTheme="majorHAnsi" w:cstheme="majorHAnsi"/>
          <w:lang w:val="es-AR" w:eastAsia="es-ES"/>
        </w:rPr>
        <w:t>únicamente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en simultaneo con el ejercicio de la opción de compra o venta </w:t>
      </w:r>
      <w:r w:rsidR="0031182A">
        <w:rPr>
          <w:rFonts w:asciiTheme="majorHAnsi" w:eastAsiaTheme="minorEastAsia" w:hAnsiTheme="majorHAnsi" w:cstheme="majorHAnsi"/>
          <w:lang w:val="es-AR" w:eastAsia="es-ES"/>
        </w:rPr>
        <w:t>del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el 49% de la SPAS y la </w:t>
      </w:r>
      <w:r w:rsidR="00EE6A15">
        <w:rPr>
          <w:rFonts w:asciiTheme="majorHAnsi" w:eastAsiaTheme="minorEastAsia" w:hAnsiTheme="majorHAnsi" w:cstheme="majorHAnsi"/>
          <w:lang w:val="es-AR" w:eastAsia="es-ES"/>
        </w:rPr>
        <w:t>opción</w:t>
      </w:r>
      <w:r w:rsidR="0031182A" w:rsidRPr="00263F18">
        <w:rPr>
          <w:rFonts w:asciiTheme="majorHAnsi" w:eastAsiaTheme="minorEastAsia" w:hAnsiTheme="majorHAnsi" w:cstheme="majorHAnsi"/>
          <w:lang w:val="es-AR" w:eastAsia="es-ES"/>
        </w:rPr>
        <w:t xml:space="preserve"> de compra o venta del 49% de DECREDITOS S.A.</w:t>
      </w:r>
    </w:p>
    <w:p w14:paraId="21959F15" w14:textId="6A479086" w:rsidR="001B4691" w:rsidRPr="0031182A" w:rsidRDefault="0060383A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automática de la opción de compra y </w:t>
      </w:r>
      <w:r w:rsidR="00EE6A15">
        <w:rPr>
          <w:rFonts w:asciiTheme="majorHAnsi" w:eastAsiaTheme="majorEastAsia" w:hAnsiTheme="majorHAnsi" w:cstheme="majorHAnsi"/>
          <w:color w:val="000000" w:themeColor="text1"/>
          <w:lang w:val="es-AR"/>
        </w:rPr>
        <w:t>opción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venta del 49% restante de la </w:t>
      </w:r>
      <w:r w:rsidR="0049663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SPAS, </w:t>
      </w:r>
      <w:r w:rsidR="0049663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</w:t>
      </w:r>
      <w:r w:rsidR="006249C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las mi</w:t>
      </w:r>
      <w:r w:rsidR="00367D9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smas condiciones y metodologías establecidas en los acuerdos vigentes relacionados con 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Decreditos.</w:t>
      </w:r>
    </w:p>
    <w:p w14:paraId="7CBE9759" w14:textId="61EEF303" w:rsidR="00762E1E" w:rsidRPr="003C7EF4" w:rsidRDefault="001B52F9" w:rsidP="002E597E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La a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ctivación inmediata de protección de dividendos </w:t>
      </w:r>
      <w:r w:rsidR="003824FB">
        <w:rPr>
          <w:rFonts w:asciiTheme="majorHAnsi" w:eastAsiaTheme="majorEastAsia" w:hAnsiTheme="majorHAnsi" w:cstheme="majorHAnsi"/>
          <w:color w:val="000000" w:themeColor="text1"/>
          <w:lang w:val="es-AR"/>
        </w:rPr>
        <w:t>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826417">
        <w:rPr>
          <w:rFonts w:asciiTheme="majorHAnsi" w:eastAsiaTheme="majorEastAsia" w:hAnsiTheme="majorHAnsi" w:cstheme="majorHAnsi"/>
          <w:color w:val="000000" w:themeColor="text1"/>
          <w:lang w:val="es-AR"/>
        </w:rPr>
        <w:t>el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Mecanismos </w:t>
      </w:r>
      <w:r w:rsidR="0067722B">
        <w:rPr>
          <w:rFonts w:asciiTheme="majorHAnsi" w:eastAsiaTheme="majorEastAsia" w:hAnsiTheme="majorHAnsi" w:cstheme="majorHAnsi"/>
          <w:color w:val="000000" w:themeColor="text1"/>
          <w:lang w:val="es-AR"/>
        </w:rPr>
        <w:t>Económicos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Sustituto que corresponda.</w:t>
      </w:r>
    </w:p>
    <w:p w14:paraId="36C13C2D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DB118E0">
          <v:rect id="_x0000_i1035" alt="" style="width:350.45pt;height:.05pt;mso-width-percent:0;mso-height-percent:0;mso-width-percent:0;mso-height-percent:0" o:hrpct="793" o:hralign="center" o:hrstd="t" o:hr="t"/>
        </w:pict>
      </w:r>
    </w:p>
    <w:p w14:paraId="2E2E5427" w14:textId="141AE2DD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2" w:name="X9d8595be0a9582935b86caffb8c52fbad0508b4"/>
      <w:bookmarkEnd w:id="1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11. ETAPA </w:t>
      </w:r>
      <w:r w:rsidR="00C77225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7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— </w:t>
      </w:r>
      <w:r w:rsidR="0067722B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AUTORIZACION REGULADORES</w:t>
      </w:r>
      <w:bookmarkStart w:id="13" w:name="a.-si-el-bcra-autoriza"/>
    </w:p>
    <w:p w14:paraId="425F32C9" w14:textId="306FA41F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y el BACEN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592C21F5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GPAT/BPAT adquieren el 51% por USD 1.</w:t>
      </w:r>
    </w:p>
    <w:p w14:paraId="0D1FA526" w14:textId="09889E0C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ejecutan simultáneamente la opción del 49% SPAS y la del 49%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14" w:name="b.-si-el-bcra-no-autoriza"/>
      <w:bookmarkEnd w:id="13"/>
    </w:p>
    <w:p w14:paraId="120F60EC" w14:textId="62E6CD3E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SI EL BCRA 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o el BANCEN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NO AUTORIZA</w:t>
      </w:r>
      <w:r w:rsidR="0067722B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N</w:t>
      </w:r>
    </w:p>
    <w:p w14:paraId="73060776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compromiso firme subsiste sin alteración.</w:t>
      </w:r>
    </w:p>
    <w:p w14:paraId="49592FE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adquisición se implementará mediante Mecanismos Alternativos de Adquisición o estructuras superadoras.</w:t>
      </w:r>
    </w:p>
    <w:p w14:paraId="7D8EA7DF" w14:textId="14072029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preservará estrictamente la equivalencia económica</w:t>
      </w:r>
      <w:r w:rsidR="00B922B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metodologías</w:t>
      </w:r>
      <w:r w:rsidR="001D19F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el objetivo de preservar los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intereses de las partes en</w:t>
      </w:r>
      <w:r w:rsidR="009B5EC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igualdad 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condiciones respecto de los 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acuerdos vigentes</w:t>
      </w:r>
      <w:r w:rsidR="00D4516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relacionados con</w:t>
      </w:r>
      <w:r w:rsidR="008049F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9F8DECD" w14:textId="55C11BFF" w:rsidR="00E65120" w:rsidRPr="00263F18" w:rsidRDefault="00E6512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Todos los costos e impuestos derivados de los mecanismos alternativos de adquisición serán asumidos exclusivamente por el comprador. En los casos en que dichos mecanismos impliquen costos, impuestos, retenciones, gastos o egresos adicionales para los accionistas Clase B, el comprador (GPAT/BPAT) deberá restituir íntegramente dichos importes a los accionistas Clase B, conforme la metodología de cálculo prevista para la determinación del precio del 49% de Decreditos S.A.</w:t>
      </w:r>
    </w:p>
    <w:p w14:paraId="5CD14E96" w14:textId="77777777" w:rsidR="00D54376" w:rsidRPr="00263F18" w:rsidRDefault="00762E1E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 podrán volver a solicitar autorización al BCRA</w:t>
      </w:r>
      <w:r w:rsidR="00D9167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cualquier momento que lo conside</w:t>
      </w:r>
      <w:r w:rsidR="00E651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re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689D2004" w14:textId="39D0D03D" w:rsidR="00D54376" w:rsidRPr="00263F18" w:rsidRDefault="00D54376" w:rsidP="00D54376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 xml:space="preserve">La imposibilidad de instrumentar </w:t>
      </w:r>
      <w:r w:rsidR="00906B44" w:rsidRPr="00263F18">
        <w:rPr>
          <w:rStyle w:val="s1"/>
          <w:rFonts w:asciiTheme="majorHAnsi" w:hAnsiTheme="majorHAnsi" w:cstheme="majorHAnsi"/>
          <w:lang w:val="es-AR"/>
        </w:rPr>
        <w:t xml:space="preserve">la adquisición a través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un vehículo alternativo no afecta la vigencia del compromiso ni de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ninguna de 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las </w:t>
      </w:r>
      <w:r w:rsidR="00FF09AB">
        <w:rPr>
          <w:rStyle w:val="s1"/>
          <w:rFonts w:asciiTheme="majorHAnsi" w:hAnsiTheme="majorHAnsi" w:cstheme="majorHAnsi"/>
          <w:lang w:val="es-AR"/>
        </w:rPr>
        <w:t>opciones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</w:t>
      </w:r>
      <w:r w:rsidR="00EA40AF" w:rsidRPr="00263F18">
        <w:rPr>
          <w:rStyle w:val="s1"/>
          <w:rFonts w:asciiTheme="majorHAnsi" w:hAnsiTheme="majorHAnsi" w:cstheme="majorHAnsi"/>
          <w:lang w:val="es-AR"/>
        </w:rPr>
        <w:t xml:space="preserve">compra o venta, </w:t>
      </w:r>
      <w:r w:rsidRPr="00263F18">
        <w:rPr>
          <w:rStyle w:val="s1"/>
          <w:rFonts w:asciiTheme="majorHAnsi" w:hAnsiTheme="majorHAnsi" w:cstheme="majorHAnsi"/>
          <w:lang w:val="es-AR"/>
        </w:rPr>
        <w:t>ni del Doble Espejo.</w:t>
      </w:r>
    </w:p>
    <w:p w14:paraId="452C161E" w14:textId="6442E438" w:rsidR="0060232A" w:rsidRPr="00263F18" w:rsidRDefault="0060232A" w:rsidP="0060232A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activación del Doble Espejo mantiene plena vigencia aun cuando la adquisición deba implementarse mediante mecanismos alternativos,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incluyendo,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86D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pero no limitándose 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compra de activos, fusión por absorción, transferencia de fondo de comercio o cualquier otra estructura societaria equivalente</w:t>
      </w:r>
      <w:r w:rsidR="00B0200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0B64E1DE" w14:textId="7C1A6663" w:rsidR="00B02007" w:rsidRPr="00263F18" w:rsidRDefault="00B02007" w:rsidP="0060232A">
      <w:pPr>
        <w:rPr>
          <w:rFonts w:asciiTheme="majorHAnsi" w:eastAsiaTheme="majorEastAsia" w:hAnsiTheme="majorHAnsi" w:cstheme="majorHAnsi"/>
          <w:i/>
          <w:iCs/>
          <w:color w:val="000000" w:themeColor="text1"/>
          <w:lang w:val="es-AR"/>
        </w:rPr>
      </w:pPr>
    </w:p>
    <w:p w14:paraId="61A3DB69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383EBD0">
          <v:rect id="_x0000_i1036" alt="" style="width:350.45pt;height:.05pt;mso-width-percent:0;mso-height-percent:0;mso-width-percent:0;mso-height-percent:0" o:hrpct="793" o:hralign="center" o:hrstd="t" o:hr="t"/>
        </w:pict>
      </w:r>
    </w:p>
    <w:p w14:paraId="66253BC2" w14:textId="5CAEC36B" w:rsidR="00762E1E" w:rsidRPr="004B759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ES_tradnl"/>
        </w:rPr>
      </w:pPr>
      <w:bookmarkStart w:id="15" w:name="cláusula-12.-plazo-crítico-de-dos-años"/>
      <w:bookmarkEnd w:id="12"/>
      <w:bookmarkEnd w:id="14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CLÁUSULA 12. PLAZO </w:t>
      </w:r>
      <w:r w:rsidR="00870EEC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VENCIMIENTO DE LA OPCIÓN </w:t>
      </w:r>
      <w:r w:rsidR="00870EEC" w:rsidRPr="004B7598">
        <w:rPr>
          <w:rFonts w:asciiTheme="majorHAnsi" w:eastAsiaTheme="majorEastAsia" w:hAnsiTheme="majorHAnsi" w:cstheme="majorHAnsi"/>
          <w:b/>
          <w:bCs/>
          <w:color w:val="4F81BD" w:themeColor="accent1"/>
          <w:lang w:val="es-ES_tradnl"/>
        </w:rPr>
        <w:t>INICIAL DEL 51%</w:t>
      </w:r>
    </w:p>
    <w:p w14:paraId="3D7281E7" w14:textId="7B78EAEC" w:rsidR="00762E1E" w:rsidRPr="004B7598" w:rsidRDefault="00FB4D4D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ES_tradnl"/>
        </w:rPr>
      </w:pPr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 xml:space="preserve">Si GPAT/BPAT no cumple las Condiciones </w:t>
      </w:r>
      <w:proofErr w:type="spellStart"/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>Habilitantes</w:t>
      </w:r>
      <w:proofErr w:type="spellEnd"/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 xml:space="preserve"> para Manifestar dentro de este plazo,</w:t>
      </w:r>
      <w:r w:rsidRPr="004B7598">
        <w:rPr>
          <w:rStyle w:val="apple-converted-space"/>
          <w:rFonts w:asciiTheme="majorHAnsi" w:eastAsia="Times New Roman" w:hAnsiTheme="majorHAnsi" w:cstheme="majorHAnsi"/>
          <w:color w:val="000000"/>
          <w:lang w:val="es-ES_tradnl"/>
        </w:rPr>
        <w:t> </w:t>
      </w:r>
      <w:r w:rsidRPr="004B7598">
        <w:rPr>
          <w:rStyle w:val="Textoennegrita"/>
          <w:rFonts w:asciiTheme="majorHAnsi" w:eastAsia="Times New Roman" w:hAnsiTheme="majorHAnsi" w:cstheme="majorHAnsi"/>
          <w:b w:val="0"/>
          <w:bCs w:val="0"/>
          <w:color w:val="000000"/>
          <w:lang w:val="es-ES_tradnl"/>
        </w:rPr>
        <w:t>o si cumpliéndolas</w:t>
      </w:r>
      <w:r w:rsidRPr="004B7598">
        <w:rPr>
          <w:rStyle w:val="apple-converted-space"/>
          <w:rFonts w:asciiTheme="majorHAnsi" w:eastAsia="Times New Roman" w:hAnsiTheme="majorHAnsi" w:cstheme="majorHAnsi"/>
          <w:color w:val="000000"/>
          <w:lang w:val="es-ES_tradnl"/>
        </w:rPr>
        <w:t> </w:t>
      </w:r>
      <w:r w:rsidRPr="004B7598">
        <w:rPr>
          <w:rFonts w:asciiTheme="majorHAnsi" w:eastAsia="Times New Roman" w:hAnsiTheme="majorHAnsi" w:cstheme="majorHAnsi"/>
          <w:color w:val="000000"/>
          <w:lang w:val="es-ES_tradnl"/>
        </w:rPr>
        <w:t>no emiten la Manifestación</w:t>
      </w:r>
      <w:r w:rsidR="00BD6C84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 xml:space="preserve"> dentro de los </w:t>
      </w:r>
      <w:r w:rsidR="00971C16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>dos (2) años a contar de la fecha de firma de la presente</w:t>
      </w:r>
      <w:r w:rsidR="00762E1E" w:rsidRPr="004B7598">
        <w:rPr>
          <w:rFonts w:asciiTheme="majorHAnsi" w:eastAsiaTheme="majorEastAsia" w:hAnsiTheme="majorHAnsi" w:cstheme="majorHAnsi"/>
          <w:color w:val="000000" w:themeColor="text1"/>
          <w:lang w:val="es-ES_tradnl"/>
        </w:rPr>
        <w:t>:</w:t>
      </w:r>
    </w:p>
    <w:p w14:paraId="6CEE617E" w14:textId="731DC9E6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Se extingue la opción de compra del 51% y todos sus derivados con excepción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sin perjuicio de la plena vigencia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del mecanismo económico sustituto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previsto en la cláusula 13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1F122B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no podrá ser adquirida por GPAT/BPAT.</w:t>
      </w:r>
    </w:p>
    <w:p w14:paraId="0430C2D6" w14:textId="54B1E3B2" w:rsidR="00823DBC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activa el mecanismo económico sustituto correspondiente </w:t>
      </w:r>
      <w:r w:rsidR="00971C16">
        <w:rPr>
          <w:rFonts w:asciiTheme="majorHAnsi" w:eastAsiaTheme="majorEastAsia" w:hAnsiTheme="majorHAnsi" w:cstheme="majorHAnsi"/>
          <w:color w:val="000000" w:themeColor="text1"/>
          <w:lang w:val="es-AR"/>
        </w:rPr>
        <w:t>y se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aplicará conforme Cláusula 13.</w:t>
      </w:r>
    </w:p>
    <w:p w14:paraId="22B2C3C3" w14:textId="77777777" w:rsidR="00F60636" w:rsidRPr="00263F18" w:rsidRDefault="00762E1E" w:rsidP="00823DB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caso de que GPAT/BPAT solicite una prórroga </w:t>
      </w:r>
      <w:r w:rsidR="007459E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deber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á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</w:t>
      </w:r>
      <w:r w:rsidR="0014131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comunicarse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simultaneo con la </w:t>
      </w:r>
      <w:r w:rsidR="00B9730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otificación de la Manifestación de voluntad y compromiso de ejercicio.</w:t>
      </w:r>
    </w:p>
    <w:p w14:paraId="636CAA5A" w14:textId="77777777" w:rsidR="000B5AFC" w:rsidRPr="00263F18" w:rsidRDefault="00B97304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hAnsiTheme="majorHAnsi" w:cstheme="majorHAnsi"/>
          <w:lang w:val="es-AR"/>
        </w:rPr>
        <w:t xml:space="preserve">La emisión simultánea de la Manifestación NO implica aceptación automática de la prórroga. La prórroga queda sujeta a </w:t>
      </w:r>
      <w:r w:rsidR="000B5AFC" w:rsidRPr="00263F18">
        <w:rPr>
          <w:rFonts w:asciiTheme="majorHAnsi" w:hAnsiTheme="majorHAnsi" w:cstheme="majorHAnsi"/>
          <w:lang w:val="es-AR"/>
        </w:rPr>
        <w:t xml:space="preserve">la </w:t>
      </w:r>
      <w:r w:rsidRPr="00263F18">
        <w:rPr>
          <w:rFonts w:asciiTheme="majorHAnsi" w:hAnsiTheme="majorHAnsi" w:cstheme="majorHAnsi"/>
          <w:lang w:val="es-AR"/>
        </w:rPr>
        <w:t>aprobación discrecional de los Accionistas Clase B.</w:t>
      </w:r>
    </w:p>
    <w:p w14:paraId="4B6DFAA7" w14:textId="29D17470" w:rsidR="00975B66" w:rsidRPr="00263F18" w:rsidRDefault="00762E1E" w:rsidP="000B5AF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 tendrán potestad de aceptar o rechazar la solicitud sin necesidad de explicación o justificación alguna.</w:t>
      </w:r>
      <w:r w:rsidR="001D7CD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75B66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La negativa de los Accionistas Clase B a otorgar prórroga no requerirá causa ni motivación</w:t>
      </w:r>
      <w:r w:rsidR="00AA3C6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AD1B5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para ningún reclamo.</w:t>
      </w:r>
    </w:p>
    <w:p w14:paraId="031093D0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10B17391">
          <v:rect id="_x0000_i1037" alt="" style="width:350.45pt;height:.05pt;mso-width-percent:0;mso-height-percent:0;mso-width-percent:0;mso-height-percent:0" o:hrpct="793" o:hralign="center" o:hrstd="t" o:hr="t"/>
        </w:pict>
      </w:r>
    </w:p>
    <w:p w14:paraId="1476E62A" w14:textId="77777777" w:rsidR="00123ED1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6" w:name="X9b367ceb87fd875864d772b9f3dd25921029373"/>
      <w:bookmarkEnd w:id="15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13. MECANISMOS ECONÓMICOS SUSTITUTOS</w:t>
      </w:r>
    </w:p>
    <w:p w14:paraId="575BD68E" w14:textId="2D21D7E5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</w:t>
      </w:r>
      <w:r w:rsidR="00C370D3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NOTIFICACION 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de </w:t>
      </w:r>
      <w:r w:rsidR="00770812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Manifestación</w:t>
      </w:r>
      <w:r w:rsidR="00C04A66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 de </w:t>
      </w:r>
      <w:r w:rsidR="00123ED1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voluntad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firme de ejercer la opción de compra por el 51% de la SPAS:</w:t>
      </w:r>
    </w:p>
    <w:p w14:paraId="2A99706A" w14:textId="45C4EB3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ejecución del 100% de la adquisición de la SPAS, bajo las mismas condiciones de todo lo acordado en los contratos vigentes para la opción.</w:t>
      </w:r>
    </w:p>
    <w:p w14:paraId="4F42C9EA" w14:textId="3A9F96D9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EBITDA 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SPAS elegible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</w:t>
      </w:r>
      <w:r w:rsidR="006926BB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sumará al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EBITDA de Decreditos </w:t>
      </w:r>
      <w:r w:rsidR="00AA178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como parte de este,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efectos del cálculo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FD7C53A" w14:textId="728A768C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51% del EBITDA de la SPAS originado en negocios provenientes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descontará del precio determinado por 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A19D334" w14:textId="31700427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 se calculará en dólares, con la misma metodología pactada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E8669EE" w14:textId="3522A3CF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incorporarán las adendas necesarias para mantener el espíritu original del acuerdo de determinación de precio del 49%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7A4D6B05" w14:textId="028C9F01" w:rsidR="00123ED1" w:rsidRPr="00263F18" w:rsidRDefault="00B46B59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lastRenderedPageBreak/>
        <w:t xml:space="preserve">CON </w:t>
      </w:r>
      <w:r w:rsidR="000B4BF7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 xml:space="preserve">NOTIFICACIÓN </w:t>
      </w:r>
      <w:r w:rsidR="00533A45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de Manifestación de voluntad y compromiso</w:t>
      </w:r>
      <w:r w:rsidR="00533A4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firme de ejercer la opción de compra por el 51% de la SPAS </w:t>
      </w:r>
      <w:r w:rsidR="00D21E3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parte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GPAT/BPAT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</w:t>
      </w:r>
      <w:r w:rsidR="008462F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SIN AUTORIZACIÓN del BCRA</w:t>
      </w:r>
      <w:r w:rsidR="001623AF"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,</w:t>
      </w:r>
      <w:r w:rsidR="008462F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F5C7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ni </w:t>
      </w:r>
      <w:r w:rsidR="001623A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mecanismos o vehículos alternativos 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habi</w:t>
      </w:r>
      <w:r w:rsidR="009E2DA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li</w:t>
      </w:r>
      <w:r w:rsidR="004B2BC2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tantes, </w:t>
      </w:r>
      <w:r w:rsidR="004D5966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cuanto 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NO 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pued</w:t>
      </w:r>
      <w:r w:rsidR="00A70228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</w:t>
      </w:r>
      <w:r w:rsidR="00123ED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hacerse efectiva la adquisición de la SPAS,</w:t>
      </w:r>
    </w:p>
    <w:p w14:paraId="1FF7EC41" w14:textId="77777777" w:rsidR="007F4518" w:rsidRPr="00263F18" w:rsidRDefault="007F4518" w:rsidP="0037409C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constitución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 la SPAS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compra, se determina que:</w:t>
      </w:r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aplicarán los mismos criterios establecidos para el punto precedente 13.a.</w:t>
      </w:r>
    </w:p>
    <w:p w14:paraId="1C8FFB93" w14:textId="111C97A0" w:rsidR="00123ED1" w:rsidRPr="00263F18" w:rsidRDefault="00123ED1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Durante el tiempo que transcurra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entre la manifestación de voluntad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compromiso de ejercicio de la opción de compra y </w:t>
      </w:r>
      <w:r w:rsidRPr="00263F18">
        <w:rPr>
          <w:rFonts w:asciiTheme="majorHAnsi" w:eastAsiaTheme="majorEastAsia" w:hAnsiTheme="majorHAnsi" w:cstheme="majorHAnsi"/>
          <w:b/>
          <w:bCs/>
          <w:color w:val="000000" w:themeColor="text1"/>
          <w:lang w:val="es-AR"/>
        </w:rPr>
        <w:t>la efectiva compra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del 51% a través de mecanismos alternativos explicados anteriormente, se determina que:</w:t>
      </w:r>
    </w:p>
    <w:p w14:paraId="03CED3C7" w14:textId="5E31C5E2" w:rsidR="00123ED1" w:rsidRPr="00263F18" w:rsidRDefault="00123ED1" w:rsidP="007B7768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EBITDA de la SPAS </w:t>
      </w:r>
      <w:r w:rsidR="003220D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su totalidad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serán considerados</w:t>
      </w:r>
      <w:r w:rsidR="00612B2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sumándose al EBITDA de Decreditos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para la determinación del precio de compra, con las mismas condiciones que la determinación del precio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504DC4FD" w14:textId="1F339ECD" w:rsidR="009D5C66" w:rsidRPr="00555F8A" w:rsidRDefault="00612B2D" w:rsidP="009D5C66">
      <w:pPr>
        <w:numPr>
          <w:ilvl w:val="3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importes correspondientes al cincuenta y un por ciento (51%) de los dividendos obtenidos correspondientes al período </w:t>
      </w:r>
      <w:r w:rsidR="001D23D4">
        <w:rPr>
          <w:rFonts w:asciiTheme="majorHAnsi" w:eastAsiaTheme="majorEastAsia" w:hAnsiTheme="majorHAnsi" w:cstheme="majorHAnsi"/>
          <w:color w:val="000000" w:themeColor="text1"/>
          <w:lang w:val="es-AR"/>
        </w:rPr>
        <w:t>indicado</w:t>
      </w:r>
      <w:r w:rsidR="00912C9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</w:t>
      </w:r>
      <w:r w:rsidR="00912C91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serán </w:t>
      </w:r>
      <w:r w:rsidR="00912C91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descontados del precio determinado para la compra de la SPAS y/o de DECREDITOS S.A.</w:t>
      </w:r>
      <w:r w:rsidR="004A4EF4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utilizando la misma metodología aplicada en los contratos de determinación de precio de Decreditos S.A.</w:t>
      </w:r>
    </w:p>
    <w:p w14:paraId="5A3F50F3" w14:textId="77777777" w:rsidR="00D90F6B" w:rsidRPr="00555F8A" w:rsidRDefault="0060232A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 activación del Doble Espejo es independiente del mecanismo societario utilizado para completar la adquisición y conserva plena vigencia incluso si la autorización del BCRA no fuera obtenida.</w:t>
      </w:r>
    </w:p>
    <w:p w14:paraId="2F30BB87" w14:textId="0CD6F7F6" w:rsidR="00D90F6B" w:rsidRPr="00555F8A" w:rsidRDefault="00B02007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acuerdan que el Mecanismo Económico Sustituto </w:t>
      </w:r>
      <w:r w:rsidR="00DA212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que resulte aplicable </w:t>
      </w:r>
      <w:r w:rsidR="00C74D56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tiene 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por objetivo 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preserva</w:t>
      </w:r>
      <w:r w:rsidR="007E3B53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todos los casos </w:t>
      </w:r>
      <w:r w:rsidR="008049F2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la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equivalencia económica</w:t>
      </w:r>
      <w:r w:rsidR="00BC5FB7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principios rectores y conceptos establecidos </w:t>
      </w:r>
      <w:r w:rsidR="00600754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en los acuerdos vigentes relacionados con Decreditos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, asegurando que los resultados económicos, metodologías de cálculo y determinación de precio se mantengan inalterados cualquiera sea el vehículo, mecanismo societario o estructura utilizada.</w:t>
      </w:r>
    </w:p>
    <w:p w14:paraId="5462879C" w14:textId="575D30FE" w:rsidR="00B02007" w:rsidRPr="00141162" w:rsidRDefault="00B02007" w:rsidP="00141162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los fines del presente Acuerdo, se considerarán ‘negocios provenientes de </w:t>
      </w:r>
      <w:r w:rsidR="00454B8B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’ </w:t>
      </w:r>
      <w:r w:rsidR="00141162">
        <w:rPr>
          <w:rFonts w:asciiTheme="majorHAnsi" w:eastAsiaTheme="majorEastAsia" w:hAnsiTheme="majorHAnsi" w:cstheme="majorHAnsi"/>
          <w:color w:val="000000" w:themeColor="text1"/>
          <w:lang w:val="es-AR"/>
        </w:rPr>
        <w:t>conforme definición establecida en la cláusula 3.</w:t>
      </w:r>
    </w:p>
    <w:p w14:paraId="7DB83BC4" w14:textId="1B871D11" w:rsidR="00FF3E19" w:rsidRPr="00555F8A" w:rsidRDefault="00FF3E19" w:rsidP="00E85116">
      <w:pPr>
        <w:numPr>
          <w:ilvl w:val="1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r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celebrarán las adendas necesarias para 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>resguardar el espíritu original del acuerdo de determinación de precio por el 49% de Decreditos</w:t>
      </w:r>
      <w:r w:rsidR="00F43FFE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 todas sus metodologías y procedimientos de calculo</w:t>
      </w:r>
      <w:r w:rsidR="00555F8A" w:rsidRPr="00555F8A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. </w:t>
      </w:r>
    </w:p>
    <w:p w14:paraId="2BB3D8E9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826781E">
          <v:rect id="_x0000_i1038" alt="" style="width:350.45pt;height:.05pt;mso-width-percent:0;mso-height-percent:0;mso-width-percent:0;mso-height-percent:0" o:hrpct="793" o:hralign="center" o:hrstd="t" o:hr="t"/>
        </w:pict>
      </w:r>
    </w:p>
    <w:p w14:paraId="2D95355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7" w:name="cláusula-14.-costos-fijos-incrementales"/>
      <w:bookmarkEnd w:id="1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lastRenderedPageBreak/>
        <w:t>CLÁUSULA 14. COSTOS FIJOS INCREMENTALES</w:t>
      </w:r>
    </w:p>
    <w:p w14:paraId="1D9194B2" w14:textId="77777777" w:rsidR="00C3153F" w:rsidRPr="00263F18" w:rsidRDefault="00C3153F" w:rsidP="007B7768">
      <w:pPr>
        <w:numPr>
          <w:ilvl w:val="0"/>
          <w:numId w:val="2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Antes de la Manifestación de voluntad y compromiso de ejercicio de la opción:</w:t>
      </w:r>
    </w:p>
    <w:p w14:paraId="75023C6A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Máximo USD 15.000 mensuales de costos incrementales.</w:t>
      </w:r>
    </w:p>
    <w:p w14:paraId="7D24B7BA" w14:textId="77777777" w:rsidR="004A4FD6" w:rsidRDefault="00C3153F" w:rsidP="004A4FD6">
      <w:pPr>
        <w:numPr>
          <w:ilvl w:val="1"/>
          <w:numId w:val="3"/>
        </w:numPr>
        <w:spacing w:before="100" w:beforeAutospacing="1" w:after="0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Aumento habilitado para costos relacionados con el plan de expansión y desarrollo de los negocios.</w:t>
      </w:r>
    </w:p>
    <w:p w14:paraId="71B59212" w14:textId="06015BA0" w:rsidR="00C3153F" w:rsidRPr="004A4FD6" w:rsidRDefault="00C3153F" w:rsidP="004A4FD6">
      <w:pPr>
        <w:numPr>
          <w:ilvl w:val="0"/>
          <w:numId w:val="3"/>
        </w:numPr>
        <w:spacing w:before="240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4A4FD6">
        <w:rPr>
          <w:rFonts w:asciiTheme="majorHAnsi" w:eastAsiaTheme="minorEastAsia" w:hAnsiTheme="majorHAnsi" w:cstheme="majorHAnsi"/>
          <w:lang w:val="es-AR" w:eastAsia="es-ES"/>
        </w:rPr>
        <w:t>Después de la Manifestación y hasta autorización BCRA:</w:t>
      </w:r>
    </w:p>
    <w:p w14:paraId="5DB1BF83" w14:textId="77777777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GPAT/BPAT podrá requerir a la dirección de la SPAS se le informe formal o informalmente, en carácter de consultor externo y/o actor con intereses económicos, la presentación de su plan de negocios, estrategia y plan de desarrollo.</w:t>
      </w:r>
    </w:p>
    <w:p w14:paraId="070CF1EA" w14:textId="1C26B3AF" w:rsidR="00C3153F" w:rsidRPr="00263F18" w:rsidRDefault="00C3153F" w:rsidP="007B7768">
      <w:pPr>
        <w:numPr>
          <w:ilvl w:val="1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GPAT/BPAT, en el mismo carácter que en el punto precedente, solo en caso de variaciones que a toda vista sean irracionales y no mantengan una lógica de negocios aceptable, podrá emitir una sugerencia explicando sus racionales y motivos de desacuerdo. </w:t>
      </w:r>
      <w:r w:rsidR="005566A7" w:rsidRPr="00263F18">
        <w:rPr>
          <w:rFonts w:asciiTheme="majorHAnsi" w:eastAsiaTheme="minorEastAsia" w:hAnsiTheme="majorHAnsi" w:cstheme="majorHAnsi"/>
          <w:lang w:val="es-AR" w:eastAsia="es-ES"/>
        </w:rPr>
        <w:t>En caso de que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las partes no lleguen a un acuerdo, GPAT/BPAT podrá presentar el caso en las mismas instituciones acordadas en los contratos de </w:t>
      </w:r>
      <w:r w:rsidR="00454B8B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y en el caso de que el resultado sea a su favor, la SPAS deberá:</w:t>
      </w:r>
    </w:p>
    <w:p w14:paraId="16A95203" w14:textId="77777777" w:rsidR="00C3153F" w:rsidRPr="00263F18" w:rsidRDefault="00C3153F" w:rsidP="007B7768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Modificar su plan de negocios, estrategia y plan de desarrollo en línea con las opiniones de GPAT/BPAT.</w:t>
      </w:r>
    </w:p>
    <w:p w14:paraId="596A7E50" w14:textId="63338AE7" w:rsidR="00E52FA9" w:rsidRDefault="00C3153F" w:rsidP="00E52FA9">
      <w:pPr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Continuar con su plan de negocios, estrategia y plan de desarrollo, siendo responsable y único beneficiado o perjudicado por el resultado económico posterior. Es decir que los accionistas de la SPAS correrán con los beneficios o perjuicios marginales. Se </w:t>
      </w:r>
      <w:r w:rsidR="00544E02" w:rsidRPr="00263F18">
        <w:rPr>
          <w:rFonts w:asciiTheme="majorHAnsi" w:eastAsiaTheme="minorEastAsia" w:hAnsiTheme="majorHAnsi" w:cstheme="majorHAnsi"/>
          <w:lang w:val="es-AR" w:eastAsia="es-ES"/>
        </w:rPr>
        <w:t>arbitrarán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 los medios para calcular las derivaciones positivas o negativas de esas decisiones y crear mecanismos de compensación entre las partes.</w:t>
      </w:r>
    </w:p>
    <w:p w14:paraId="1F6EE472" w14:textId="67B9AE8E" w:rsidR="00C3153F" w:rsidRPr="00E52FA9" w:rsidRDefault="00C3153F" w:rsidP="00544E02">
      <w:pPr>
        <w:numPr>
          <w:ilvl w:val="0"/>
          <w:numId w:val="4"/>
        </w:numPr>
        <w:spacing w:before="240" w:after="100" w:afterAutospacing="1" w:line="276" w:lineRule="auto"/>
        <w:contextualSpacing/>
        <w:jc w:val="both"/>
        <w:rPr>
          <w:rFonts w:asciiTheme="majorHAnsi" w:eastAsiaTheme="minorEastAsia" w:hAnsiTheme="majorHAnsi" w:cstheme="majorHAnsi"/>
          <w:lang w:val="es-AR" w:eastAsia="es-ES"/>
        </w:rPr>
      </w:pPr>
      <w:r w:rsidRPr="00E52FA9">
        <w:rPr>
          <w:rFonts w:asciiTheme="majorHAnsi" w:eastAsiaTheme="minorEastAsia" w:hAnsiTheme="majorHAnsi" w:cstheme="majorHAnsi"/>
          <w:lang w:val="es-AR" w:eastAsia="es-ES"/>
        </w:rPr>
        <w:t>Efectivizada la compra del 51% aprobada por BCRA:</w:t>
      </w:r>
    </w:p>
    <w:p w14:paraId="59DD44B7" w14:textId="1724A67E" w:rsidR="00C3153F" w:rsidRPr="00263F18" w:rsidRDefault="00C3153F" w:rsidP="007B7768">
      <w:pPr>
        <w:ind w:left="72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inorEastAsia" w:hAnsiTheme="majorHAnsi" w:cstheme="majorHAnsi"/>
          <w:lang w:val="es-AR" w:eastAsia="es-ES"/>
        </w:rPr>
        <w:t>La compañía funcionará con l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os mismos términos y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condiciones, órganos de control, directorio, potestad del CEO y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todas las cuestiones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determinadas en el acuerdo de accionistas </w:t>
      </w:r>
      <w:r w:rsidR="0050564A" w:rsidRPr="00263F18">
        <w:rPr>
          <w:rFonts w:asciiTheme="majorHAnsi" w:eastAsiaTheme="minorEastAsia" w:hAnsiTheme="majorHAnsi" w:cstheme="majorHAnsi"/>
          <w:lang w:val="es-AR" w:eastAsia="es-ES"/>
        </w:rPr>
        <w:t xml:space="preserve">y/o cualquier otro contrato </w:t>
      </w:r>
      <w:r w:rsidR="006852F0" w:rsidRPr="00263F18">
        <w:rPr>
          <w:rFonts w:asciiTheme="majorHAnsi" w:eastAsiaTheme="minorEastAsia" w:hAnsiTheme="majorHAnsi" w:cstheme="majorHAnsi"/>
          <w:lang w:val="es-AR" w:eastAsia="es-ES"/>
        </w:rPr>
        <w:t xml:space="preserve">relacionado con </w:t>
      </w:r>
      <w:r w:rsidRPr="00263F18">
        <w:rPr>
          <w:rFonts w:asciiTheme="majorHAnsi" w:eastAsiaTheme="minorEastAsia" w:hAnsiTheme="majorHAnsi" w:cstheme="majorHAnsi"/>
          <w:lang w:val="es-AR" w:eastAsia="es-ES"/>
        </w:rPr>
        <w:t xml:space="preserve">los acuerdos vigentes por </w:t>
      </w:r>
      <w:r w:rsidR="00A95043" w:rsidRPr="00263F18">
        <w:rPr>
          <w:rFonts w:asciiTheme="majorHAnsi" w:eastAsiaTheme="minorEastAsia" w:hAnsiTheme="majorHAnsi" w:cstheme="majorHAnsi"/>
          <w:lang w:val="es-AR" w:eastAsia="es-ES"/>
        </w:rPr>
        <w:t>DECREDITOS S.A.</w:t>
      </w:r>
    </w:p>
    <w:p w14:paraId="67538C15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5C1649E2">
          <v:rect id="_x0000_i1039" alt="" style="width:350.45pt;height:.05pt;mso-width-percent:0;mso-height-percent:0;mso-width-percent:0;mso-height-percent:0" o:hrpct="793" o:hralign="center" o:hrstd="t" o:hr="t"/>
        </w:pict>
      </w:r>
    </w:p>
    <w:p w14:paraId="0B31FEFD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18" w:name="Xc7dbdd604500c8b298c1bba60428cc5a0b33d83"/>
      <w:bookmarkEnd w:id="1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15. GOBIERNO CORPORATIVO POST-ADQUISICIÓN</w:t>
      </w:r>
      <w:bookmarkStart w:id="19" w:name="X1df2ca773def3389e716296b6bfff83227332dd"/>
    </w:p>
    <w:p w14:paraId="180FDEF8" w14:textId="67644142" w:rsidR="00762E1E" w:rsidRPr="00263F18" w:rsidRDefault="009C6AEC" w:rsidP="00975D5D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 se regirá reproduciendo de manera exacta y completa la estructura de gobierno, órganos de control, derechos, obligaciones, reglas de funcionamiento y condiciones establecidas para Decreditos S.A.</w:t>
      </w:r>
      <w:bookmarkStart w:id="20" w:name="Xa4d292082a23c5a46ec8d8c42681a7332bb54b6"/>
      <w:bookmarkEnd w:id="19"/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Se detalla a continuación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modo de e</w:t>
      </w:r>
      <w:r w:rsidR="00F7733E">
        <w:rPr>
          <w:rFonts w:asciiTheme="majorHAnsi" w:eastAsiaTheme="majorEastAsia" w:hAnsiTheme="majorHAnsi" w:cstheme="majorHAnsi"/>
          <w:color w:val="000000" w:themeColor="text1"/>
          <w:lang w:val="es-AR"/>
        </w:rPr>
        <w:t>jem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plo la</w:t>
      </w:r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975D5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estructura </w:t>
      </w:r>
      <w:r w:rsidR="00D42C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con mayores probabilidades de ocurrencia</w:t>
      </w:r>
      <w:r w:rsidR="008A7D9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sobre las cuales las partes prestan su consentimiento en la presente Carta de Entendimiento. </w:t>
      </w:r>
    </w:p>
    <w:p w14:paraId="33E98645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Estructura accionaria post-adquisición:</w:t>
      </w:r>
    </w:p>
    <w:p w14:paraId="20D0C50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51% GPAT/BPAT</w:t>
      </w:r>
    </w:p>
    <w:p w14:paraId="04248893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Damián Levy</w:t>
      </w:r>
    </w:p>
    <w:p w14:paraId="089824C1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23,5% Ricardo Bevacqua</w:t>
      </w:r>
    </w:p>
    <w:p w14:paraId="4FC6C02D" w14:textId="0D2F7041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2% PAS</w:t>
      </w:r>
      <w:bookmarkStart w:id="21" w:name="c.-directorio"/>
      <w:bookmarkEnd w:id="20"/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Esteban Levy (</w:t>
      </w:r>
      <w:r w:rsidR="001047A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y 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actual Director suplente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A06B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)</w:t>
      </w:r>
    </w:p>
    <w:p w14:paraId="16C763CE" w14:textId="6721BCFB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Directorio:</w:t>
      </w:r>
    </w:p>
    <w:p w14:paraId="7A4C8710" w14:textId="7F5ACFA3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Presidente: </w:t>
      </w:r>
      <w:r w:rsidR="005D7A7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GPAT/BPAT.</w:t>
      </w:r>
    </w:p>
    <w:p w14:paraId="64E6579D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Vicepresidente: Damián Levy.</w:t>
      </w:r>
    </w:p>
    <w:p w14:paraId="73BC03F7" w14:textId="4CB56FE9" w:rsidR="00762E1E" w:rsidRPr="00263F18" w:rsidRDefault="006F1F1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titular </w:t>
      </w:r>
      <w:r w:rsidR="00834F3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PAS </w:t>
      </w:r>
      <w:r w:rsidR="00296F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por GPAT/</w:t>
      </w:r>
      <w:r w:rsidR="002A54C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BPAT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5A601B9D" w14:textId="77777777" w:rsidR="00BA27D9" w:rsidRPr="00263F18" w:rsidRDefault="00191150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</w:t>
      </w:r>
      <w:r w:rsidR="000C57E5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director </w:t>
      </w:r>
      <w:r w:rsidR="00BB1C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suplente PAS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BA27D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designado GPAT/BPAT.</w:t>
      </w:r>
    </w:p>
    <w:p w14:paraId="0EF10415" w14:textId="3EF81B84" w:rsidR="00762E1E" w:rsidRPr="00263F18" w:rsidRDefault="002A54CD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bookmarkStart w:id="22" w:name="d.-management"/>
      <w:bookmarkEnd w:id="21"/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Un director suplente PAS designado </w:t>
      </w:r>
      <w:r w:rsidR="00D120A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(Esteban Levy)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4F365BF1" w14:textId="1F030B82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Management:</w:t>
      </w:r>
    </w:p>
    <w:p w14:paraId="7371FCDF" w14:textId="77777777" w:rsidR="00762E1E" w:rsidRPr="00263F18" w:rsidRDefault="00762E1E" w:rsidP="007B7768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CEO: Damián Levy.</w:t>
      </w:r>
    </w:p>
    <w:p w14:paraId="5B268D35" w14:textId="77777777" w:rsidR="00FB583D" w:rsidRPr="00263F18" w:rsidRDefault="00EC3272" w:rsidP="00FB583D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Gerencia General y </w:t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C-levels: serán designados por Damian Levy</w:t>
      </w:r>
    </w:p>
    <w:p w14:paraId="16A747D2" w14:textId="232C1998" w:rsidR="001C6114" w:rsidRPr="00263F18" w:rsidRDefault="00580833" w:rsidP="008471BB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Aclaraciones:</w:t>
      </w:r>
      <w:r w:rsidR="008471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Preferentemente, 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l </w:t>
      </w:r>
      <w:r w:rsidR="00D90F91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presidente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y director titular 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de la SPAS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signado</w:t>
      </w:r>
      <w:r w:rsidR="0022668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C545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por GPAT/BPAT 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será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n</w:t>
      </w:r>
      <w:r w:rsidR="00EA56E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PAS matriculado</w:t>
      </w:r>
      <w:r w:rsidR="00ED5DBA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s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. </w:t>
      </w:r>
      <w:r w:rsidR="006C470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En caso de que</w:t>
      </w:r>
      <w:r w:rsidR="00476D3D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no sea posible</w:t>
      </w:r>
      <w:r w:rsidR="00B2095B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, la estructura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será redefinida para cumplir con la participación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en la estructura social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>de</w:t>
      </w:r>
      <w:r w:rsidR="00D120A0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4 </w:t>
      </w:r>
      <w:r w:rsidR="00213324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PAS. </w:t>
      </w:r>
      <w:r w:rsidR="001047AC" w:rsidRPr="00263F18">
        <w:rPr>
          <w:rFonts w:asciiTheme="majorHAnsi" w:eastAsia="Times New Roman" w:hAnsiTheme="majorHAnsi" w:cstheme="majorHAnsi"/>
          <w:color w:val="111111"/>
          <w:lang w:val="es-AR" w:eastAsia="es-ES"/>
        </w:rPr>
        <w:t xml:space="preserve"> </w:t>
      </w:r>
    </w:p>
    <w:p w14:paraId="2CC0DD5A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08FFCAE7">
          <v:rect id="_x0000_i1040" alt="" style="width:350.45pt;height:.05pt;mso-width-percent:0;mso-height-percent:0;mso-width-percent:0;mso-height-percent:0" o:hrpct="793" o:hralign="center" o:hrstd="t" o:hr="t"/>
        </w:pict>
      </w:r>
    </w:p>
    <w:p w14:paraId="7DF891BE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3" w:name="cláusula-16.-colaboración-comercial"/>
      <w:bookmarkEnd w:id="18"/>
      <w:bookmarkEnd w:id="22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16. COLABORACIÓN COMERCIA</w:t>
      </w:r>
      <w:bookmarkStart w:id="24" w:name="a.-si-se-adquiere-el-5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L</w:t>
      </w:r>
    </w:p>
    <w:p w14:paraId="43FC343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SE ADQUIERE EL 51%</w:t>
      </w:r>
    </w:p>
    <w:p w14:paraId="3D6CD88F" w14:textId="39DC819B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contratos de la SPAS mantendrán el espíritu y conceptos de los acuerdos de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5" w:name="Xf415ce2f15f64f747be4689141cf39fd136d502"/>
      <w:bookmarkEnd w:id="24"/>
    </w:p>
    <w:p w14:paraId="13BCBBF8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SI HAY MANIFESTACIÓN, PERO NO ADQUISICIÓN</w:t>
      </w:r>
    </w:p>
    <w:p w14:paraId="4A83E0A6" w14:textId="46FD7916" w:rsidR="00762E1E" w:rsidRPr="00263F18" w:rsidRDefault="00762E1E" w:rsidP="00812928">
      <w:pPr>
        <w:ind w:firstLine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 celebrarán contratos que reflejen los intereses y el espíritu acordado para </w:t>
      </w:r>
      <w:r w:rsidR="00A9504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bookmarkStart w:id="26" w:name="c.-aun-sin-manifestación"/>
      <w:bookmarkEnd w:id="25"/>
    </w:p>
    <w:p w14:paraId="404E2C0D" w14:textId="77777777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>AUN SIN MANIFESTACIÓN</w:t>
      </w:r>
    </w:p>
    <w:p w14:paraId="11FCD035" w14:textId="33E83FC1" w:rsidR="00762E1E" w:rsidRPr="00263F18" w:rsidRDefault="00762E1E" w:rsidP="00812928">
      <w:pPr>
        <w:ind w:left="36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de colaboración comercial de GPAT y BPAT (cada uno por separado) con los Accionistas Clase B se </w:t>
      </w:r>
      <w:r w:rsidR="00560B1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hará extensivo de manera automática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 la SPAS.</w:t>
      </w:r>
    </w:p>
    <w:p w14:paraId="2ACC40CB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441B5AD">
          <v:rect id="_x0000_i1041" alt="" style="width:350.45pt;height:.05pt;mso-width-percent:0;mso-height-percent:0;mso-width-percent:0;mso-height-percent:0" o:hrpct="793" o:hralign="center" o:hrstd="t" o:hr="t"/>
        </w:pict>
      </w:r>
    </w:p>
    <w:p w14:paraId="78DE86C8" w14:textId="77777777" w:rsidR="00762E1E" w:rsidRPr="00263F18" w:rsidRDefault="00762E1E" w:rsidP="007B7768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7" w:name="Xa8c607a7d64096c3508c5817eb9d2b064106b17"/>
      <w:bookmarkEnd w:id="23"/>
      <w:bookmarkEnd w:id="26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17. CONTRATOS RELACIONADOS Y ADENDAS</w:t>
      </w:r>
    </w:p>
    <w:p w14:paraId="0BE59B19" w14:textId="236C7CA9" w:rsidR="00762E1E" w:rsidRPr="00263F18" w:rsidRDefault="00762E1E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elaborarán y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suscribirán los contratos </w:t>
      </w:r>
      <w:r w:rsidR="008B3EB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definidos en el pre</w:t>
      </w:r>
      <w:r w:rsidR="00B34B20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sente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dentro de 90 días o el plazo razonable requerido.</w:t>
      </w:r>
    </w:p>
    <w:p w14:paraId="74E8A323" w14:textId="0670FB48" w:rsidR="0060232A" w:rsidRPr="00263F18" w:rsidRDefault="0060232A" w:rsidP="007B7768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reconocen expresamente que la validez, vigencia, eficacia y exigibilidad del presente Acuerdo NO dependen de la firma, suscripción o perfeccionamiento de los contratos derivados mencionados en este artículo. La falta de firma, demora o ausencia de dichos contratos no afectará ni suspenderá en modo alguno las obligaciones aquí asumidas ni los efectos jurídicos ya producidos.</w:t>
      </w:r>
    </w:p>
    <w:p w14:paraId="0F108D1E" w14:textId="77777777" w:rsidR="00B32094" w:rsidRPr="00263F18" w:rsidRDefault="00762E1E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Se harán los ajustes, nuevos contratos y/o adendas requerid</w:t>
      </w:r>
      <w:r w:rsidR="000E0F63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s para mantener </w:t>
      </w:r>
      <w:r w:rsidR="0009111D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inalterado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el espíritu económico del Acuerdo </w:t>
      </w:r>
      <w:r w:rsidR="0087264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suscrito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entre las partes por la compra de Decreditos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S.A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100FBA66" w14:textId="5641FAD9" w:rsidR="00B32094" w:rsidRPr="00263F18" w:rsidRDefault="00BD2A0F" w:rsidP="00B32094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acuerdan que todos los contratos, acuerdos de accionistas, acuerdos de colaboración comercial, acuerdos laborales, acuerdos operativos y cualquier otro contrato vigente entre cualquiera de las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</w:t>
      </w:r>
      <w:r w:rsidR="0060232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artes en relación con Decreditos S.A. serán replicados para la SPAS de manera literal, salvo imposibilidad regulatoria expresa debidamente acreditada. La replicación operará </w:t>
      </w:r>
      <w:r w:rsidR="008E7E8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automática</w:t>
      </w:r>
      <w:r w:rsidR="002A33B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mente </w:t>
      </w:r>
      <w:r w:rsidR="00B32094" w:rsidRPr="00263F18">
        <w:rPr>
          <w:rFonts w:asciiTheme="majorHAnsi" w:hAnsiTheme="majorHAnsi" w:cstheme="majorHAnsi"/>
          <w:lang w:val="es-AR"/>
        </w:rPr>
        <w:t>a los efectos de la continuidad económica entre las partes</w:t>
      </w:r>
      <w:r w:rsidR="0060636A" w:rsidRPr="00263F18">
        <w:rPr>
          <w:rFonts w:asciiTheme="majorHAnsi" w:hAnsiTheme="majorHAnsi" w:cstheme="majorHAnsi"/>
          <w:lang w:val="es-AR"/>
        </w:rPr>
        <w:t xml:space="preserve"> en igualdad de condiciones previas</w:t>
      </w:r>
      <w:r w:rsidR="00D05909" w:rsidRPr="00263F18">
        <w:rPr>
          <w:rFonts w:asciiTheme="majorHAnsi" w:hAnsiTheme="majorHAnsi" w:cstheme="majorHAnsi"/>
          <w:lang w:val="es-AR"/>
        </w:rPr>
        <w:t>.</w:t>
      </w:r>
    </w:p>
    <w:p w14:paraId="0221A0B8" w14:textId="101D633F" w:rsidR="00B02007" w:rsidRPr="00101D03" w:rsidRDefault="0060232A" w:rsidP="00101D03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En ausencia de un acuerdo específico que disponga lo contrario, todas las obligaciones, compromisos y reglas de funcionamiento se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asumirán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exigentes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y 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de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plena</w:t>
      </w:r>
      <w:r w:rsidR="005173D4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vigencia </w:t>
      </w:r>
      <w:r w:rsidR="00F85099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mismos compromisos, acuerdos, compromisos y metodologías para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SPAS, aplicándose exactamente las mismas condiciones, derechos y obligaciones que rigen</w:t>
      </w:r>
      <w:r w:rsidR="0060636A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en </w:t>
      </w:r>
      <w:r w:rsidR="00B20DB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todos los contratos vigentes relacionados con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BE2EB2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La replicación opera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automáticamente 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en todo momento</w:t>
      </w:r>
      <w:r w:rsidR="006739B4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,</w:t>
      </w:r>
      <w:r w:rsidR="00D97BD7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2959AE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>aun cuando los contratos derivados no se encuentren efectivamente suscritos.</w:t>
      </w:r>
      <w:r w:rsidR="00ED795C" w:rsidRPr="00101D0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</w:p>
    <w:p w14:paraId="624A0AC6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465A981C">
          <v:rect id="_x0000_i1042" alt="" style="width:350.45pt;height:.05pt;mso-width-percent:0;mso-height-percent:0;mso-width-percent:0;mso-height-percent:0" o:hrpct="793" o:hralign="center" o:hrstd="t" o:hr="t"/>
        </w:pict>
      </w:r>
    </w:p>
    <w:p w14:paraId="4D8C2E11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8" w:name="cláusula-18.-confidencialidad"/>
      <w:bookmarkEnd w:id="27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18. CONFIDENCIALIDAD</w:t>
      </w:r>
    </w:p>
    <w:p w14:paraId="15D00E61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información del presente Acuerdo será confidencial, salvo obligación ante autoridades regulatorias o judiciales.</w:t>
      </w:r>
    </w:p>
    <w:p w14:paraId="69C46EA9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B8BD88F">
          <v:rect id="_x0000_i1043" alt="" style="width:350.45pt;height:.05pt;mso-width-percent:0;mso-height-percent:0;mso-width-percent:0;mso-height-percent:0" o:hrpct="793" o:hralign="center" o:hrstd="t" o:hr="t"/>
        </w:pict>
      </w:r>
    </w:p>
    <w:p w14:paraId="2FD637E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29" w:name="cláusula-19.-interpretación-integral"/>
      <w:bookmarkEnd w:id="28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lastRenderedPageBreak/>
        <w:t>CLÁUSULA 19. INTERPRETACIÓN INTEGRAL</w:t>
      </w:r>
    </w:p>
    <w:p w14:paraId="40018DCB" w14:textId="0E76846B" w:rsidR="009C6AEC" w:rsidRPr="00263F18" w:rsidRDefault="009C6AEC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Partes acuerdan que la interpretación del presente Acuerdo deberá, en todos los casos, evitar callejones sin salida, garantizar flexibilidad total para la implementación de los mecanismos previstos y preservar la continuidad integral del negocio y de la lógica económica subyacente en los acuerdos vigentes para Decreditos S.A.</w:t>
      </w:r>
    </w:p>
    <w:p w14:paraId="482BE2C6" w14:textId="18243492" w:rsidR="00762E1E" w:rsidRPr="00263F18" w:rsidRDefault="00762E1E" w:rsidP="009C6AEC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Prevalecerá la interpretación que mejor preserve:</w:t>
      </w:r>
    </w:p>
    <w:p w14:paraId="56A7ACCE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continuidad de los múltiples negocios.</w:t>
      </w:r>
    </w:p>
    <w:p w14:paraId="799D43BB" w14:textId="77777777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cumplimiento normativo estricto.</w:t>
      </w:r>
    </w:p>
    <w:p w14:paraId="213C6887" w14:textId="454001A6" w:rsidR="00762E1E" w:rsidRPr="00263F18" w:rsidRDefault="00762E1E" w:rsidP="009C6AEC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 continuidad de la estrategia original integral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</w:p>
    <w:p w14:paraId="1D90C769" w14:textId="77777777" w:rsidR="002B1497" w:rsidRPr="00263F18" w:rsidRDefault="00762E1E" w:rsidP="002B1497">
      <w:pPr>
        <w:numPr>
          <w:ilvl w:val="2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protección de los intereses económicos de las partes.</w:t>
      </w:r>
    </w:p>
    <w:p w14:paraId="7CC6901A" w14:textId="231809BF" w:rsidR="00E92D78" w:rsidRPr="00263F18" w:rsidRDefault="00E92D78" w:rsidP="002B1497">
      <w:pPr>
        <w:numPr>
          <w:ilvl w:val="1"/>
          <w:numId w:val="1"/>
        </w:num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Style w:val="s1"/>
          <w:rFonts w:asciiTheme="majorHAnsi" w:hAnsiTheme="majorHAnsi" w:cstheme="majorHAnsi"/>
          <w:lang w:val="es-AR"/>
        </w:rPr>
        <w:t>La presente Carta de Entendimiento se interpreta en conjunto con los acuerdos vigentes entre las Partes relativos a Decreditos S.A., cuyos términos económicos, metodologías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>,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reglas de determinación de precio</w:t>
      </w:r>
      <w:r w:rsidR="002B1497" w:rsidRPr="00263F18">
        <w:rPr>
          <w:rStyle w:val="s1"/>
          <w:rFonts w:asciiTheme="majorHAnsi" w:hAnsiTheme="majorHAnsi" w:cstheme="majorHAnsi"/>
          <w:lang w:val="es-AR"/>
        </w:rPr>
        <w:t xml:space="preserve"> y todos los conceptos </w:t>
      </w:r>
      <w:r w:rsidR="00263F18" w:rsidRPr="00263F18">
        <w:rPr>
          <w:rStyle w:val="s1"/>
          <w:rFonts w:asciiTheme="majorHAnsi" w:hAnsiTheme="majorHAnsi" w:cstheme="majorHAnsi"/>
          <w:lang w:val="es-AR"/>
        </w:rPr>
        <w:t>establecidos</w:t>
      </w:r>
      <w:r w:rsidRPr="00263F18">
        <w:rPr>
          <w:rStyle w:val="s1"/>
          <w:rFonts w:asciiTheme="majorHAnsi" w:hAnsiTheme="majorHAnsi" w:cstheme="majorHAnsi"/>
          <w:lang w:val="es-AR"/>
        </w:rPr>
        <w:t xml:space="preserve"> se tendrán por plenamente aplicables mutatis mutandis en todos los casos en que este Acuerdo remita a ellos.</w:t>
      </w:r>
    </w:p>
    <w:p w14:paraId="24EB439C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23C977EE">
          <v:rect id="_x0000_i1044" alt="" style="width:350.45pt;height:.05pt;mso-width-percent:0;mso-height-percent:0;mso-width-percent:0;mso-height-percent:0" o:hrpct="793" o:hralign="center" o:hrstd="t" o:hr="t"/>
        </w:pict>
      </w:r>
    </w:p>
    <w:p w14:paraId="708D6DFE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0" w:name="cláusula-20.-salvaguarda"/>
      <w:bookmarkEnd w:id="29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20. SALVAGUARDA</w:t>
      </w:r>
    </w:p>
    <w:p w14:paraId="7CC19D8F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Las disposiciones inválidas serán reemplazadas por otras equivalentes que preserven el equilibrio económico del Acuerdo.</w:t>
      </w:r>
    </w:p>
    <w:p w14:paraId="2AC6738E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68169387">
          <v:rect id="_x0000_i1045" alt="" style="width:350.45pt;height:.05pt;mso-width-percent:0;mso-height-percent:0;mso-width-percent:0;mso-height-percent:0" o:hrpct="793" o:hralign="center" o:hrstd="t" o:hr="t"/>
        </w:pict>
      </w:r>
    </w:p>
    <w:p w14:paraId="1A4BEB20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1" w:name="cláusula-21.-vigencia-y-terminación"/>
      <w:bookmarkEnd w:id="30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21. VIGENCIA Y TERMINACIÓN</w:t>
      </w:r>
    </w:p>
    <w:p w14:paraId="6D87EA9C" w14:textId="72ADFD99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El Acuerdo estará vigente hasta concretarse la adquisición o activarse plenamente el Mecanismo </w:t>
      </w:r>
      <w:r w:rsidR="00F043CF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Económico 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Sustituto, o hasta la Terminación por mutuo acuerdo.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La terminación por mutuo acuerdo no afectará la validez ni continuidad de las adendas ya incorporadas a los contratos de opción y determinación de precio del cuarenta y nueve por ciento (49%) de </w:t>
      </w:r>
      <w:r w:rsidR="00454B8B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DECREDITOS S.A.</w:t>
      </w:r>
      <w:r w:rsidR="00476AD7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, salvo pacto expreso y escrito en contrario por todas las Partes.</w:t>
      </w:r>
    </w:p>
    <w:p w14:paraId="6138ED56" w14:textId="35C60E73" w:rsidR="004726AC" w:rsidRDefault="004726A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La extinción del presente no afectará la vigencia del Mecanismo Económico Sustituto ni de las adendas que instrumenten su aplicación.</w:t>
      </w:r>
    </w:p>
    <w:p w14:paraId="21A53EC8" w14:textId="2FC1196E" w:rsidR="004D6483" w:rsidRDefault="00904F7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Las partes convienen que la presente Carta de Entendimiento no constituye derechos ni obligaciones para ninguna de las partes y resulta únicamente una expresión de posibles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lastRenderedPageBreak/>
        <w:t xml:space="preserve">alternativas para la firma de los contratos subsiguientes, iniciando por el ACUERDO MARCO DEFINITIVO. No </w:t>
      </w:r>
      <w:r w:rsidR="00C71C99">
        <w:rPr>
          <w:rFonts w:asciiTheme="majorHAnsi" w:eastAsiaTheme="majorEastAsia" w:hAnsiTheme="majorHAnsi" w:cstheme="majorHAnsi"/>
          <w:color w:val="000000" w:themeColor="text1"/>
          <w:lang w:val="es-AR"/>
        </w:rPr>
        <w:t>obstante,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lo anterior y como única definición irrevocables, las partes acuerdan que l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a firma de la presente Carta de Entendimiento implica una autorización y conformidad plena de parte del Accionista Clase A para que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cualquiera de </w:t>
      </w:r>
      <w:r w:rsidR="009B3826">
        <w:rPr>
          <w:rFonts w:asciiTheme="majorHAnsi" w:eastAsiaTheme="majorEastAsia" w:hAnsiTheme="majorHAnsi" w:cstheme="majorHAnsi"/>
          <w:color w:val="000000" w:themeColor="text1"/>
          <w:lang w:val="es-AR"/>
        </w:rPr>
        <w:t>los Accionistas Clase B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proced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a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con los trasmites de inscripción de la nueva SPAS, con independencia de cualquier 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modificación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a la presente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, ACUERDO MARCO DEFINITIVO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 y/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o 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 xml:space="preserve">los </w:t>
      </w:r>
      <w:r w:rsidR="002D41A1">
        <w:rPr>
          <w:rFonts w:asciiTheme="majorHAnsi" w:eastAsiaTheme="majorEastAsia" w:hAnsiTheme="majorHAnsi" w:cstheme="majorHAnsi"/>
          <w:color w:val="000000" w:themeColor="text1"/>
          <w:lang w:val="es-AR"/>
        </w:rPr>
        <w:t>contrato</w:t>
      </w:r>
      <w:r w:rsidR="004D6483">
        <w:rPr>
          <w:rFonts w:asciiTheme="majorHAnsi" w:eastAsiaTheme="majorEastAsia" w:hAnsiTheme="majorHAnsi" w:cstheme="majorHAnsi"/>
          <w:color w:val="000000" w:themeColor="text1"/>
          <w:lang w:val="es-AR"/>
        </w:rPr>
        <w:t>s necesarios posteriores.</w:t>
      </w:r>
    </w:p>
    <w:p w14:paraId="12406786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0C8E5214">
          <v:rect id="_x0000_i1046" alt="" style="width:350.45pt;height:.05pt;mso-width-percent:0;mso-height-percent:0;mso-width-percent:0;mso-height-percent:0" o:hrpct="793" o:hralign="center" o:hrstd="t" o:hr="t"/>
        </w:pict>
      </w:r>
    </w:p>
    <w:p w14:paraId="4BD0351A" w14:textId="77777777" w:rsidR="00762E1E" w:rsidRPr="00263F18" w:rsidRDefault="00762E1E" w:rsidP="009C6AEC">
      <w:pPr>
        <w:numPr>
          <w:ilvl w:val="0"/>
          <w:numId w:val="1"/>
        </w:numPr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</w:pPr>
      <w:bookmarkStart w:id="32" w:name="X4cc2e8412983a0291378dfe7a2c91898594376e"/>
      <w:bookmarkEnd w:id="31"/>
      <w:r w:rsidRPr="00263F18">
        <w:rPr>
          <w:rFonts w:asciiTheme="majorHAnsi" w:eastAsiaTheme="majorEastAsia" w:hAnsiTheme="majorHAnsi" w:cstheme="majorHAnsi"/>
          <w:b/>
          <w:bCs/>
          <w:color w:val="4F81BD" w:themeColor="accent1"/>
          <w:lang w:val="es-AR"/>
        </w:rPr>
        <w:t>CLÁUSULA 22. LEY APLICABLE Y JURISDICCIÓN</w:t>
      </w:r>
    </w:p>
    <w:p w14:paraId="0D9213D8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El Acuerdo se regirá por leyes argentinas, sometiéndose las Partes a los tribunales ordinarios de la Ciudad Autónoma de Buenos Aires.</w:t>
      </w:r>
    </w:p>
    <w:p w14:paraId="38100070" w14:textId="77777777" w:rsidR="00762E1E" w:rsidRPr="00263F18" w:rsidRDefault="004943C0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</w:r>
      <w:r w:rsidR="004943C0">
        <w:rPr>
          <w:rFonts w:asciiTheme="majorHAnsi" w:eastAsiaTheme="majorEastAsia" w:hAnsiTheme="majorHAnsi" w:cstheme="majorHAnsi"/>
          <w:noProof/>
          <w:color w:val="000000" w:themeColor="text1"/>
          <w:lang w:val="es-AR"/>
        </w:rPr>
        <w:pict w14:anchorId="068E34F0">
          <v:rect id="_x0000_i1047" alt="" style="width:350.45pt;height:.05pt;mso-width-percent:0;mso-height-percent:0;mso-width-percent:0;mso-height-percent:0" o:hrpct="793" o:hralign="center" o:hrstd="t" o:hr="t"/>
        </w:pict>
      </w:r>
    </w:p>
    <w:p w14:paraId="58EDA0A7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En la Ciudad Autónoma de Buenos Aires, a los [●] días del mes de [●] de 2024.</w:t>
      </w:r>
    </w:p>
    <w:p w14:paraId="2F3909F3" w14:textId="77777777" w:rsidR="00762E1E" w:rsidRPr="00263F18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FIRMAS:</w:t>
      </w:r>
    </w:p>
    <w:p w14:paraId="0DAB03CE" w14:textId="77777777" w:rsidR="00EF34EC" w:rsidRPr="00263F18" w:rsidRDefault="00EF34EC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309C0B2B" w14:textId="77777777" w:rsidR="00762E1E" w:rsidRDefault="00762E1E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2A3909B" w14:textId="77777777" w:rsidR="005313E5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0D75F87A" w14:textId="77777777" w:rsidR="005313E5" w:rsidRPr="00263F18" w:rsidRDefault="005313E5" w:rsidP="00762E1E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D6547AF" w14:textId="4E88BEC9" w:rsidR="00762E1E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3637A0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 w:rsidR="00593234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E3152E">
        <w:rPr>
          <w:rFonts w:asciiTheme="majorHAnsi" w:eastAsiaTheme="majorEastAsia" w:hAnsiTheme="majorHAnsi" w:cstheme="majorHAnsi"/>
          <w:color w:val="000000" w:themeColor="text1"/>
          <w:lang w:val="es-AR"/>
        </w:rPr>
        <w:t>_</w:t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69EA983" w14:textId="77777777" w:rsidR="00AF067C" w:rsidRPr="00263F18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GPAT COMPAÑÍA FINANCIERA S.A.</w:t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AF067C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Por BANCO PATAGONIA S.A.</w:t>
      </w:r>
    </w:p>
    <w:p w14:paraId="543FB245" w14:textId="79176CA2" w:rsidR="00762E1E" w:rsidRPr="00263F18" w:rsidRDefault="00AF067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="00762E1E"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Apoderado</w:t>
      </w:r>
    </w:p>
    <w:p w14:paraId="2AA6DFA1" w14:textId="77777777" w:rsidR="00762E1E" w:rsidRDefault="00762E1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F18E64D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2E372FA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D88477" w14:textId="77777777" w:rsidR="00EF34EC" w:rsidRDefault="00EF34EC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69B2946F" w14:textId="77777777" w:rsid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41496091" w14:textId="77777777" w:rsidR="005313E5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7E2B7F2C" w14:textId="77777777" w:rsidR="005313E5" w:rsidRPr="00263F18" w:rsidRDefault="005313E5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bookmarkEnd w:id="1"/>
    <w:bookmarkEnd w:id="32"/>
    <w:p w14:paraId="47C52999" w14:textId="77777777" w:rsidR="00E3152E" w:rsidRPr="00263F18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______________________________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__</w:t>
      </w:r>
      <w:r w:rsidRPr="00263F18">
        <w:rPr>
          <w:rFonts w:asciiTheme="majorHAnsi" w:eastAsiaTheme="majorEastAsia" w:hAnsiTheme="majorHAnsi" w:cstheme="majorHAnsi"/>
          <w:color w:val="000000" w:themeColor="text1"/>
          <w:lang w:val="es-AR"/>
        </w:rPr>
        <w:t>________________________</w:t>
      </w:r>
    </w:p>
    <w:p w14:paraId="2436F6E4" w14:textId="638103E3" w:rsidR="00A30A24" w:rsidRPr="00E3152E" w:rsidRDefault="00E3152E" w:rsidP="00EF34EC">
      <w:pPr>
        <w:spacing w:after="0"/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>Damian Levy</w:t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</w:r>
      <w:r>
        <w:rPr>
          <w:rFonts w:asciiTheme="majorHAnsi" w:eastAsiaTheme="majorEastAsia" w:hAnsiTheme="majorHAnsi" w:cstheme="majorHAnsi"/>
          <w:color w:val="000000" w:themeColor="text1"/>
          <w:lang w:val="es-AR"/>
        </w:rPr>
        <w:tab/>
        <w:t>Ricardo Bevacqua</w:t>
      </w:r>
    </w:p>
    <w:sectPr w:rsidR="00A30A24" w:rsidRPr="00E3152E" w:rsidSect="00E315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40"/>
      <w:pgMar w:top="1984" w:right="1587" w:bottom="2268" w:left="158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BDCB9" w14:textId="77777777" w:rsidR="004960AB" w:rsidRDefault="004960AB">
      <w:pPr>
        <w:spacing w:after="0"/>
      </w:pPr>
      <w:r>
        <w:separator/>
      </w:r>
    </w:p>
  </w:endnote>
  <w:endnote w:type="continuationSeparator" w:id="0">
    <w:p w14:paraId="0B9D5519" w14:textId="77777777" w:rsidR="004960AB" w:rsidRDefault="00496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924933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1099395" w14:textId="40FB59D2" w:rsidR="00CB3CBB" w:rsidRDefault="00CB3CBB" w:rsidP="00A64E6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F5DCDE1" w14:textId="77777777" w:rsidR="00CB3CBB" w:rsidRDefault="00CB3CBB" w:rsidP="00CB3CB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color w:val="404040" w:themeColor="text1" w:themeTint="BF"/>
        <w:sz w:val="18"/>
        <w:szCs w:val="18"/>
      </w:rPr>
      <w:id w:val="-1910532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37C68F5" w14:textId="263940CA" w:rsidR="00CB3CBB" w:rsidRPr="00A102C7" w:rsidRDefault="00CB3CBB" w:rsidP="00A64E69">
        <w:pPr>
          <w:pStyle w:val="Piedepgina"/>
          <w:framePr w:wrap="none" w:vAnchor="text" w:hAnchor="margin" w:xAlign="right" w:y="1"/>
          <w:rPr>
            <w:rStyle w:val="Nmerodepgina"/>
            <w:color w:val="404040" w:themeColor="text1" w:themeTint="BF"/>
            <w:sz w:val="18"/>
            <w:szCs w:val="18"/>
          </w:rPr>
        </w:pP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begin"/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instrText xml:space="preserve"> PAGE </w:instrText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separate"/>
        </w:r>
        <w:r w:rsidRPr="00A102C7">
          <w:rPr>
            <w:rStyle w:val="Nmerodepgina"/>
            <w:noProof/>
            <w:color w:val="404040" w:themeColor="text1" w:themeTint="BF"/>
            <w:sz w:val="18"/>
            <w:szCs w:val="18"/>
          </w:rPr>
          <w:t>9</w:t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end"/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t>/</w:t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begin"/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instrText xml:space="preserve"> NUMPAGES  \* MERGEFORMAT </w:instrText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separate"/>
        </w:r>
        <w:r w:rsidRPr="00A102C7">
          <w:rPr>
            <w:rStyle w:val="Nmerodepgina"/>
            <w:noProof/>
            <w:color w:val="404040" w:themeColor="text1" w:themeTint="BF"/>
            <w:sz w:val="18"/>
            <w:szCs w:val="18"/>
          </w:rPr>
          <w:t>9</w:t>
        </w:r>
        <w:r w:rsidRPr="00A102C7">
          <w:rPr>
            <w:rStyle w:val="Nmerodepgina"/>
            <w:color w:val="404040" w:themeColor="text1" w:themeTint="BF"/>
            <w:sz w:val="18"/>
            <w:szCs w:val="18"/>
          </w:rPr>
          <w:fldChar w:fldCharType="end"/>
        </w:r>
      </w:p>
    </w:sdtContent>
  </w:sdt>
  <w:p w14:paraId="353FC7B8" w14:textId="77777777" w:rsidR="00CB3CBB" w:rsidRDefault="00CB3CBB" w:rsidP="00CB3CBB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7741" w14:textId="77777777" w:rsidR="00A102C7" w:rsidRDefault="00A102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1040" w14:textId="77777777" w:rsidR="004960AB" w:rsidRDefault="004960AB">
      <w:r>
        <w:separator/>
      </w:r>
    </w:p>
  </w:footnote>
  <w:footnote w:type="continuationSeparator" w:id="0">
    <w:p w14:paraId="3C78B47C" w14:textId="77777777" w:rsidR="004960AB" w:rsidRDefault="00496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5566" w14:textId="77777777" w:rsidR="00A102C7" w:rsidRDefault="00A102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881A3" w14:textId="41A3881B" w:rsidR="00FE7C39" w:rsidRPr="00A102C7" w:rsidRDefault="00A102C7" w:rsidP="00A102C7">
    <w:pPr>
      <w:pStyle w:val="Encabezado"/>
      <w:jc w:val="right"/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</w:pPr>
    <w:r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t xml:space="preserve">Última actualización: </w: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begin"/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instrText xml:space="preserve"> DATE \@ "M/d/yy" </w:instrTex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separate"/>
    </w:r>
    <w:r w:rsidR="004943C0">
      <w:rPr>
        <w:rFonts w:asciiTheme="majorHAnsi" w:hAnsiTheme="majorHAnsi" w:cstheme="majorHAnsi"/>
        <w:noProof/>
        <w:color w:val="404040" w:themeColor="text1" w:themeTint="BF"/>
        <w:sz w:val="16"/>
        <w:szCs w:val="16"/>
        <w:lang w:val="es-ES"/>
      </w:rPr>
      <w:t>11/25/25</w: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end"/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t xml:space="preserve"> - </w: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begin"/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instrText xml:space="preserve"> DATE \@ "HH:mm" </w:instrTex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separate"/>
    </w:r>
    <w:r w:rsidR="004943C0">
      <w:rPr>
        <w:rFonts w:asciiTheme="majorHAnsi" w:hAnsiTheme="majorHAnsi" w:cstheme="majorHAnsi"/>
        <w:noProof/>
        <w:color w:val="404040" w:themeColor="text1" w:themeTint="BF"/>
        <w:sz w:val="16"/>
        <w:szCs w:val="16"/>
        <w:lang w:val="es-ES"/>
      </w:rPr>
      <w:t>22:14</w:t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fldChar w:fldCharType="end"/>
    </w:r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t xml:space="preserve"> </w:t>
    </w:r>
    <w:proofErr w:type="spellStart"/>
    <w:r w:rsidR="00FE7C39"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t>hs</w:t>
    </w:r>
    <w:proofErr w:type="spellEnd"/>
    <w:r w:rsidRPr="00A102C7">
      <w:rPr>
        <w:rFonts w:asciiTheme="majorHAnsi" w:hAnsiTheme="majorHAnsi" w:cstheme="majorHAnsi"/>
        <w:color w:val="404040" w:themeColor="text1" w:themeTint="BF"/>
        <w:sz w:val="16"/>
        <w:szCs w:val="16"/>
        <w:lang w:val="es-E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EE6A" w14:textId="77777777" w:rsidR="00A102C7" w:rsidRDefault="00A102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7763"/>
    <w:multiLevelType w:val="hybridMultilevel"/>
    <w:tmpl w:val="D1A664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B5081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5664F20"/>
    <w:multiLevelType w:val="hybridMultilevel"/>
    <w:tmpl w:val="569609E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080A0019">
      <w:start w:val="1"/>
      <w:numFmt w:val="lowerLetter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F4AA8"/>
    <w:multiLevelType w:val="multilevel"/>
    <w:tmpl w:val="80B888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 w:val="0"/>
        <w:color w:val="000000" w:themeColor="text1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  <w:color w:val="000000" w:themeColor="text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b w:val="0"/>
        <w:bCs w:val="0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7BC5FC6"/>
    <w:multiLevelType w:val="hybridMultilevel"/>
    <w:tmpl w:val="5A443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7164"/>
    <w:multiLevelType w:val="multilevel"/>
    <w:tmpl w:val="F0F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79642">
    <w:abstractNumId w:val="3"/>
  </w:num>
  <w:num w:numId="2" w16cid:durableId="1468814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06993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466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46115390">
    <w:abstractNumId w:val="5"/>
  </w:num>
  <w:num w:numId="6" w16cid:durableId="1035277626">
    <w:abstractNumId w:val="1"/>
  </w:num>
  <w:num w:numId="7" w16cid:durableId="4190745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24"/>
    <w:rsid w:val="00016DE4"/>
    <w:rsid w:val="0004184B"/>
    <w:rsid w:val="00052C16"/>
    <w:rsid w:val="00055326"/>
    <w:rsid w:val="000626FF"/>
    <w:rsid w:val="00081006"/>
    <w:rsid w:val="0008312D"/>
    <w:rsid w:val="000864A8"/>
    <w:rsid w:val="0009111D"/>
    <w:rsid w:val="000B0158"/>
    <w:rsid w:val="000B4BF7"/>
    <w:rsid w:val="000B5AFC"/>
    <w:rsid w:val="000C0468"/>
    <w:rsid w:val="000C57E5"/>
    <w:rsid w:val="000E0F63"/>
    <w:rsid w:val="00101D03"/>
    <w:rsid w:val="001047AC"/>
    <w:rsid w:val="0012109F"/>
    <w:rsid w:val="00123ED1"/>
    <w:rsid w:val="00141162"/>
    <w:rsid w:val="00141314"/>
    <w:rsid w:val="0014794A"/>
    <w:rsid w:val="001623AF"/>
    <w:rsid w:val="00177421"/>
    <w:rsid w:val="00181241"/>
    <w:rsid w:val="00191150"/>
    <w:rsid w:val="001B4691"/>
    <w:rsid w:val="001B52F9"/>
    <w:rsid w:val="001C11A2"/>
    <w:rsid w:val="001C6114"/>
    <w:rsid w:val="001D19F3"/>
    <w:rsid w:val="001D23D4"/>
    <w:rsid w:val="001D7CD0"/>
    <w:rsid w:val="00213324"/>
    <w:rsid w:val="0022668D"/>
    <w:rsid w:val="00232E53"/>
    <w:rsid w:val="00253301"/>
    <w:rsid w:val="00263178"/>
    <w:rsid w:val="00263F18"/>
    <w:rsid w:val="002772EC"/>
    <w:rsid w:val="002777A9"/>
    <w:rsid w:val="00293BF7"/>
    <w:rsid w:val="002959AE"/>
    <w:rsid w:val="00296F1D"/>
    <w:rsid w:val="002A33BB"/>
    <w:rsid w:val="002A54CD"/>
    <w:rsid w:val="002B1497"/>
    <w:rsid w:val="002D41A1"/>
    <w:rsid w:val="002E597E"/>
    <w:rsid w:val="0031182A"/>
    <w:rsid w:val="0031510D"/>
    <w:rsid w:val="003171F8"/>
    <w:rsid w:val="00317DEB"/>
    <w:rsid w:val="003220DE"/>
    <w:rsid w:val="00332247"/>
    <w:rsid w:val="00343166"/>
    <w:rsid w:val="0034637A"/>
    <w:rsid w:val="00351FC5"/>
    <w:rsid w:val="003601C4"/>
    <w:rsid w:val="003637A0"/>
    <w:rsid w:val="00367D96"/>
    <w:rsid w:val="003824FB"/>
    <w:rsid w:val="00384F88"/>
    <w:rsid w:val="003866C3"/>
    <w:rsid w:val="003935AD"/>
    <w:rsid w:val="003B65B2"/>
    <w:rsid w:val="003C7EF4"/>
    <w:rsid w:val="003E063B"/>
    <w:rsid w:val="003E7522"/>
    <w:rsid w:val="004166BF"/>
    <w:rsid w:val="00425010"/>
    <w:rsid w:val="00425A46"/>
    <w:rsid w:val="0044664E"/>
    <w:rsid w:val="00454B8B"/>
    <w:rsid w:val="00456AB3"/>
    <w:rsid w:val="0046703E"/>
    <w:rsid w:val="004726AC"/>
    <w:rsid w:val="00476AD7"/>
    <w:rsid w:val="00476D3D"/>
    <w:rsid w:val="004938BE"/>
    <w:rsid w:val="004943C0"/>
    <w:rsid w:val="004960AB"/>
    <w:rsid w:val="00496638"/>
    <w:rsid w:val="004A223F"/>
    <w:rsid w:val="004A4EF4"/>
    <w:rsid w:val="004A4FD6"/>
    <w:rsid w:val="004B2BC2"/>
    <w:rsid w:val="004B7598"/>
    <w:rsid w:val="004C699D"/>
    <w:rsid w:val="004D0DDF"/>
    <w:rsid w:val="004D5067"/>
    <w:rsid w:val="004D5966"/>
    <w:rsid w:val="004D6483"/>
    <w:rsid w:val="004D6EC4"/>
    <w:rsid w:val="004E0CF1"/>
    <w:rsid w:val="004F5C79"/>
    <w:rsid w:val="00501AFC"/>
    <w:rsid w:val="0050564A"/>
    <w:rsid w:val="005109C9"/>
    <w:rsid w:val="0051701C"/>
    <w:rsid w:val="005173D4"/>
    <w:rsid w:val="005313E5"/>
    <w:rsid w:val="00533273"/>
    <w:rsid w:val="00533A45"/>
    <w:rsid w:val="00535B68"/>
    <w:rsid w:val="00544E02"/>
    <w:rsid w:val="00555F8A"/>
    <w:rsid w:val="005566A7"/>
    <w:rsid w:val="00560B1F"/>
    <w:rsid w:val="005746F7"/>
    <w:rsid w:val="00575A13"/>
    <w:rsid w:val="00580833"/>
    <w:rsid w:val="00585157"/>
    <w:rsid w:val="00593234"/>
    <w:rsid w:val="005A14EE"/>
    <w:rsid w:val="005A1E64"/>
    <w:rsid w:val="005A1EDC"/>
    <w:rsid w:val="005A5ED0"/>
    <w:rsid w:val="005A7E08"/>
    <w:rsid w:val="005B00C3"/>
    <w:rsid w:val="005B140B"/>
    <w:rsid w:val="005D7A7A"/>
    <w:rsid w:val="005D7B90"/>
    <w:rsid w:val="005E5AC8"/>
    <w:rsid w:val="005F02FC"/>
    <w:rsid w:val="00600754"/>
    <w:rsid w:val="0060232A"/>
    <w:rsid w:val="0060383A"/>
    <w:rsid w:val="0060636A"/>
    <w:rsid w:val="00612B2D"/>
    <w:rsid w:val="006249C9"/>
    <w:rsid w:val="00630BB8"/>
    <w:rsid w:val="00636F8A"/>
    <w:rsid w:val="00672E1E"/>
    <w:rsid w:val="006739B4"/>
    <w:rsid w:val="0067722B"/>
    <w:rsid w:val="00680DD2"/>
    <w:rsid w:val="006852F0"/>
    <w:rsid w:val="00685B68"/>
    <w:rsid w:val="006926BB"/>
    <w:rsid w:val="00693C7E"/>
    <w:rsid w:val="006A5271"/>
    <w:rsid w:val="006B0706"/>
    <w:rsid w:val="006C470C"/>
    <w:rsid w:val="006C715E"/>
    <w:rsid w:val="006D3012"/>
    <w:rsid w:val="006E19DC"/>
    <w:rsid w:val="006F1F1D"/>
    <w:rsid w:val="006F52A5"/>
    <w:rsid w:val="007002D7"/>
    <w:rsid w:val="007023B2"/>
    <w:rsid w:val="00710087"/>
    <w:rsid w:val="00711837"/>
    <w:rsid w:val="00717766"/>
    <w:rsid w:val="007225F4"/>
    <w:rsid w:val="00723B39"/>
    <w:rsid w:val="00725B4A"/>
    <w:rsid w:val="00725E84"/>
    <w:rsid w:val="007305DC"/>
    <w:rsid w:val="00741D34"/>
    <w:rsid w:val="00743576"/>
    <w:rsid w:val="007441FB"/>
    <w:rsid w:val="007459EB"/>
    <w:rsid w:val="00762E1E"/>
    <w:rsid w:val="00770812"/>
    <w:rsid w:val="0078687E"/>
    <w:rsid w:val="007A52C2"/>
    <w:rsid w:val="007B7768"/>
    <w:rsid w:val="007D6F44"/>
    <w:rsid w:val="007E3810"/>
    <w:rsid w:val="007E3B53"/>
    <w:rsid w:val="007F4518"/>
    <w:rsid w:val="007F7501"/>
    <w:rsid w:val="008049F2"/>
    <w:rsid w:val="00805B91"/>
    <w:rsid w:val="00812928"/>
    <w:rsid w:val="00820617"/>
    <w:rsid w:val="00823DBC"/>
    <w:rsid w:val="00826417"/>
    <w:rsid w:val="00834F39"/>
    <w:rsid w:val="00836428"/>
    <w:rsid w:val="008448AF"/>
    <w:rsid w:val="008462FF"/>
    <w:rsid w:val="008471BB"/>
    <w:rsid w:val="00861AAA"/>
    <w:rsid w:val="00870452"/>
    <w:rsid w:val="00870EEC"/>
    <w:rsid w:val="00871428"/>
    <w:rsid w:val="0087264F"/>
    <w:rsid w:val="008836F8"/>
    <w:rsid w:val="00887C7E"/>
    <w:rsid w:val="00887F88"/>
    <w:rsid w:val="008A7D9D"/>
    <w:rsid w:val="008B396A"/>
    <w:rsid w:val="008B3EBA"/>
    <w:rsid w:val="008C4364"/>
    <w:rsid w:val="008C6FD0"/>
    <w:rsid w:val="008D6B1E"/>
    <w:rsid w:val="008E4ED6"/>
    <w:rsid w:val="008E7E8E"/>
    <w:rsid w:val="008F27F2"/>
    <w:rsid w:val="00904F7C"/>
    <w:rsid w:val="00906B44"/>
    <w:rsid w:val="00912C91"/>
    <w:rsid w:val="009448AA"/>
    <w:rsid w:val="00962A31"/>
    <w:rsid w:val="00971C16"/>
    <w:rsid w:val="00975B66"/>
    <w:rsid w:val="00975D5D"/>
    <w:rsid w:val="0097607B"/>
    <w:rsid w:val="00976DED"/>
    <w:rsid w:val="00994AFA"/>
    <w:rsid w:val="00995370"/>
    <w:rsid w:val="009B0CBB"/>
    <w:rsid w:val="009B3826"/>
    <w:rsid w:val="009B4EBA"/>
    <w:rsid w:val="009B5ECE"/>
    <w:rsid w:val="009C6AEC"/>
    <w:rsid w:val="009D5C66"/>
    <w:rsid w:val="009E2DAE"/>
    <w:rsid w:val="00A102C7"/>
    <w:rsid w:val="00A14B80"/>
    <w:rsid w:val="00A21813"/>
    <w:rsid w:val="00A30A24"/>
    <w:rsid w:val="00A40F8D"/>
    <w:rsid w:val="00A44B11"/>
    <w:rsid w:val="00A45675"/>
    <w:rsid w:val="00A55C65"/>
    <w:rsid w:val="00A70228"/>
    <w:rsid w:val="00A816FC"/>
    <w:rsid w:val="00A82DC7"/>
    <w:rsid w:val="00A8377A"/>
    <w:rsid w:val="00A95043"/>
    <w:rsid w:val="00A959B8"/>
    <w:rsid w:val="00A968E2"/>
    <w:rsid w:val="00AA1781"/>
    <w:rsid w:val="00AA3C67"/>
    <w:rsid w:val="00AB2C56"/>
    <w:rsid w:val="00AD1B57"/>
    <w:rsid w:val="00AF067C"/>
    <w:rsid w:val="00AF6561"/>
    <w:rsid w:val="00B02007"/>
    <w:rsid w:val="00B02D8E"/>
    <w:rsid w:val="00B11312"/>
    <w:rsid w:val="00B11CBD"/>
    <w:rsid w:val="00B2095B"/>
    <w:rsid w:val="00B20DB7"/>
    <w:rsid w:val="00B27499"/>
    <w:rsid w:val="00B278AA"/>
    <w:rsid w:val="00B32094"/>
    <w:rsid w:val="00B34B20"/>
    <w:rsid w:val="00B3581A"/>
    <w:rsid w:val="00B46B59"/>
    <w:rsid w:val="00B5096A"/>
    <w:rsid w:val="00B52B2E"/>
    <w:rsid w:val="00B53459"/>
    <w:rsid w:val="00B86D14"/>
    <w:rsid w:val="00B922BE"/>
    <w:rsid w:val="00B97304"/>
    <w:rsid w:val="00BA06B5"/>
    <w:rsid w:val="00BA27D9"/>
    <w:rsid w:val="00BB0E66"/>
    <w:rsid w:val="00BB1C7C"/>
    <w:rsid w:val="00BB3EE0"/>
    <w:rsid w:val="00BB5909"/>
    <w:rsid w:val="00BC5FB7"/>
    <w:rsid w:val="00BD0C8D"/>
    <w:rsid w:val="00BD2A0F"/>
    <w:rsid w:val="00BD6C84"/>
    <w:rsid w:val="00BE2EB2"/>
    <w:rsid w:val="00BF680A"/>
    <w:rsid w:val="00C04A66"/>
    <w:rsid w:val="00C053E9"/>
    <w:rsid w:val="00C20896"/>
    <w:rsid w:val="00C20AF7"/>
    <w:rsid w:val="00C269DA"/>
    <w:rsid w:val="00C3153F"/>
    <w:rsid w:val="00C370D3"/>
    <w:rsid w:val="00C5450C"/>
    <w:rsid w:val="00C553AE"/>
    <w:rsid w:val="00C655CA"/>
    <w:rsid w:val="00C70955"/>
    <w:rsid w:val="00C71C99"/>
    <w:rsid w:val="00C74D56"/>
    <w:rsid w:val="00C77225"/>
    <w:rsid w:val="00C9219D"/>
    <w:rsid w:val="00C92E16"/>
    <w:rsid w:val="00C94994"/>
    <w:rsid w:val="00C95398"/>
    <w:rsid w:val="00CB3CBB"/>
    <w:rsid w:val="00CE1A76"/>
    <w:rsid w:val="00CE7CFF"/>
    <w:rsid w:val="00CF2CE8"/>
    <w:rsid w:val="00D01790"/>
    <w:rsid w:val="00D05909"/>
    <w:rsid w:val="00D107AC"/>
    <w:rsid w:val="00D120A0"/>
    <w:rsid w:val="00D20337"/>
    <w:rsid w:val="00D20353"/>
    <w:rsid w:val="00D20CBF"/>
    <w:rsid w:val="00D21E3E"/>
    <w:rsid w:val="00D23DD7"/>
    <w:rsid w:val="00D24B25"/>
    <w:rsid w:val="00D32293"/>
    <w:rsid w:val="00D36832"/>
    <w:rsid w:val="00D4059B"/>
    <w:rsid w:val="00D42CD7"/>
    <w:rsid w:val="00D45094"/>
    <w:rsid w:val="00D4516C"/>
    <w:rsid w:val="00D455E7"/>
    <w:rsid w:val="00D45EC2"/>
    <w:rsid w:val="00D47E46"/>
    <w:rsid w:val="00D54376"/>
    <w:rsid w:val="00D62DD9"/>
    <w:rsid w:val="00D63D05"/>
    <w:rsid w:val="00D66CE2"/>
    <w:rsid w:val="00D8666F"/>
    <w:rsid w:val="00D90F6B"/>
    <w:rsid w:val="00D90F91"/>
    <w:rsid w:val="00D91671"/>
    <w:rsid w:val="00D96D79"/>
    <w:rsid w:val="00D97BD7"/>
    <w:rsid w:val="00DA212B"/>
    <w:rsid w:val="00DC2A0C"/>
    <w:rsid w:val="00DC655F"/>
    <w:rsid w:val="00DC75D8"/>
    <w:rsid w:val="00DD6906"/>
    <w:rsid w:val="00DF3129"/>
    <w:rsid w:val="00E011E6"/>
    <w:rsid w:val="00E05DD5"/>
    <w:rsid w:val="00E3152E"/>
    <w:rsid w:val="00E32E7C"/>
    <w:rsid w:val="00E52FA9"/>
    <w:rsid w:val="00E601F3"/>
    <w:rsid w:val="00E62E99"/>
    <w:rsid w:val="00E65120"/>
    <w:rsid w:val="00E66861"/>
    <w:rsid w:val="00E674F8"/>
    <w:rsid w:val="00E710A5"/>
    <w:rsid w:val="00E82229"/>
    <w:rsid w:val="00E85116"/>
    <w:rsid w:val="00E8692B"/>
    <w:rsid w:val="00E86D12"/>
    <w:rsid w:val="00E90D33"/>
    <w:rsid w:val="00E92D78"/>
    <w:rsid w:val="00EA31A2"/>
    <w:rsid w:val="00EA40AF"/>
    <w:rsid w:val="00EA44D9"/>
    <w:rsid w:val="00EA56EA"/>
    <w:rsid w:val="00EB0913"/>
    <w:rsid w:val="00EC3272"/>
    <w:rsid w:val="00EC3D90"/>
    <w:rsid w:val="00ED0592"/>
    <w:rsid w:val="00ED0A13"/>
    <w:rsid w:val="00ED405E"/>
    <w:rsid w:val="00ED5DBA"/>
    <w:rsid w:val="00ED795C"/>
    <w:rsid w:val="00EE6A15"/>
    <w:rsid w:val="00EF07D4"/>
    <w:rsid w:val="00EF2E88"/>
    <w:rsid w:val="00EF34EC"/>
    <w:rsid w:val="00F00517"/>
    <w:rsid w:val="00F043CF"/>
    <w:rsid w:val="00F21381"/>
    <w:rsid w:val="00F32744"/>
    <w:rsid w:val="00F410B6"/>
    <w:rsid w:val="00F43FFE"/>
    <w:rsid w:val="00F60636"/>
    <w:rsid w:val="00F75A37"/>
    <w:rsid w:val="00F7733E"/>
    <w:rsid w:val="00F85099"/>
    <w:rsid w:val="00FA1C5B"/>
    <w:rsid w:val="00FB03C5"/>
    <w:rsid w:val="00FB4D4D"/>
    <w:rsid w:val="00FB55FF"/>
    <w:rsid w:val="00FB583D"/>
    <w:rsid w:val="00FB6549"/>
    <w:rsid w:val="00FC55E5"/>
    <w:rsid w:val="00FD0531"/>
    <w:rsid w:val="00FD5771"/>
    <w:rsid w:val="00FE3EA0"/>
    <w:rsid w:val="00FE7C39"/>
    <w:rsid w:val="00FF09AB"/>
    <w:rsid w:val="00FF3E19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,"/>
  <w:listSeparator w:val=","/>
  <w14:docId w14:val="1A69406B"/>
  <w15:docId w15:val="{5090E0E7-349A-E949-842A-CA67BC0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uiPriority w:val="34"/>
    <w:qFormat/>
    <w:rsid w:val="00685B68"/>
    <w:pPr>
      <w:ind w:left="720"/>
      <w:contextualSpacing/>
    </w:pPr>
  </w:style>
  <w:style w:type="paragraph" w:styleId="Encabezado">
    <w:name w:val="header"/>
    <w:basedOn w:val="Normal"/>
    <w:link w:val="Encabezado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B3CBB"/>
  </w:style>
  <w:style w:type="paragraph" w:styleId="Piedepgina">
    <w:name w:val="footer"/>
    <w:basedOn w:val="Normal"/>
    <w:link w:val="PiedepginaCar"/>
    <w:rsid w:val="00CB3CB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B3CBB"/>
  </w:style>
  <w:style w:type="character" w:styleId="Nmerodepgina">
    <w:name w:val="page number"/>
    <w:basedOn w:val="Fuentedeprrafopredeter"/>
    <w:rsid w:val="00CB3CBB"/>
  </w:style>
  <w:style w:type="character" w:customStyle="1" w:styleId="s1">
    <w:name w:val="s1"/>
    <w:basedOn w:val="Fuentedeprrafopredeter"/>
    <w:rsid w:val="006D3012"/>
  </w:style>
  <w:style w:type="paragraph" w:customStyle="1" w:styleId="p1">
    <w:name w:val="p1"/>
    <w:basedOn w:val="Normal"/>
    <w:rsid w:val="00962A31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US" w:eastAsia="es-ES"/>
    </w:rPr>
  </w:style>
  <w:style w:type="paragraph" w:styleId="Revisin">
    <w:name w:val="Revision"/>
    <w:hidden/>
    <w:rsid w:val="005A1EDC"/>
    <w:pPr>
      <w:spacing w:after="0"/>
    </w:pPr>
  </w:style>
  <w:style w:type="character" w:customStyle="1" w:styleId="apple-converted-space">
    <w:name w:val="apple-converted-space"/>
    <w:basedOn w:val="Fuentedeprrafopredeter"/>
    <w:rsid w:val="00FB4D4D"/>
  </w:style>
  <w:style w:type="character" w:styleId="Textoennegrita">
    <w:name w:val="Strong"/>
    <w:basedOn w:val="Fuentedeprrafopredeter"/>
    <w:uiPriority w:val="22"/>
    <w:qFormat/>
    <w:rsid w:val="00FB4D4D"/>
    <w:rPr>
      <w:b/>
      <w:bCs/>
    </w:rPr>
  </w:style>
  <w:style w:type="paragraph" w:styleId="Textonotaalfinal">
    <w:name w:val="endnote text"/>
    <w:basedOn w:val="Normal"/>
    <w:link w:val="TextonotaalfinalCar"/>
    <w:rsid w:val="00F00517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F00517"/>
    <w:rPr>
      <w:sz w:val="20"/>
      <w:szCs w:val="20"/>
    </w:rPr>
  </w:style>
  <w:style w:type="character" w:styleId="Refdenotaalfinal">
    <w:name w:val="endnote reference"/>
    <w:basedOn w:val="Fuentedeprrafopredeter"/>
    <w:rsid w:val="00F005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3646</Words>
  <Characters>20053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Damian Levy</dc:creator>
  <cp:keywords/>
  <cp:lastModifiedBy>Damian Levy</cp:lastModifiedBy>
  <cp:revision>2</cp:revision>
  <cp:lastPrinted>2025-11-25T18:14:00Z</cp:lastPrinted>
  <dcterms:created xsi:type="dcterms:W3CDTF">2025-11-26T01:15:00Z</dcterms:created>
  <dcterms:modified xsi:type="dcterms:W3CDTF">2025-11-26T01:15:00Z</dcterms:modified>
</cp:coreProperties>
</file>