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39A98D" w14:textId="56268F9F" w:rsidR="00904F7C" w:rsidRDefault="00994AFA" w:rsidP="00A102C7">
      <w:pPr>
        <w:pStyle w:val="Ttulo1"/>
        <w:spacing w:before="0" w:line="276" w:lineRule="auto"/>
        <w:jc w:val="center"/>
        <w:rPr>
          <w:sz w:val="36"/>
          <w:szCs w:val="36"/>
          <w:lang w:val="es-AR"/>
        </w:rPr>
      </w:pPr>
      <w:bookmarkStart w:id="0" w:name="estructura-spas-seguros-versión-19"/>
      <w:bookmarkStart w:id="1" w:name="carta-de-entendimiento-y-acuerdo-marco"/>
      <w:r w:rsidRPr="00263F18">
        <w:rPr>
          <w:sz w:val="36"/>
          <w:szCs w:val="36"/>
          <w:lang w:val="es-AR"/>
        </w:rPr>
        <w:t>CARTA DE ENTENDIMIENTO</w:t>
      </w:r>
      <w:r w:rsidR="005A7E08">
        <w:rPr>
          <w:sz w:val="36"/>
          <w:szCs w:val="36"/>
          <w:lang w:val="es-AR"/>
        </w:rPr>
        <w:t xml:space="preserve"> preliminar</w:t>
      </w:r>
    </w:p>
    <w:p w14:paraId="2A8CB00E" w14:textId="7A4E48AD" w:rsidR="00994AFA" w:rsidRDefault="00904F7C" w:rsidP="00904F7C">
      <w:pPr>
        <w:pStyle w:val="Ttulo1"/>
        <w:spacing w:before="0" w:line="276" w:lineRule="auto"/>
        <w:jc w:val="center"/>
        <w:rPr>
          <w:b w:val="0"/>
          <w:bCs w:val="0"/>
          <w:sz w:val="28"/>
          <w:szCs w:val="28"/>
          <w:lang w:val="es-AR"/>
        </w:rPr>
      </w:pPr>
      <w:r w:rsidRPr="00904F7C">
        <w:rPr>
          <w:b w:val="0"/>
          <w:bCs w:val="0"/>
          <w:sz w:val="28"/>
          <w:szCs w:val="28"/>
          <w:lang w:val="es-AR"/>
        </w:rPr>
        <w:t xml:space="preserve">Previo al </w:t>
      </w:r>
      <w:r w:rsidR="00994AFA" w:rsidRPr="00904F7C">
        <w:rPr>
          <w:b w:val="0"/>
          <w:bCs w:val="0"/>
          <w:sz w:val="28"/>
          <w:szCs w:val="28"/>
          <w:lang w:val="es-AR"/>
        </w:rPr>
        <w:t xml:space="preserve">ACUERDO </w:t>
      </w:r>
      <w:r w:rsidRPr="00904F7C">
        <w:rPr>
          <w:b w:val="0"/>
          <w:bCs w:val="0"/>
          <w:sz w:val="28"/>
          <w:szCs w:val="28"/>
          <w:lang w:val="es-AR"/>
        </w:rPr>
        <w:t>DEFINITIVO</w:t>
      </w:r>
    </w:p>
    <w:p w14:paraId="23078FBE" w14:textId="77777777" w:rsidR="00904F7C" w:rsidRPr="00904F7C" w:rsidRDefault="00904F7C" w:rsidP="00904F7C">
      <w:pPr>
        <w:pStyle w:val="Textoindependiente"/>
        <w:rPr>
          <w:lang w:val="es-AR"/>
        </w:rPr>
      </w:pPr>
    </w:p>
    <w:p w14:paraId="26C66CBE" w14:textId="5431136D" w:rsidR="00994AFA" w:rsidRDefault="00904F7C" w:rsidP="00994AFA">
      <w:pPr>
        <w:pStyle w:val="Textoindependiente"/>
        <w:rPr>
          <w:lang w:val="es-AR"/>
        </w:rPr>
      </w:pP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Las partes convienen que la presente Carta de Entendimiento no constituye derechos ni obligaciones para ninguna de las partes y resulta </w:t>
      </w:r>
      <w:r w:rsidR="005A7E08">
        <w:rPr>
          <w:rFonts w:asciiTheme="majorHAnsi" w:eastAsiaTheme="majorEastAsia" w:hAnsiTheme="majorHAnsi" w:cstheme="majorHAnsi"/>
          <w:color w:val="000000" w:themeColor="text1"/>
          <w:lang w:val="es-AR"/>
        </w:rPr>
        <w:t>únicamente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una expresión de posibles alternativas para la firma de los contratos subsiguientes, iniciando por el ACUERDO MARCO DEFINITIVO.</w:t>
      </w:r>
    </w:p>
    <w:p w14:paraId="4443B9BD" w14:textId="77777777" w:rsidR="00904F7C" w:rsidRPr="00263F18" w:rsidRDefault="00904F7C" w:rsidP="00994AFA">
      <w:pPr>
        <w:pStyle w:val="Textoindependiente"/>
        <w:rPr>
          <w:lang w:val="es-AR"/>
        </w:rPr>
      </w:pPr>
    </w:p>
    <w:p w14:paraId="6FD3327E" w14:textId="6E92FA1A" w:rsidR="00762E1E" w:rsidRPr="00263F18" w:rsidRDefault="00762E1E" w:rsidP="00762E1E">
      <w:p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>ESTRUCTURA SPAS / SEGUROS</w:t>
      </w:r>
    </w:p>
    <w:p w14:paraId="14450E3A" w14:textId="77777777" w:rsidR="00762E1E" w:rsidRPr="00263F18" w:rsidRDefault="006F26D4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</w:r>
      <w:r w:rsidR="006F26D4"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  <w:pict w14:anchorId="02583647">
          <v:rect id="_x0000_i1025" alt="" style="width:350.45pt;height:.05pt;mso-width-percent:0;mso-height-percent:0;mso-width-percent:0;mso-height-percent:0" o:hrpct="793" o:hralign="center" o:hrstd="t" o:hr="t"/>
        </w:pict>
      </w:r>
    </w:p>
    <w:p w14:paraId="383F83B0" w14:textId="77777777" w:rsidR="00762E1E" w:rsidRPr="00263F18" w:rsidRDefault="00762E1E" w:rsidP="007B7768">
      <w:pPr>
        <w:numPr>
          <w:ilvl w:val="0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bookmarkStart w:id="2" w:name="cláusula-1.-partes"/>
      <w:bookmarkEnd w:id="0"/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>CLÁUSULA 1. PARTES</w:t>
      </w:r>
    </w:p>
    <w:p w14:paraId="77ABCEC0" w14:textId="77777777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Son partes del presente Acuerdo:</w:t>
      </w:r>
    </w:p>
    <w:p w14:paraId="15279776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GPAT Compañía Financiera S.A. (“GPAT”).</w:t>
      </w:r>
    </w:p>
    <w:p w14:paraId="2AEA3926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Banco Patagonia S.A. (“BPAT”).</w:t>
      </w:r>
    </w:p>
    <w:p w14:paraId="769F31E1" w14:textId="522C4BF1" w:rsidR="00762E1E" w:rsidRPr="00263F18" w:rsidRDefault="009448AA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Damian Levy y Ricardo Bevacqua </w:t>
      </w:r>
      <w:r w:rsidR="007305DC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(</w:t>
      </w:r>
      <w:r w:rsidR="004D6EC4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“</w:t>
      </w:r>
      <w:r w:rsidR="00762E1E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Accionistas Clase B</w:t>
      </w:r>
      <w:r w:rsidR="004D6EC4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”</w:t>
      </w:r>
      <w:r w:rsidR="007305DC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)</w:t>
      </w:r>
      <w:r w:rsidR="00762E1E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.</w:t>
      </w:r>
    </w:p>
    <w:p w14:paraId="54498517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 Sociedad de Productores Asesores de Seguros por constituirse (“SPAS”).</w:t>
      </w:r>
    </w:p>
    <w:p w14:paraId="2383A30A" w14:textId="3D9682E3" w:rsidR="00762E1E" w:rsidRPr="00263F18" w:rsidRDefault="00762E1E" w:rsidP="005A5ED0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Firman el Acuerdo un apoderado por GPAT, un apoderado por BPAT</w:t>
      </w:r>
      <w:r w:rsidR="005A5ED0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,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Damián Levy </w:t>
      </w:r>
      <w:r w:rsidR="005A5ED0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y Ricardo Bevacqua actuando indi</w:t>
      </w:r>
      <w:r w:rsidR="007305DC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vidual y personalmente</w:t>
      </w:r>
      <w:r w:rsidR="005A5ED0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.</w:t>
      </w:r>
    </w:p>
    <w:p w14:paraId="0C128EC1" w14:textId="77777777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GPAT y BPAT podrán actuar indistinta y/o de manera alternada en todos los acuerdos y derivados de la presente.</w:t>
      </w:r>
    </w:p>
    <w:p w14:paraId="3EFB269B" w14:textId="77777777" w:rsidR="00762E1E" w:rsidRPr="00263F18" w:rsidRDefault="006F26D4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</w:r>
      <w:r w:rsidR="006F26D4"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  <w:pict w14:anchorId="2B290370">
          <v:rect id="_x0000_i1026" alt="" style="width:350.45pt;height:.05pt;mso-width-percent:0;mso-height-percent:0;mso-width-percent:0;mso-height-percent:0" o:hrpct="793" o:hralign="center" o:hrstd="t" o:hr="t"/>
        </w:pict>
      </w:r>
    </w:p>
    <w:p w14:paraId="4404CD64" w14:textId="77777777" w:rsidR="00762E1E" w:rsidRPr="00263F18" w:rsidRDefault="00762E1E" w:rsidP="007B7768">
      <w:pPr>
        <w:numPr>
          <w:ilvl w:val="0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bookmarkStart w:id="3" w:name="cláusula-2.-antecedentes"/>
      <w:bookmarkEnd w:id="2"/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>CLÁUSULA 2. ANTECEDENTES</w:t>
      </w:r>
    </w:p>
    <w:p w14:paraId="0748614E" w14:textId="0D99D0E5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A raíz de la normativa del BCRA la operatoria de seguros vinculada a la actividad crediticia de </w:t>
      </w:r>
      <w:r w:rsidR="00454B8B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requiere migrar a una estructura independiente para cumplir la normativa.</w:t>
      </w:r>
    </w:p>
    <w:p w14:paraId="7EC996FE" w14:textId="77777777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Las Partes acuerdan que la estructura a implementarse debe:</w:t>
      </w:r>
    </w:p>
    <w:p w14:paraId="16B28E2E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Cumplir estrictamente con la normativa del BCRA y la SSN.</w:t>
      </w:r>
    </w:p>
    <w:p w14:paraId="5B053095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Permitir continuidad total del negocio de seguros sin riesgo regulatorio.</w:t>
      </w:r>
    </w:p>
    <w:p w14:paraId="7125B4F8" w14:textId="61162214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lastRenderedPageBreak/>
        <w:t xml:space="preserve">Proteger el EBITDA Histórico de </w:t>
      </w:r>
      <w:r w:rsidR="00454B8B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“pase lo que pase”.</w:t>
      </w:r>
    </w:p>
    <w:p w14:paraId="4E9C7D10" w14:textId="4E3067DD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Mantener la posibilidad cierta para GPAT/BPAT de adquirir el negocio de seguros bajo condiciones equivalentes al acuerdo por </w:t>
      </w:r>
      <w:r w:rsidR="00A95043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</w:p>
    <w:p w14:paraId="6476A919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Mantener abiertas todas las alternativas sin callejones estructurales.</w:t>
      </w:r>
    </w:p>
    <w:p w14:paraId="37421F91" w14:textId="77777777" w:rsidR="00762E1E" w:rsidRPr="00263F18" w:rsidRDefault="006F26D4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</w:r>
      <w:r w:rsidR="006F26D4"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  <w:pict w14:anchorId="4DE1DD61">
          <v:rect id="_x0000_i1027" alt="" style="width:350.45pt;height:.05pt;mso-width-percent:0;mso-height-percent:0;mso-width-percent:0;mso-height-percent:0" o:hrpct="793" o:hralign="center" o:hrstd="t" o:hr="t"/>
        </w:pict>
      </w:r>
    </w:p>
    <w:p w14:paraId="7EC1BE56" w14:textId="77777777" w:rsidR="00762E1E" w:rsidRPr="00263F18" w:rsidRDefault="00762E1E" w:rsidP="007B7768">
      <w:pPr>
        <w:numPr>
          <w:ilvl w:val="0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bookmarkStart w:id="4" w:name="cláusula-3.-definiciones"/>
      <w:bookmarkEnd w:id="3"/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>CLÁUSULA 3. DEFINICIONES</w:t>
      </w:r>
    </w:p>
    <w:p w14:paraId="69AFE014" w14:textId="77777777" w:rsidR="00762E1E" w:rsidRPr="00263F18" w:rsidRDefault="00762E1E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A los fines del presente Acuerdo:</w:t>
      </w:r>
    </w:p>
    <w:p w14:paraId="1B343C41" w14:textId="77777777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SPAS: Sociedad a constituirse con objeto exclusivo de intermediación de seguros, habilitación como PAS y como Agente Institorio.</w:t>
      </w:r>
    </w:p>
    <w:p w14:paraId="3DF84D0D" w14:textId="77777777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PAS: Productor Asesor de Seguros matriculado conforme Ley 22.400.</w:t>
      </w:r>
    </w:p>
    <w:p w14:paraId="79B0B17A" w14:textId="77777777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Agente Institorio: habilitación SSN que permite actuar bajo el régimen del BCRA para su adquisición por entidades financieras.</w:t>
      </w:r>
    </w:p>
    <w:p w14:paraId="0A9599A6" w14:textId="5DEDFCE2" w:rsidR="00762E1E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Condiciones Habilitantes</w:t>
      </w:r>
      <w:r w:rsidR="0046703E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para Manifestar Voluntad y Compromiso de Compra por parte de GPAT/B</w:t>
      </w:r>
      <w:r w:rsidR="00501AFC">
        <w:rPr>
          <w:rFonts w:asciiTheme="majorHAnsi" w:eastAsiaTheme="majorEastAsia" w:hAnsiTheme="majorHAnsi" w:cstheme="majorHAnsi"/>
          <w:color w:val="000000" w:themeColor="text1"/>
          <w:lang w:val="es-AR"/>
        </w:rPr>
        <w:t>P</w:t>
      </w:r>
      <w:r w:rsidR="0046703E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AT: </w:t>
      </w:r>
    </w:p>
    <w:p w14:paraId="4FBF034C" w14:textId="35C9E86D" w:rsidR="0046703E" w:rsidRDefault="0046703E" w:rsidP="0046703E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Autorización </w:t>
      </w:r>
      <w:r w:rsidR="00332247">
        <w:rPr>
          <w:rFonts w:asciiTheme="majorHAnsi" w:eastAsiaTheme="majorEastAsia" w:hAnsiTheme="majorHAnsi" w:cstheme="majorHAnsi"/>
          <w:color w:val="000000" w:themeColor="text1"/>
          <w:lang w:val="es-AR"/>
        </w:rPr>
        <w:t>del D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>irectorio BPAT/GPAT</w:t>
      </w:r>
    </w:p>
    <w:p w14:paraId="3AFB9CAC" w14:textId="1DE66A8D" w:rsidR="0046703E" w:rsidRPr="00263F18" w:rsidRDefault="005109C9" w:rsidP="0046703E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>Autorización</w:t>
      </w:r>
      <w:r w:rsidR="0046703E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</w:t>
      </w:r>
      <w:r w:rsidR="00332247">
        <w:rPr>
          <w:rFonts w:asciiTheme="majorHAnsi" w:eastAsiaTheme="majorEastAsia" w:hAnsiTheme="majorHAnsi" w:cstheme="majorHAnsi"/>
          <w:color w:val="000000" w:themeColor="text1"/>
          <w:lang w:val="es-AR"/>
        </w:rPr>
        <w:t>del D</w:t>
      </w:r>
      <w:r w:rsidR="0046703E">
        <w:rPr>
          <w:rFonts w:asciiTheme="majorHAnsi" w:eastAsiaTheme="majorEastAsia" w:hAnsiTheme="majorHAnsi" w:cstheme="majorHAnsi"/>
          <w:color w:val="000000" w:themeColor="text1"/>
          <w:lang w:val="es-AR"/>
        </w:rPr>
        <w:t>irectorio BB</w:t>
      </w:r>
    </w:p>
    <w:p w14:paraId="27057070" w14:textId="7C23FAA1" w:rsidR="005109C9" w:rsidRPr="00ED0A13" w:rsidRDefault="00ED0A13" w:rsidP="00FB6549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>Operación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</w:t>
      </w:r>
      <w:r w:rsidR="00762E1E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 la SPAS como Agente Institorio</w:t>
      </w:r>
      <w:r w:rsidR="00762E1E" w:rsidRPr="00ED0A13">
        <w:rPr>
          <w:rFonts w:asciiTheme="majorHAnsi" w:eastAsiaTheme="majorEastAsia" w:hAnsiTheme="majorHAnsi" w:cstheme="majorHAnsi"/>
          <w:color w:val="000000" w:themeColor="text1"/>
          <w:lang w:val="es-AR"/>
        </w:rPr>
        <w:t>.</w:t>
      </w:r>
    </w:p>
    <w:p w14:paraId="712679FC" w14:textId="77777777" w:rsidR="005109C9" w:rsidRPr="00263F18" w:rsidRDefault="005109C9" w:rsidP="005109C9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Manifestación de Voluntad y Compromiso: declaración firme e irrevocable por la cual GPAT/BPAT manifiestan su decisión de avanzar con la adquisición del negocio de seguros.</w:t>
      </w:r>
    </w:p>
    <w:p w14:paraId="16B734B5" w14:textId="4A898214" w:rsidR="005109C9" w:rsidRDefault="005109C9" w:rsidP="005109C9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Condiciones Habilitantes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para efectivizar el ejercicio de compra del 51% de la nueva SPAS: </w:t>
      </w:r>
    </w:p>
    <w:p w14:paraId="54E77094" w14:textId="5EABB666" w:rsidR="005109C9" w:rsidRDefault="005109C9" w:rsidP="005109C9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>Manifestación de Voluntad y Compromiso (condicionante absoluto)</w:t>
      </w:r>
    </w:p>
    <w:p w14:paraId="5C842B0D" w14:textId="7CB1387A" w:rsidR="005109C9" w:rsidRDefault="005109C9" w:rsidP="005109C9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Autorizaci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>ón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del regulador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BACEN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(condicionante temporal)</w:t>
      </w:r>
    </w:p>
    <w:p w14:paraId="294E71EB" w14:textId="31DF3D1C" w:rsidR="005109C9" w:rsidRPr="00263F18" w:rsidRDefault="005109C9" w:rsidP="005109C9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Autorizaci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>ón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del regulador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B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>CRA (condicionante temporal)</w:t>
      </w:r>
    </w:p>
    <w:p w14:paraId="735685C2" w14:textId="6CCCE5DF" w:rsidR="005109C9" w:rsidRDefault="005109C9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Condicionantes temporales: son aquellas autorizaciones regulatorias necesarias para que GPAT/BPAT pueda adquirir parcialmente el paquete accionario de la nueva SPAS. Son temporales dado que en caso de no conseguirse, GPAT/BPAT podrá adquirir el 100% de la nueva SPAS, al momento de ejecutarte el put / call 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lastRenderedPageBreak/>
        <w:t>vigente por el 49% restante de Decreditos. En este caso se utilizarán los mecanismos Alternativos de Adquisición.</w:t>
      </w:r>
    </w:p>
    <w:p w14:paraId="63EA9077" w14:textId="5C383502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EBITDA Histórico de </w:t>
      </w:r>
      <w:r w:rsidR="00454B8B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: EBITDA determinado según metodología vigente en los contratos de </w:t>
      </w:r>
      <w:r w:rsidR="00A95043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</w:p>
    <w:p w14:paraId="38B509C9" w14:textId="59EAD100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EBITDA SPAS </w:t>
      </w:r>
      <w:r w:rsidR="00476AD7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e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legible: </w:t>
      </w:r>
      <w:r w:rsidR="00612B2D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el EBITDA generado por la SPAS proveniente de negocios que, en ausencia de las restricciones regulatorias vigentes, hubieran correspondido ser canalizados por </w:t>
      </w:r>
      <w:r w:rsidR="00A95043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  <w:r w:rsidR="00612B2D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EBITDA generado por la SPAS atribuible a negocios que en su origen hubieran correspondido a </w:t>
      </w:r>
      <w:r w:rsidR="00454B8B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  <w:r w:rsidR="00612B2D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, incluyendo los derivados de negocios con participación de la red comercial y/o clientes de </w:t>
      </w:r>
      <w:r w:rsidR="00A95043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</w:p>
    <w:p w14:paraId="144534B8" w14:textId="77777777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Mecanismos Alternativos de Adquisición:</w:t>
      </w:r>
    </w:p>
    <w:p w14:paraId="3E04425F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Compra de activos.</w:t>
      </w:r>
    </w:p>
    <w:p w14:paraId="447313F3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Fusión por absorción.</w:t>
      </w:r>
    </w:p>
    <w:p w14:paraId="0DD1182A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Transferencia de fondo de comercio.</w:t>
      </w:r>
    </w:p>
    <w:p w14:paraId="2998B04B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Adquisición por vehículo vinculado.</w:t>
      </w:r>
    </w:p>
    <w:p w14:paraId="61AFE717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Cualquier mecanismo societario o contractual equivalente o superador.</w:t>
      </w:r>
    </w:p>
    <w:p w14:paraId="34413FE3" w14:textId="77777777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Plazo Crítico de Dos Años: plazo contado desde la Fecha de Firma, cuya prórroga solo será válida si GPAT/BPAT la solicitan y emiten simultáneamente la Manifestación.</w:t>
      </w:r>
    </w:p>
    <w:p w14:paraId="43427508" w14:textId="77777777" w:rsidR="00A14B80" w:rsidRPr="00263F18" w:rsidRDefault="00A14B80" w:rsidP="00A14B80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Doble Espejo: La activación simultánea, automática e indivisible de:</w:t>
      </w:r>
    </w:p>
    <w:p w14:paraId="3EF69BFC" w14:textId="15CAF77A" w:rsidR="00A14B80" w:rsidRPr="00263F18" w:rsidRDefault="00A14B80" w:rsidP="00A14B80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 opción de compra o venta del cincuenta y un por ciento (51%) de la SPAS;</w:t>
      </w:r>
    </w:p>
    <w:p w14:paraId="1EB4C419" w14:textId="77777777" w:rsidR="00A14B80" w:rsidRPr="00263F18" w:rsidRDefault="00A14B80" w:rsidP="00A14B80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 opción de compra o venta del cuarenta y nueve por ciento (49%) de la SPAS; y</w:t>
      </w:r>
    </w:p>
    <w:p w14:paraId="361EBE89" w14:textId="54806DE7" w:rsidR="00AB2C56" w:rsidRPr="00263F18" w:rsidRDefault="00A14B80" w:rsidP="005A1E64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 opción de compra o venta del cuarenta y nueve por ciento (49%) de Decreditos S.A.</w:t>
      </w:r>
    </w:p>
    <w:p w14:paraId="62A85625" w14:textId="3165E0BB" w:rsidR="00A14B80" w:rsidRPr="00263F18" w:rsidRDefault="00A14B80" w:rsidP="005A1E64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todas </w:t>
      </w:r>
      <w:r w:rsidR="00AB2C56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las </w:t>
      </w:r>
      <w:r w:rsidR="00EE6A15">
        <w:rPr>
          <w:rFonts w:asciiTheme="majorHAnsi" w:eastAsiaTheme="majorEastAsia" w:hAnsiTheme="majorHAnsi" w:cstheme="majorHAnsi"/>
          <w:color w:val="000000" w:themeColor="text1"/>
          <w:lang w:val="es-AR"/>
        </w:rPr>
        <w:t>opci</w:t>
      </w:r>
      <w:r w:rsidR="00343166">
        <w:rPr>
          <w:rFonts w:asciiTheme="majorHAnsi" w:eastAsiaTheme="majorEastAsia" w:hAnsiTheme="majorHAnsi" w:cstheme="majorHAnsi"/>
          <w:color w:val="000000" w:themeColor="text1"/>
          <w:lang w:val="es-AR"/>
        </w:rPr>
        <w:t>o</w:t>
      </w:r>
      <w:r w:rsidR="00EE6A15">
        <w:rPr>
          <w:rFonts w:asciiTheme="majorHAnsi" w:eastAsiaTheme="majorEastAsia" w:hAnsiTheme="majorHAnsi" w:cstheme="majorHAnsi"/>
          <w:color w:val="000000" w:themeColor="text1"/>
          <w:lang w:val="es-AR"/>
        </w:rPr>
        <w:t>n</w:t>
      </w:r>
      <w:r w:rsidR="00A82DC7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es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bajo idénticas reglas económicas, metodológicas y contractuales previstas para Decreditos S.A., independientemente del mecanismo societario utilizado y de la autorización del BCRA. La activación del Doble Espejo mantiene plena vigencia incluso bajo mecanismos alternativos de adquisición.</w:t>
      </w:r>
    </w:p>
    <w:p w14:paraId="463CBBD6" w14:textId="3BDE5619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lastRenderedPageBreak/>
        <w:t xml:space="preserve">Mecanismo Económico Sustituto: reglas que asimilan el EBITDA SPAS Elegible al EBITDA </w:t>
      </w:r>
      <w:r w:rsidR="00454B8B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y descuentan el 51% en el precio del 49% de </w:t>
      </w:r>
      <w:r w:rsidR="00A95043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</w:p>
    <w:p w14:paraId="18AE2480" w14:textId="79710529" w:rsidR="009B0CBB" w:rsidRPr="0078687E" w:rsidRDefault="009B0CBB" w:rsidP="009B0CBB">
      <w:pPr>
        <w:numPr>
          <w:ilvl w:val="1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r w:rsidRPr="0078687E">
        <w:rPr>
          <w:rFonts w:asciiTheme="majorHAnsi" w:eastAsiaTheme="majorEastAsia" w:hAnsiTheme="majorHAnsi" w:cstheme="majorHAnsi"/>
          <w:color w:val="000000" w:themeColor="text1"/>
          <w:lang w:val="es-AR"/>
        </w:rPr>
        <w:t>Negocios provenientes de DECREDITOS S.A.: todos aquellos cuya fuente, canal, flujo operativo, cliente, originación comercial o circuitos internos correspondan a lo que hubiera sido parte del negocio tradicional de Decreditos S.A. si</w:t>
      </w:r>
      <w:r w:rsidR="00B3581A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no</w:t>
      </w:r>
      <w:r w:rsidRPr="0078687E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hubieran existido restricciones regulatorias. Esta definición incluye, sin limitación, operaciones originadas a través de la red comercial, bases de clientes, procesos operativos, metodologías de originación y cualquier vínculo comercial que, en el escenario regulatorio original, habría sido ejecutado por Decreditos S.A.</w:t>
      </w:r>
    </w:p>
    <w:p w14:paraId="22FEC873" w14:textId="77777777" w:rsidR="00762E1E" w:rsidRPr="00263F18" w:rsidRDefault="006F26D4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</w:r>
      <w:r w:rsidR="006F26D4"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  <w:pict w14:anchorId="20092B76">
          <v:rect id="_x0000_i1028" alt="" style="width:350.45pt;height:.05pt;mso-width-percent:0;mso-height-percent:0;mso-width-percent:0;mso-height-percent:0" o:hrpct="793" o:hralign="center" o:hrstd="t" o:hr="t"/>
        </w:pict>
      </w:r>
    </w:p>
    <w:p w14:paraId="235CB71A" w14:textId="77777777" w:rsidR="00762E1E" w:rsidRPr="00263F18" w:rsidRDefault="00762E1E" w:rsidP="007B7768">
      <w:pPr>
        <w:numPr>
          <w:ilvl w:val="0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bookmarkStart w:id="5" w:name="cláusula-4.-objeto-del-acuerdo"/>
      <w:bookmarkEnd w:id="4"/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>CLÁUSULA 4. OBJETO DEL ACUERDO</w:t>
      </w:r>
    </w:p>
    <w:p w14:paraId="36E91353" w14:textId="77777777" w:rsidR="00762E1E" w:rsidRPr="00263F18" w:rsidRDefault="00762E1E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El presente Acuerdo regula:</w:t>
      </w:r>
    </w:p>
    <w:p w14:paraId="26971771" w14:textId="77777777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 constitución y estructura inicial de la SPAS.</w:t>
      </w:r>
    </w:p>
    <w:p w14:paraId="0D6B1E0C" w14:textId="77777777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Las etapas de habilitación regulatoria.</w:t>
      </w:r>
    </w:p>
    <w:p w14:paraId="616C7D96" w14:textId="77777777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 Manifestación de Voluntad y sus efectos.</w:t>
      </w:r>
    </w:p>
    <w:p w14:paraId="1A1ACB6C" w14:textId="33339874" w:rsidR="00762E1E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La </w:t>
      </w:r>
      <w:r w:rsidR="00EE6A15">
        <w:rPr>
          <w:rFonts w:asciiTheme="majorHAnsi" w:eastAsiaTheme="majorEastAsia" w:hAnsiTheme="majorHAnsi" w:cstheme="majorHAnsi"/>
          <w:color w:val="000000" w:themeColor="text1"/>
          <w:lang w:val="es-AR"/>
        </w:rPr>
        <w:t>opción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de compra del 51% </w:t>
      </w:r>
      <w:r w:rsidR="00836428">
        <w:rPr>
          <w:rFonts w:asciiTheme="majorHAnsi" w:eastAsiaTheme="majorEastAsia" w:hAnsiTheme="majorHAnsi" w:cstheme="majorHAnsi"/>
          <w:color w:val="000000" w:themeColor="text1"/>
          <w:lang w:val="es-AR"/>
        </w:rPr>
        <w:t>de la SPAS por usd 1</w:t>
      </w:r>
    </w:p>
    <w:p w14:paraId="70905BEA" w14:textId="234B85A3" w:rsidR="00836428" w:rsidRPr="00263F18" w:rsidRDefault="00836428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La </w:t>
      </w:r>
      <w:r w:rsidR="00EE6A15">
        <w:rPr>
          <w:rFonts w:asciiTheme="majorHAnsi" w:eastAsiaTheme="majorEastAsia" w:hAnsiTheme="majorHAnsi" w:cstheme="majorHAnsi"/>
          <w:color w:val="000000" w:themeColor="text1"/>
          <w:lang w:val="es-AR"/>
        </w:rPr>
        <w:t>opción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de compra/venta del 49%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de la SPAS con las</w:t>
      </w:r>
      <w:r w:rsidR="004D0DDF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mismas condiciones que la </w:t>
      </w:r>
      <w:r w:rsidR="00EE6A15">
        <w:rPr>
          <w:rFonts w:asciiTheme="majorHAnsi" w:eastAsiaTheme="majorEastAsia" w:hAnsiTheme="majorHAnsi" w:cstheme="majorHAnsi"/>
          <w:color w:val="000000" w:themeColor="text1"/>
          <w:lang w:val="es-AR"/>
        </w:rPr>
        <w:t>opción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</w:t>
      </w:r>
      <w:r w:rsidR="008448AF">
        <w:rPr>
          <w:rFonts w:asciiTheme="majorHAnsi" w:eastAsiaTheme="majorEastAsia" w:hAnsiTheme="majorHAnsi" w:cstheme="majorHAnsi"/>
          <w:color w:val="000000" w:themeColor="text1"/>
          <w:lang w:val="es-AR"/>
        </w:rPr>
        <w:t>del 49% restante de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Decreditos S.A.</w:t>
      </w:r>
    </w:p>
    <w:p w14:paraId="10FA9F3E" w14:textId="77777777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Los Mecanismos Sustitutos.</w:t>
      </w:r>
    </w:p>
    <w:p w14:paraId="79BBB90E" w14:textId="357E2870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La protección del EBITDA Histórico de </w:t>
      </w:r>
      <w:r w:rsidR="00A95043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</w:p>
    <w:p w14:paraId="31B73C62" w14:textId="77777777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El Gobierno Corporativo post-adquisición.</w:t>
      </w:r>
    </w:p>
    <w:p w14:paraId="5D943D76" w14:textId="77777777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 extensión de la colaboración comercial.</w:t>
      </w:r>
    </w:p>
    <w:p w14:paraId="1B06CB1C" w14:textId="534D53D5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 equivalencia económica</w:t>
      </w:r>
      <w:r w:rsidR="000C0468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, </w:t>
      </w:r>
      <w:r w:rsidR="00D455E7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principios rectores y normas generales en un todo alineados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con los acuerdos de </w:t>
      </w:r>
      <w:r w:rsidR="00A95043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</w:p>
    <w:p w14:paraId="58F36378" w14:textId="2B80C9FB" w:rsidR="00E05DD5" w:rsidRPr="00263F18" w:rsidRDefault="00E05DD5" w:rsidP="00E05DD5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 secuencia planteada en el presente podrá alterarse únicamente por propuestas superadoras acordadas entre las partes.</w:t>
      </w:r>
    </w:p>
    <w:p w14:paraId="6EAAB295" w14:textId="77777777" w:rsidR="00762E1E" w:rsidRPr="00263F18" w:rsidRDefault="006F26D4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</w:r>
      <w:r w:rsidR="006F26D4"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  <w:pict w14:anchorId="366D2914">
          <v:rect id="_x0000_i1029" alt="" style="width:350.45pt;height:.05pt;mso-width-percent:0;mso-height-percent:0;mso-width-percent:0;mso-height-percent:0" o:hrpct="793" o:hralign="center" o:hrstd="t" o:hr="t"/>
        </w:pict>
      </w:r>
    </w:p>
    <w:p w14:paraId="2591EDED" w14:textId="6D9AFA4A" w:rsidR="00762E1E" w:rsidRPr="00263F18" w:rsidRDefault="00762E1E" w:rsidP="007B7768">
      <w:pPr>
        <w:numPr>
          <w:ilvl w:val="0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bookmarkStart w:id="6" w:name="cláusula-5.-etapa-0-orden-de-ocurrencia"/>
      <w:bookmarkEnd w:id="5"/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 xml:space="preserve">CLÁUSULA 5. ETAPA </w:t>
      </w:r>
      <w:r w:rsidR="00B52B2E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>1</w:t>
      </w:r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 xml:space="preserve"> — ORDEN DE OCURRENCIA</w:t>
      </w:r>
    </w:p>
    <w:p w14:paraId="6A6150DF" w14:textId="25A22781" w:rsidR="00762E1E" w:rsidRPr="00263F18" w:rsidRDefault="00762E1E" w:rsidP="00BB0E66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La Etapa </w:t>
      </w:r>
      <w:r w:rsidR="00FD0531">
        <w:rPr>
          <w:rFonts w:asciiTheme="majorHAnsi" w:eastAsiaTheme="majorEastAsia" w:hAnsiTheme="majorHAnsi" w:cstheme="majorHAnsi"/>
          <w:color w:val="000000" w:themeColor="text1"/>
          <w:lang w:val="es-AR"/>
        </w:rPr>
        <w:t>1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comprende:</w:t>
      </w:r>
    </w:p>
    <w:p w14:paraId="3268688F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lastRenderedPageBreak/>
        <w:t>Firma del presente Acuerdo.</w:t>
      </w:r>
    </w:p>
    <w:p w14:paraId="6A7FFEDA" w14:textId="66AAB2F1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Elaboración de contratos derivados</w:t>
      </w:r>
      <w:r w:rsidR="00A40F8D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, incluyendo la opción de compra a favor de GPAT/BPAT </w:t>
      </w:r>
      <w:r w:rsidR="00D24B25">
        <w:rPr>
          <w:rFonts w:asciiTheme="majorHAnsi" w:eastAsiaTheme="majorEastAsia" w:hAnsiTheme="majorHAnsi" w:cstheme="majorHAnsi"/>
          <w:color w:val="000000" w:themeColor="text1"/>
          <w:lang w:val="es-AR"/>
        </w:rPr>
        <w:t>por el 51% de la nueva SPAS por usd 1</w:t>
      </w:r>
      <w:r w:rsidR="00B278AA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(dólares estadounidenses uno)</w:t>
      </w:r>
      <w:r w:rsidR="00D24B25">
        <w:rPr>
          <w:rFonts w:asciiTheme="majorHAnsi" w:eastAsiaTheme="majorEastAsia" w:hAnsiTheme="majorHAnsi" w:cstheme="majorHAnsi"/>
          <w:color w:val="000000" w:themeColor="text1"/>
          <w:lang w:val="es-AR"/>
        </w:rPr>
        <w:t>.</w:t>
      </w:r>
    </w:p>
    <w:p w14:paraId="4B60E748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Preparación de documentación para BB y BACEN.</w:t>
      </w:r>
    </w:p>
    <w:p w14:paraId="69E1BB02" w14:textId="77777777" w:rsidR="00E05DD5" w:rsidRPr="00263F18" w:rsidRDefault="00BB0E66" w:rsidP="00725B4A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Toda modificación deberá respetar el espíritu económico del Acuerdo.</w:t>
      </w:r>
    </w:p>
    <w:p w14:paraId="66286EB6" w14:textId="57D4A7BC" w:rsidR="00E05DD5" w:rsidRPr="00263F18" w:rsidRDefault="00762E1E" w:rsidP="00725B4A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Las Partes tendrán por objetivo suscribir los contratos derivados dentro de 90 días</w:t>
      </w:r>
      <w:r w:rsidR="00351FC5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.</w:t>
      </w:r>
    </w:p>
    <w:p w14:paraId="5F95992F" w14:textId="08DCE9F0" w:rsidR="00762E1E" w:rsidRPr="00263F18" w:rsidRDefault="00E05DD5" w:rsidP="00725B4A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Los plazos indicados </w:t>
      </w:r>
      <w:r w:rsidR="00C70955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no serán condicionantes </w:t>
      </w:r>
      <w:r w:rsidR="00762E1E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para avanzar con la</w:t>
      </w:r>
      <w:r w:rsidR="00C70955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s</w:t>
      </w:r>
      <w:r w:rsidR="00762E1E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Etapa</w:t>
      </w:r>
      <w:r w:rsidR="00C70955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s subsiguientes</w:t>
      </w:r>
      <w:r w:rsidR="00762E1E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ni </w:t>
      </w:r>
      <w:r w:rsidR="00F410B6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con</w:t>
      </w:r>
      <w:r w:rsidR="00D62DD9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dicionará o a</w:t>
      </w:r>
      <w:r w:rsidR="00762E1E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fectará </w:t>
      </w:r>
      <w:r w:rsidR="00D62DD9" w:rsidRPr="00263F18">
        <w:rPr>
          <w:rStyle w:val="s1"/>
          <w:rFonts w:asciiTheme="majorHAnsi" w:hAnsiTheme="majorHAnsi" w:cstheme="majorHAnsi"/>
          <w:lang w:val="es-AR"/>
        </w:rPr>
        <w:t>para la vigencia, eficacia o exigibilidad de este</w:t>
      </w:r>
      <w:r w:rsidR="00D62DD9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</w:t>
      </w:r>
      <w:r w:rsidR="00962A31" w:rsidRPr="00263F18">
        <w:rPr>
          <w:rStyle w:val="s1"/>
          <w:rFonts w:asciiTheme="majorHAnsi" w:hAnsiTheme="majorHAnsi" w:cstheme="majorHAnsi"/>
          <w:lang w:val="es-AR"/>
        </w:rPr>
        <w:t>Acuerdo</w:t>
      </w:r>
      <w:r w:rsidR="00D36832" w:rsidRPr="00263F18">
        <w:rPr>
          <w:rStyle w:val="s1"/>
          <w:rFonts w:asciiTheme="majorHAnsi" w:hAnsiTheme="majorHAnsi" w:cstheme="majorHAnsi"/>
          <w:lang w:val="es-AR"/>
        </w:rPr>
        <w:t>.</w:t>
      </w:r>
    </w:p>
    <w:p w14:paraId="167A265C" w14:textId="77777777" w:rsidR="00762E1E" w:rsidRPr="00263F18" w:rsidRDefault="006F26D4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</w:r>
      <w:r w:rsidR="006F26D4"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  <w:pict w14:anchorId="789CD6ED">
          <v:rect id="_x0000_i1030" alt="" style="width:350.45pt;height:.05pt;mso-width-percent:0;mso-height-percent:0;mso-width-percent:0;mso-height-percent:0" o:hrpct="793" o:hralign="center" o:hrstd="t" o:hr="t"/>
        </w:pict>
      </w:r>
    </w:p>
    <w:p w14:paraId="671E4427" w14:textId="78C9F53C" w:rsidR="00762E1E" w:rsidRPr="00263F18" w:rsidRDefault="00762E1E" w:rsidP="007B7768">
      <w:pPr>
        <w:numPr>
          <w:ilvl w:val="0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bookmarkStart w:id="7" w:name="X6015af37cf57435c83e1cb89108418da1244204"/>
      <w:bookmarkEnd w:id="6"/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 xml:space="preserve">CLÁUSULA 6. ETAPA </w:t>
      </w:r>
      <w:r w:rsidR="00C77225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>2</w:t>
      </w:r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 xml:space="preserve"> — CONSTITUCIÓN DE LA SPAS</w:t>
      </w:r>
    </w:p>
    <w:p w14:paraId="0F2976DF" w14:textId="77777777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Los Accionistas Clase B constituirán la SPAS conforme Ley 22.400.</w:t>
      </w:r>
    </w:p>
    <w:p w14:paraId="44C1EF4D" w14:textId="77777777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Estructura accionaria inicial:</w:t>
      </w:r>
    </w:p>
    <w:p w14:paraId="5F062FD7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Opción óptima: DL 74,5% – RB 23,5% – PAS 2%.</w:t>
      </w:r>
    </w:p>
    <w:p w14:paraId="0B664744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Opción 2: DL 73,5% – RB 22,5% – PAS 2% – PAS 2%.</w:t>
      </w:r>
    </w:p>
    <w:p w14:paraId="6DC8AE5A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Opción 3: DL 72,5% – RB 21,5% – 3 PAS × 2%.</w:t>
      </w:r>
    </w:p>
    <w:p w14:paraId="46D5AACE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Opción pesimista: DL 71,5% – RB 20,5% – 4 PAS × 2%.</w:t>
      </w:r>
    </w:p>
    <w:p w14:paraId="0E068146" w14:textId="77777777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 SPAS deberá incluir al menos cuatro PAS en dirección/gerencia.</w:t>
      </w:r>
    </w:p>
    <w:p w14:paraId="4C5EFCD0" w14:textId="054AAC06" w:rsidR="00693C7E" w:rsidRDefault="00762E1E" w:rsidP="00DC655F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El objeto social será exclusivamente intermediación de seguros, cumpliendo SSN y BCRA.</w:t>
      </w:r>
    </w:p>
    <w:p w14:paraId="71C3FE15" w14:textId="77777777" w:rsidR="00762E1E" w:rsidRPr="00263F18" w:rsidRDefault="006F26D4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</w:r>
      <w:r w:rsidR="006F26D4"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  <w:pict w14:anchorId="02D0621E">
          <v:rect id="_x0000_i1031" alt="" style="width:350.45pt;height:.05pt;mso-width-percent:0;mso-height-percent:0;mso-width-percent:0;mso-height-percent:0" o:hrpct="793" o:hralign="center" o:hrstd="t" o:hr="t"/>
        </w:pict>
      </w:r>
    </w:p>
    <w:p w14:paraId="06F75AD4" w14:textId="70CBD932" w:rsidR="00762E1E" w:rsidRPr="00263F18" w:rsidRDefault="00762E1E" w:rsidP="007B7768">
      <w:pPr>
        <w:numPr>
          <w:ilvl w:val="0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bookmarkStart w:id="8" w:name="cláusula-7.-etapa-2-inscripción-ssn"/>
      <w:bookmarkEnd w:id="7"/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 xml:space="preserve">CLÁUSULA 7. ETAPA </w:t>
      </w:r>
      <w:r w:rsidR="00C77225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>3</w:t>
      </w:r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 xml:space="preserve"> — INSCRIPCIÓN SSN</w:t>
      </w:r>
    </w:p>
    <w:p w14:paraId="5A641968" w14:textId="77777777" w:rsidR="00762E1E" w:rsidRPr="00263F18" w:rsidRDefault="00762E1E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 SPAS gestionará su inscripción como Sociedad de Productores Asesores de Seguros.</w:t>
      </w:r>
    </w:p>
    <w:p w14:paraId="4D2F92EE" w14:textId="77777777" w:rsidR="00762E1E" w:rsidRPr="00263F18" w:rsidRDefault="006F26D4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</w:r>
      <w:r w:rsidR="006F26D4"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  <w:pict w14:anchorId="3A6A8BFD">
          <v:rect id="_x0000_i1032" alt="" style="width:350.45pt;height:.05pt;mso-width-percent:0;mso-height-percent:0;mso-width-percent:0;mso-height-percent:0" o:hrpct="793" o:hralign="center" o:hrstd="t" o:hr="t"/>
        </w:pict>
      </w:r>
    </w:p>
    <w:p w14:paraId="3524A0BC" w14:textId="71131F72" w:rsidR="00762E1E" w:rsidRPr="00263F18" w:rsidRDefault="00762E1E" w:rsidP="007B7768">
      <w:pPr>
        <w:numPr>
          <w:ilvl w:val="0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bookmarkStart w:id="9" w:name="X2fefb45e46be47d046469dfccce3b1ac0d7d804"/>
      <w:bookmarkEnd w:id="8"/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 xml:space="preserve">CLÁUSULA 8. ETAPA </w:t>
      </w:r>
      <w:r w:rsidR="00C77225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>4</w:t>
      </w:r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 xml:space="preserve"> — HABILITACIÓN COMO AGENTE INSTITORIO</w:t>
      </w:r>
    </w:p>
    <w:p w14:paraId="593711D4" w14:textId="77777777" w:rsidR="00762E1E" w:rsidRPr="00263F18" w:rsidRDefault="00762E1E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 SPAS procederá con los requerimientos para operar en carácter de Agente Institorio.</w:t>
      </w:r>
    </w:p>
    <w:p w14:paraId="30B3E16F" w14:textId="77777777" w:rsidR="00762E1E" w:rsidRPr="00263F18" w:rsidRDefault="006F26D4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  <w:lastRenderedPageBreak/>
      </w:r>
      <w:r w:rsidR="006F26D4"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  <w:pict w14:anchorId="3497FCC9">
          <v:rect id="_x0000_i1033" alt="" style="width:350.45pt;height:.05pt;mso-width-percent:0;mso-height-percent:0;mso-width-percent:0;mso-height-percent:0" o:hrpct="793" o:hralign="center" o:hrstd="t" o:hr="t"/>
        </w:pict>
      </w:r>
    </w:p>
    <w:p w14:paraId="7FDC3CFB" w14:textId="72A09C5F" w:rsidR="00762E1E" w:rsidRPr="00263F18" w:rsidRDefault="00762E1E" w:rsidP="007B7768">
      <w:pPr>
        <w:numPr>
          <w:ilvl w:val="0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bookmarkStart w:id="10" w:name="X26645fe8eb4bb7fbe7fd537a93e68088418fa0c"/>
      <w:bookmarkEnd w:id="9"/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 xml:space="preserve">CLÁUSULA 9. ETAPA </w:t>
      </w:r>
      <w:r w:rsidR="00C77225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>5</w:t>
      </w:r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 xml:space="preserve"> — AUTORIZACIONES BB/BACEN</w:t>
      </w:r>
    </w:p>
    <w:p w14:paraId="3FA42A06" w14:textId="77777777" w:rsidR="0067722B" w:rsidRDefault="00762E1E" w:rsidP="0067722B">
      <w:pPr>
        <w:pStyle w:val="Prrafodelista"/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5109C9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BPAT/GPAT gestionará las autorizaciones </w:t>
      </w:r>
      <w:r w:rsidR="005109C9">
        <w:rPr>
          <w:rFonts w:asciiTheme="majorHAnsi" w:eastAsiaTheme="majorEastAsia" w:hAnsiTheme="majorHAnsi" w:cstheme="majorHAnsi"/>
          <w:color w:val="000000" w:themeColor="text1"/>
          <w:lang w:val="es-AR"/>
        </w:rPr>
        <w:t>ante Banco do Brasil (BB)</w:t>
      </w:r>
      <w:r w:rsidR="0067722B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: </w:t>
      </w:r>
    </w:p>
    <w:p w14:paraId="4983B3EF" w14:textId="5EA02797" w:rsidR="005109C9" w:rsidRPr="0067722B" w:rsidRDefault="0067722B" w:rsidP="0067722B">
      <w:pPr>
        <w:pStyle w:val="Prrafodelista"/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67722B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requisito </w:t>
      </w:r>
      <w:r w:rsidR="00723B39">
        <w:rPr>
          <w:rFonts w:asciiTheme="majorHAnsi" w:eastAsiaTheme="majorEastAsia" w:hAnsiTheme="majorHAnsi" w:cstheme="majorHAnsi"/>
          <w:color w:val="000000" w:themeColor="text1"/>
          <w:lang w:val="es-AR"/>
        </w:rPr>
        <w:t>condicionante</w:t>
      </w:r>
      <w:r w:rsidRPr="0067722B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para confirmar la Manifestación de Voluntad de Compra)</w:t>
      </w:r>
    </w:p>
    <w:p w14:paraId="26C264D6" w14:textId="77777777" w:rsidR="0067722B" w:rsidRDefault="005109C9" w:rsidP="0067722B">
      <w:pPr>
        <w:pStyle w:val="Prrafodelista"/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5109C9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BPAT/GPAT gestionará las autorizaciones 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>ante BACEN</w:t>
      </w:r>
      <w:r w:rsidR="0067722B">
        <w:rPr>
          <w:rFonts w:asciiTheme="majorHAnsi" w:eastAsiaTheme="majorEastAsia" w:hAnsiTheme="majorHAnsi" w:cstheme="majorHAnsi"/>
          <w:color w:val="000000" w:themeColor="text1"/>
          <w:lang w:val="es-AR"/>
        </w:rPr>
        <w:t>:</w:t>
      </w:r>
    </w:p>
    <w:p w14:paraId="1D12E8D2" w14:textId="5C969080" w:rsidR="0067722B" w:rsidRDefault="00181241" w:rsidP="0067722B">
      <w:pPr>
        <w:pStyle w:val="Prrafodelista"/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La </w:t>
      </w:r>
      <w:r w:rsidR="004A223F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autorización de BACEN </w:t>
      </w:r>
      <w:r w:rsidR="0067722B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NO es requisito </w:t>
      </w:r>
      <w:r w:rsidR="00723B39">
        <w:rPr>
          <w:rFonts w:asciiTheme="majorHAnsi" w:eastAsiaTheme="majorEastAsia" w:hAnsiTheme="majorHAnsi" w:cstheme="majorHAnsi"/>
          <w:color w:val="000000" w:themeColor="text1"/>
          <w:lang w:val="es-AR"/>
        </w:rPr>
        <w:t>condicionante</w:t>
      </w:r>
      <w:r w:rsidR="0067722B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</w:t>
      </w:r>
      <w:r w:rsidR="004A223F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absoluto </w:t>
      </w:r>
      <w:r w:rsidR="0067722B">
        <w:rPr>
          <w:rFonts w:asciiTheme="majorHAnsi" w:eastAsiaTheme="majorEastAsia" w:hAnsiTheme="majorHAnsi" w:cstheme="majorHAnsi"/>
          <w:color w:val="000000" w:themeColor="text1"/>
          <w:lang w:val="es-AR"/>
        </w:rPr>
        <w:t>para confirmar la Manifestación de Voluntad de Compra</w:t>
      </w:r>
    </w:p>
    <w:p w14:paraId="60587D6A" w14:textId="6F3AB9A8" w:rsidR="0067722B" w:rsidRDefault="004A223F" w:rsidP="0067722B">
      <w:pPr>
        <w:pStyle w:val="Prrafodelista"/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Se deja constancia que </w:t>
      </w:r>
      <w:r w:rsidR="00A44B11">
        <w:rPr>
          <w:rFonts w:asciiTheme="majorHAnsi" w:eastAsiaTheme="majorEastAsia" w:hAnsiTheme="majorHAnsi" w:cstheme="majorHAnsi"/>
          <w:color w:val="000000" w:themeColor="text1"/>
          <w:lang w:val="es-AR"/>
        </w:rPr>
        <w:t>la falta de autorización de BACEN sería c</w:t>
      </w:r>
      <w:r w:rsidR="0067722B">
        <w:rPr>
          <w:rFonts w:asciiTheme="majorHAnsi" w:eastAsiaTheme="majorEastAsia" w:hAnsiTheme="majorHAnsi" w:cstheme="majorHAnsi"/>
          <w:color w:val="000000" w:themeColor="text1"/>
          <w:lang w:val="es-AR"/>
        </w:rPr>
        <w:t>ondicionante temporal para efectivizar la compra</w:t>
      </w:r>
      <w:r w:rsidR="00A44B11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inicialmente</w:t>
      </w:r>
      <w:r w:rsidR="0067722B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: no podría adquirirse el 51% de manera parcial, teniendo que utilizar mecanismos alternativos de adquisición en el futuro, ejecutando las 3 opciones de compra venta (por el 51% de la SPAS; por el 49% de la SPAS y por el 49% de Decreditos), de manera conjunta y de acuerdo con las condiciones y plazos vigentes para el puy / call del 49% de Decreditos. </w:t>
      </w:r>
    </w:p>
    <w:p w14:paraId="404E8959" w14:textId="77777777" w:rsidR="00762E1E" w:rsidRPr="00263F18" w:rsidRDefault="006F26D4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</w:r>
      <w:r w:rsidR="006F26D4"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  <w:pict w14:anchorId="5368DEFD">
          <v:rect id="_x0000_i1034" alt="" style="width:350.45pt;height:.05pt;mso-width-percent:0;mso-height-percent:0;mso-width-percent:0;mso-height-percent:0" o:hrpct="793" o:hralign="center" o:hrstd="t" o:hr="t"/>
        </w:pict>
      </w:r>
      <w:bookmarkStart w:id="11" w:name="X021950705551a8f24d0971211a59d61cb22d00f"/>
      <w:bookmarkEnd w:id="10"/>
    </w:p>
    <w:p w14:paraId="1FF803A2" w14:textId="72BD8E5F" w:rsidR="00762E1E" w:rsidRPr="00263F18" w:rsidRDefault="00762E1E" w:rsidP="007B7768">
      <w:pPr>
        <w:numPr>
          <w:ilvl w:val="0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 xml:space="preserve">CLÁUSULA 10. ETAPA </w:t>
      </w:r>
      <w:r w:rsidR="00C77225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>6</w:t>
      </w:r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 xml:space="preserve"> — MANIFESTACIÓN DE VOLUNTAD Y COMPROMISO</w:t>
      </w:r>
    </w:p>
    <w:p w14:paraId="4D5BDC98" w14:textId="74BDE567" w:rsidR="00762E1E" w:rsidRPr="003E7522" w:rsidRDefault="0014794A" w:rsidP="002E597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En caso de que </w:t>
      </w:r>
      <w:r w:rsidR="00762E1E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GPAT/BPAT </w:t>
      </w:r>
      <w:r w:rsidR="00BD0C8D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notifi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>que</w:t>
      </w:r>
      <w:r w:rsidR="00BD0C8D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</w:t>
      </w:r>
      <w:r w:rsidR="00762E1E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 Manifestación</w:t>
      </w:r>
      <w:r w:rsidR="00BD0C8D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de 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>V</w:t>
      </w:r>
      <w:r w:rsidR="00BD0C8D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oluntad de compr</w:t>
      </w:r>
      <w:r w:rsidR="00636F8A">
        <w:rPr>
          <w:rFonts w:asciiTheme="majorHAnsi" w:eastAsiaTheme="majorEastAsia" w:hAnsiTheme="majorHAnsi" w:cstheme="majorHAnsi"/>
          <w:color w:val="000000" w:themeColor="text1"/>
          <w:lang w:val="es-AR"/>
        </w:rPr>
        <w:t>a</w:t>
      </w:r>
      <w:r w:rsidR="00B11CBD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, </w:t>
      </w:r>
      <w:r w:rsidR="00BB3EE0">
        <w:rPr>
          <w:rFonts w:asciiTheme="majorHAnsi" w:eastAsiaTheme="majorEastAsia" w:hAnsiTheme="majorHAnsi" w:cstheme="majorHAnsi"/>
          <w:color w:val="000000" w:themeColor="text1"/>
          <w:lang w:val="es-AR"/>
        </w:rPr>
        <w:t>la misma</w:t>
      </w:r>
      <w:r w:rsidR="004166BF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, </w:t>
      </w:r>
      <w:r w:rsidR="003E063B">
        <w:rPr>
          <w:rFonts w:asciiTheme="majorHAnsi" w:eastAsiaTheme="majorEastAsia" w:hAnsiTheme="majorHAnsi" w:cstheme="majorHAnsi"/>
          <w:color w:val="000000" w:themeColor="text1"/>
          <w:lang w:val="es-AR"/>
        </w:rPr>
        <w:t>produc</w:t>
      </w:r>
      <w:r w:rsidR="00BB3EE0">
        <w:rPr>
          <w:rFonts w:asciiTheme="majorHAnsi" w:eastAsiaTheme="majorEastAsia" w:hAnsiTheme="majorHAnsi" w:cstheme="majorHAnsi"/>
          <w:color w:val="000000" w:themeColor="text1"/>
          <w:lang w:val="es-AR"/>
        </w:rPr>
        <w:t>e</w:t>
      </w:r>
      <w:r w:rsidR="003E063B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efectos plenos, propios y definitivos </w:t>
      </w:r>
      <w:r w:rsidR="00BB3EE0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inmediatos, </w:t>
      </w:r>
      <w:r w:rsidR="0067722B">
        <w:rPr>
          <w:rFonts w:asciiTheme="majorHAnsi" w:eastAsiaTheme="majorEastAsia" w:hAnsiTheme="majorHAnsi" w:cstheme="majorHAnsi"/>
          <w:color w:val="000000" w:themeColor="text1"/>
          <w:lang w:val="es-AR"/>
        </w:rPr>
        <w:t>constituyendo</w:t>
      </w:r>
      <w:r w:rsidR="003E7522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u</w:t>
      </w:r>
      <w:r w:rsidR="00762E1E" w:rsidRPr="003E7522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n compromiso firme e irrevocable de adquirir el 100% </w:t>
      </w:r>
      <w:r w:rsidR="00826417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la SPAS </w:t>
      </w:r>
      <w:r w:rsidR="006F52A5">
        <w:rPr>
          <w:rFonts w:asciiTheme="majorHAnsi" w:eastAsiaTheme="majorEastAsia" w:hAnsiTheme="majorHAnsi" w:cstheme="majorHAnsi"/>
          <w:color w:val="000000" w:themeColor="text1"/>
          <w:lang w:val="es-AR"/>
        </w:rPr>
        <w:t>y/</w:t>
      </w:r>
      <w:r w:rsidR="00826417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o sus </w:t>
      </w:r>
      <w:r w:rsidR="00762E1E" w:rsidRPr="003E7522">
        <w:rPr>
          <w:rFonts w:asciiTheme="majorHAnsi" w:eastAsiaTheme="majorEastAsia" w:hAnsiTheme="majorHAnsi" w:cstheme="majorHAnsi"/>
          <w:color w:val="000000" w:themeColor="text1"/>
          <w:lang w:val="es-AR"/>
        </w:rPr>
        <w:t>negocio</w:t>
      </w:r>
      <w:r w:rsidR="00826417">
        <w:rPr>
          <w:rFonts w:asciiTheme="majorHAnsi" w:eastAsiaTheme="majorEastAsia" w:hAnsiTheme="majorHAnsi" w:cstheme="majorHAnsi"/>
          <w:color w:val="000000" w:themeColor="text1"/>
          <w:lang w:val="es-AR"/>
        </w:rPr>
        <w:t>s</w:t>
      </w:r>
      <w:r w:rsidR="003E7522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, </w:t>
      </w:r>
      <w:r w:rsidR="006F52A5">
        <w:rPr>
          <w:rFonts w:asciiTheme="majorHAnsi" w:eastAsiaTheme="majorEastAsia" w:hAnsiTheme="majorHAnsi" w:cstheme="majorHAnsi"/>
          <w:color w:val="000000" w:themeColor="text1"/>
          <w:lang w:val="es-AR"/>
        </w:rPr>
        <w:t>con independencia de</w:t>
      </w:r>
      <w:r w:rsidR="007002D7">
        <w:rPr>
          <w:rFonts w:asciiTheme="majorHAnsi" w:eastAsiaTheme="majorEastAsia" w:hAnsiTheme="majorHAnsi" w:cstheme="majorHAnsi"/>
          <w:color w:val="000000" w:themeColor="text1"/>
          <w:lang w:val="es-AR"/>
        </w:rPr>
        <w:t>l resultado de</w:t>
      </w:r>
      <w:r w:rsidR="006F52A5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la </w:t>
      </w:r>
      <w:r w:rsidR="007002D7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posterior solicitud de aprobación por parte de BCRA y </w:t>
      </w:r>
      <w:r w:rsidR="003E7522">
        <w:rPr>
          <w:rFonts w:asciiTheme="majorHAnsi" w:eastAsiaTheme="majorEastAsia" w:hAnsiTheme="majorHAnsi" w:cstheme="majorHAnsi"/>
          <w:color w:val="000000" w:themeColor="text1"/>
          <w:lang w:val="es-AR"/>
        </w:rPr>
        <w:t>con los siguientes efectos inmediatos:</w:t>
      </w:r>
    </w:p>
    <w:p w14:paraId="55D03BA3" w14:textId="3329D960" w:rsidR="00E82229" w:rsidRDefault="00762E1E" w:rsidP="002E597E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 transformación automática de la opción del 51%</w:t>
      </w:r>
      <w:r w:rsidR="00232E53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de la SPAS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en opción </w:t>
      </w:r>
      <w:r w:rsidR="00232E53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una opción de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compra</w:t>
      </w:r>
      <w:r w:rsidR="00232E53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y opción de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venta </w:t>
      </w:r>
      <w:r w:rsidR="00E82229">
        <w:rPr>
          <w:rFonts w:asciiTheme="majorHAnsi" w:eastAsiaTheme="majorEastAsia" w:hAnsiTheme="majorHAnsi" w:cstheme="majorHAnsi"/>
          <w:color w:val="000000" w:themeColor="text1"/>
          <w:lang w:val="es-AR"/>
        </w:rPr>
        <w:t>del 51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% </w:t>
      </w:r>
      <w:r w:rsidR="007225F4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 la SPAS</w:t>
      </w:r>
      <w:r w:rsidR="00E82229">
        <w:rPr>
          <w:rFonts w:asciiTheme="majorHAnsi" w:eastAsiaTheme="majorEastAsia" w:hAnsiTheme="majorHAnsi" w:cstheme="majorHAnsi"/>
          <w:color w:val="000000" w:themeColor="text1"/>
          <w:lang w:val="es-AR"/>
        </w:rPr>
        <w:t>.</w:t>
      </w:r>
      <w:r w:rsidR="0031182A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La misma podrá ejercerse </w:t>
      </w:r>
      <w:r w:rsidR="0067722B" w:rsidRPr="00263F18">
        <w:rPr>
          <w:rFonts w:asciiTheme="majorHAnsi" w:eastAsiaTheme="minorEastAsia" w:hAnsiTheme="majorHAnsi" w:cstheme="majorHAnsi"/>
          <w:lang w:val="es-AR" w:eastAsia="es-ES"/>
        </w:rPr>
        <w:t>únicamente</w:t>
      </w:r>
      <w:r w:rsidR="0031182A" w:rsidRPr="00263F18">
        <w:rPr>
          <w:rFonts w:asciiTheme="majorHAnsi" w:eastAsiaTheme="minorEastAsia" w:hAnsiTheme="majorHAnsi" w:cstheme="majorHAnsi"/>
          <w:lang w:val="es-AR" w:eastAsia="es-ES"/>
        </w:rPr>
        <w:t xml:space="preserve"> en simultaneo con el ejercicio de la opción de compra o venta </w:t>
      </w:r>
      <w:r w:rsidR="0031182A">
        <w:rPr>
          <w:rFonts w:asciiTheme="majorHAnsi" w:eastAsiaTheme="minorEastAsia" w:hAnsiTheme="majorHAnsi" w:cstheme="majorHAnsi"/>
          <w:lang w:val="es-AR" w:eastAsia="es-ES"/>
        </w:rPr>
        <w:t>del</w:t>
      </w:r>
      <w:r w:rsidR="0031182A" w:rsidRPr="00263F18">
        <w:rPr>
          <w:rFonts w:asciiTheme="majorHAnsi" w:eastAsiaTheme="minorEastAsia" w:hAnsiTheme="majorHAnsi" w:cstheme="majorHAnsi"/>
          <w:lang w:val="es-AR" w:eastAsia="es-ES"/>
        </w:rPr>
        <w:t xml:space="preserve"> el 49% de la SPAS y la </w:t>
      </w:r>
      <w:r w:rsidR="00EE6A15">
        <w:rPr>
          <w:rFonts w:asciiTheme="majorHAnsi" w:eastAsiaTheme="minorEastAsia" w:hAnsiTheme="majorHAnsi" w:cstheme="majorHAnsi"/>
          <w:lang w:val="es-AR" w:eastAsia="es-ES"/>
        </w:rPr>
        <w:t>opción</w:t>
      </w:r>
      <w:r w:rsidR="0031182A" w:rsidRPr="00263F18">
        <w:rPr>
          <w:rFonts w:asciiTheme="majorHAnsi" w:eastAsiaTheme="minorEastAsia" w:hAnsiTheme="majorHAnsi" w:cstheme="majorHAnsi"/>
          <w:lang w:val="es-AR" w:eastAsia="es-ES"/>
        </w:rPr>
        <w:t xml:space="preserve"> de compra o venta del 49% de DECREDITOS S.A.</w:t>
      </w:r>
    </w:p>
    <w:p w14:paraId="21959F15" w14:textId="6A479086" w:rsidR="001B4691" w:rsidRPr="0031182A" w:rsidRDefault="0060383A" w:rsidP="002E597E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La activación automática de la opción de compra y </w:t>
      </w:r>
      <w:r w:rsidR="00EE6A15">
        <w:rPr>
          <w:rFonts w:asciiTheme="majorHAnsi" w:eastAsiaTheme="majorEastAsia" w:hAnsiTheme="majorHAnsi" w:cstheme="majorHAnsi"/>
          <w:color w:val="000000" w:themeColor="text1"/>
          <w:lang w:val="es-AR"/>
        </w:rPr>
        <w:t>opción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de venta del 49% restante de la </w:t>
      </w:r>
      <w:r w:rsidR="0049663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SPAS, </w:t>
      </w:r>
      <w:r w:rsidR="00496638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en</w:t>
      </w:r>
      <w:r w:rsidR="006249C9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las mi</w:t>
      </w:r>
      <w:r w:rsidR="00367D96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smas condiciones y metodologías establecidas en los acuerdos vigentes relacionados con </w:t>
      </w:r>
      <w:r w:rsidR="00B922BE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Decreditos.</w:t>
      </w:r>
    </w:p>
    <w:p w14:paraId="7CBE9759" w14:textId="61EEF303" w:rsidR="00762E1E" w:rsidRPr="003C7EF4" w:rsidRDefault="001B52F9" w:rsidP="002E597E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>La a</w:t>
      </w:r>
      <w:r w:rsidR="00762E1E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ctivación inmediata de protección de dividendos </w:t>
      </w:r>
      <w:r w:rsidR="003824FB">
        <w:rPr>
          <w:rFonts w:asciiTheme="majorHAnsi" w:eastAsiaTheme="majorEastAsia" w:hAnsiTheme="majorHAnsi" w:cstheme="majorHAnsi"/>
          <w:color w:val="000000" w:themeColor="text1"/>
          <w:lang w:val="es-AR"/>
        </w:rPr>
        <w:t>y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</w:t>
      </w:r>
      <w:r w:rsidR="00826417">
        <w:rPr>
          <w:rFonts w:asciiTheme="majorHAnsi" w:eastAsiaTheme="majorEastAsia" w:hAnsiTheme="majorHAnsi" w:cstheme="majorHAnsi"/>
          <w:color w:val="000000" w:themeColor="text1"/>
          <w:lang w:val="es-AR"/>
        </w:rPr>
        <w:t>el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Mecanismos </w:t>
      </w:r>
      <w:r w:rsidR="0067722B">
        <w:rPr>
          <w:rFonts w:asciiTheme="majorHAnsi" w:eastAsiaTheme="majorEastAsia" w:hAnsiTheme="majorHAnsi" w:cstheme="majorHAnsi"/>
          <w:color w:val="000000" w:themeColor="text1"/>
          <w:lang w:val="es-AR"/>
        </w:rPr>
        <w:t>Económicos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Sustituto que corresponda.</w:t>
      </w:r>
    </w:p>
    <w:p w14:paraId="36C13C2D" w14:textId="77777777" w:rsidR="00762E1E" w:rsidRPr="00263F18" w:rsidRDefault="006F26D4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</w:r>
      <w:r w:rsidR="006F26D4"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  <w:pict w14:anchorId="1DB118E0">
          <v:rect id="_x0000_i1035" alt="" style="width:350.45pt;height:.05pt;mso-width-percent:0;mso-height-percent:0;mso-width-percent:0;mso-height-percent:0" o:hrpct="793" o:hralign="center" o:hrstd="t" o:hr="t"/>
        </w:pict>
      </w:r>
    </w:p>
    <w:p w14:paraId="2E2E5427" w14:textId="141AE2DD" w:rsidR="00762E1E" w:rsidRPr="00263F18" w:rsidRDefault="00762E1E" w:rsidP="007B7768">
      <w:pPr>
        <w:numPr>
          <w:ilvl w:val="0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bookmarkStart w:id="12" w:name="X9d8595be0a9582935b86caffb8c52fbad0508b4"/>
      <w:bookmarkEnd w:id="11"/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 xml:space="preserve">CLÁUSULA 11. ETAPA </w:t>
      </w:r>
      <w:r w:rsidR="00C77225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>7</w:t>
      </w:r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 xml:space="preserve"> — </w:t>
      </w:r>
      <w:r w:rsidR="0067722B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>AUTORIZACION REGULADORES</w:t>
      </w:r>
      <w:bookmarkStart w:id="13" w:name="a.-si-el-bcra-autoriza"/>
    </w:p>
    <w:p w14:paraId="425F32C9" w14:textId="306FA41F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  <w:t xml:space="preserve">SI EL BCRA </w:t>
      </w:r>
      <w:r w:rsidR="0067722B"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  <w:t xml:space="preserve">y el BACEN </w:t>
      </w:r>
      <w:r w:rsidRPr="00263F18"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  <w:t>AUTORIZA</w:t>
      </w:r>
      <w:r w:rsidR="0067722B"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  <w:t>N</w:t>
      </w:r>
    </w:p>
    <w:p w14:paraId="592C21F5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lastRenderedPageBreak/>
        <w:t>GPAT/BPAT adquieren el 51% por USD 1.</w:t>
      </w:r>
    </w:p>
    <w:p w14:paraId="0D1FA526" w14:textId="09889E0C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Se ejecutan simultáneamente la opción del 49% SPAS y la del 49% </w:t>
      </w:r>
      <w:r w:rsidR="00A95043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  <w:bookmarkStart w:id="14" w:name="b.-si-el-bcra-no-autoriza"/>
      <w:bookmarkEnd w:id="13"/>
    </w:p>
    <w:p w14:paraId="120F60EC" w14:textId="62E6CD3E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  <w:t xml:space="preserve">SI EL BCRA </w:t>
      </w:r>
      <w:r w:rsidR="0067722B"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  <w:t xml:space="preserve">o el BANCEN </w:t>
      </w:r>
      <w:r w:rsidRPr="00263F18"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  <w:t>NO AUTORIZA</w:t>
      </w:r>
      <w:r w:rsidR="0067722B"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  <w:t>N</w:t>
      </w:r>
    </w:p>
    <w:p w14:paraId="73060776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El compromiso firme subsiste sin alteración.</w:t>
      </w:r>
    </w:p>
    <w:p w14:paraId="49592FE1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 adquisición se implementará mediante Mecanismos Alternativos de Adquisición o estructuras superadoras.</w:t>
      </w:r>
    </w:p>
    <w:p w14:paraId="7D8EA7DF" w14:textId="14072029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Se preservará estrictamente la equivalencia económica</w:t>
      </w:r>
      <w:r w:rsidR="00B922BE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, </w:t>
      </w:r>
      <w:r w:rsidR="009B5ECE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metodologías</w:t>
      </w:r>
      <w:r w:rsidR="001D19F3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con el objetivo de preservar los </w:t>
      </w:r>
      <w:r w:rsidR="00D4516C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intereses de las partes en</w:t>
      </w:r>
      <w:r w:rsidR="009B5ECE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igualdad </w:t>
      </w:r>
      <w:r w:rsidR="00D4516C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de condiciones respecto de los </w:t>
      </w:r>
      <w:r w:rsidR="008049F2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acuerdos vigentes</w:t>
      </w:r>
      <w:r w:rsidR="00D4516C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relacionados con</w:t>
      </w:r>
      <w:r w:rsidR="008049F2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Decreditos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.</w:t>
      </w:r>
    </w:p>
    <w:p w14:paraId="19F8DECD" w14:textId="55C11BFF" w:rsidR="00E65120" w:rsidRPr="00263F18" w:rsidRDefault="00E65120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Todos los costos e impuestos derivados de los mecanismos alternativos de adquisición serán asumidos exclusivamente por el comprador. En los casos en que dichos mecanismos impliquen costos, impuestos, retenciones, gastos o egresos adicionales para los accionistas Clase B, el comprador (GPAT/BPAT) deberá restituir íntegramente dichos importes a los accionistas Clase B, conforme la metodología de cálculo prevista para la determinación del precio del 49% de Decreditos S.A.</w:t>
      </w:r>
    </w:p>
    <w:p w14:paraId="5CD14E96" w14:textId="77777777" w:rsidR="00D54376" w:rsidRPr="00263F18" w:rsidRDefault="00762E1E" w:rsidP="00D54376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GPAT/BPAT podrán volver a solicitar autorización al BCRA</w:t>
      </w:r>
      <w:r w:rsidR="00D91671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en cualquier momento que lo conside</w:t>
      </w:r>
      <w:r w:rsidR="00E65120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re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.</w:t>
      </w:r>
    </w:p>
    <w:p w14:paraId="689D2004" w14:textId="39D0D03D" w:rsidR="00D54376" w:rsidRPr="00263F18" w:rsidRDefault="00D54376" w:rsidP="00D54376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Style w:val="s1"/>
          <w:rFonts w:asciiTheme="majorHAnsi" w:hAnsiTheme="majorHAnsi" w:cstheme="majorHAnsi"/>
          <w:lang w:val="es-AR"/>
        </w:rPr>
        <w:t xml:space="preserve">La imposibilidad de instrumentar </w:t>
      </w:r>
      <w:r w:rsidR="00906B44" w:rsidRPr="00263F18">
        <w:rPr>
          <w:rStyle w:val="s1"/>
          <w:rFonts w:asciiTheme="majorHAnsi" w:hAnsiTheme="majorHAnsi" w:cstheme="majorHAnsi"/>
          <w:lang w:val="es-AR"/>
        </w:rPr>
        <w:t xml:space="preserve">la adquisición a través de </w:t>
      </w:r>
      <w:r w:rsidRPr="00263F18">
        <w:rPr>
          <w:rStyle w:val="s1"/>
          <w:rFonts w:asciiTheme="majorHAnsi" w:hAnsiTheme="majorHAnsi" w:cstheme="majorHAnsi"/>
          <w:lang w:val="es-AR"/>
        </w:rPr>
        <w:t xml:space="preserve">un vehículo alternativo no afecta la vigencia del compromiso ni de </w:t>
      </w:r>
      <w:r w:rsidR="00EA40AF" w:rsidRPr="00263F18">
        <w:rPr>
          <w:rStyle w:val="s1"/>
          <w:rFonts w:asciiTheme="majorHAnsi" w:hAnsiTheme="majorHAnsi" w:cstheme="majorHAnsi"/>
          <w:lang w:val="es-AR"/>
        </w:rPr>
        <w:t xml:space="preserve">ninguna de </w:t>
      </w:r>
      <w:r w:rsidRPr="00263F18">
        <w:rPr>
          <w:rStyle w:val="s1"/>
          <w:rFonts w:asciiTheme="majorHAnsi" w:hAnsiTheme="majorHAnsi" w:cstheme="majorHAnsi"/>
          <w:lang w:val="es-AR"/>
        </w:rPr>
        <w:t xml:space="preserve">las </w:t>
      </w:r>
      <w:r w:rsidR="00FF09AB">
        <w:rPr>
          <w:rStyle w:val="s1"/>
          <w:rFonts w:asciiTheme="majorHAnsi" w:hAnsiTheme="majorHAnsi" w:cstheme="majorHAnsi"/>
          <w:lang w:val="es-AR"/>
        </w:rPr>
        <w:t>opciones</w:t>
      </w:r>
      <w:r w:rsidRPr="00263F18">
        <w:rPr>
          <w:rStyle w:val="s1"/>
          <w:rFonts w:asciiTheme="majorHAnsi" w:hAnsiTheme="majorHAnsi" w:cstheme="majorHAnsi"/>
          <w:lang w:val="es-AR"/>
        </w:rPr>
        <w:t xml:space="preserve"> </w:t>
      </w:r>
      <w:r w:rsidR="00EA40AF" w:rsidRPr="00263F18">
        <w:rPr>
          <w:rStyle w:val="s1"/>
          <w:rFonts w:asciiTheme="majorHAnsi" w:hAnsiTheme="majorHAnsi" w:cstheme="majorHAnsi"/>
          <w:lang w:val="es-AR"/>
        </w:rPr>
        <w:t xml:space="preserve">compra o venta, </w:t>
      </w:r>
      <w:r w:rsidRPr="00263F18">
        <w:rPr>
          <w:rStyle w:val="s1"/>
          <w:rFonts w:asciiTheme="majorHAnsi" w:hAnsiTheme="majorHAnsi" w:cstheme="majorHAnsi"/>
          <w:lang w:val="es-AR"/>
        </w:rPr>
        <w:t>ni del Doble Espejo.</w:t>
      </w:r>
    </w:p>
    <w:p w14:paraId="452C161E" w14:textId="6442E438" w:rsidR="0060232A" w:rsidRPr="00263F18" w:rsidRDefault="0060232A" w:rsidP="0060232A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La activación del Doble Espejo mantiene plena vigencia aun cuando la adquisición deba implementarse mediante mecanismos alternativos, </w:t>
      </w:r>
      <w:r w:rsidR="00B86D14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incluyendo,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</w:t>
      </w:r>
      <w:r w:rsidR="00B86D14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pero no limitándose a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compra de activos, fusión por absorción, transferencia de fondo de comercio o cualquier otra estructura societaria equivalente</w:t>
      </w:r>
      <w:r w:rsidR="00B02007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.</w:t>
      </w:r>
    </w:p>
    <w:p w14:paraId="0B64E1DE" w14:textId="7C1A6663" w:rsidR="00B02007" w:rsidRPr="00263F18" w:rsidRDefault="00B02007" w:rsidP="0060232A">
      <w:pPr>
        <w:rPr>
          <w:rFonts w:asciiTheme="majorHAnsi" w:eastAsiaTheme="majorEastAsia" w:hAnsiTheme="majorHAnsi" w:cstheme="majorHAnsi"/>
          <w:i/>
          <w:iCs/>
          <w:color w:val="000000" w:themeColor="text1"/>
          <w:lang w:val="es-AR"/>
        </w:rPr>
      </w:pPr>
    </w:p>
    <w:p w14:paraId="61A3DB69" w14:textId="77777777" w:rsidR="00762E1E" w:rsidRPr="00263F18" w:rsidRDefault="006F26D4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</w:r>
      <w:r w:rsidR="006F26D4"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  <w:pict w14:anchorId="1383EBD0">
          <v:rect id="_x0000_i1036" alt="" style="width:350.45pt;height:.05pt;mso-width-percent:0;mso-height-percent:0;mso-width-percent:0;mso-height-percent:0" o:hrpct="793" o:hralign="center" o:hrstd="t" o:hr="t"/>
        </w:pict>
      </w:r>
    </w:p>
    <w:p w14:paraId="66253BC2" w14:textId="5CAEC36B" w:rsidR="00762E1E" w:rsidRPr="004B7598" w:rsidRDefault="00762E1E" w:rsidP="007B7768">
      <w:pPr>
        <w:numPr>
          <w:ilvl w:val="0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ES_tradnl"/>
        </w:rPr>
      </w:pPr>
      <w:bookmarkStart w:id="15" w:name="cláusula-12.-plazo-crítico-de-dos-años"/>
      <w:bookmarkEnd w:id="12"/>
      <w:bookmarkEnd w:id="14"/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 xml:space="preserve">CLÁUSULA 12. PLAZO </w:t>
      </w:r>
      <w:r w:rsidR="00870EEC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 xml:space="preserve">VENCIMIENTO DE LA OPCIÓN </w:t>
      </w:r>
      <w:r w:rsidR="00870EEC" w:rsidRPr="004B7598">
        <w:rPr>
          <w:rFonts w:asciiTheme="majorHAnsi" w:eastAsiaTheme="majorEastAsia" w:hAnsiTheme="majorHAnsi" w:cstheme="majorHAnsi"/>
          <w:b/>
          <w:bCs/>
          <w:color w:val="4F81BD" w:themeColor="accent1"/>
          <w:lang w:val="es-ES_tradnl"/>
        </w:rPr>
        <w:t>INICIAL DEL 51%</w:t>
      </w:r>
    </w:p>
    <w:p w14:paraId="3D7281E7" w14:textId="7B78EAEC" w:rsidR="00762E1E" w:rsidRPr="004B7598" w:rsidRDefault="00FB4D4D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ES_tradnl"/>
        </w:rPr>
      </w:pPr>
      <w:r w:rsidRPr="004B7598">
        <w:rPr>
          <w:rFonts w:asciiTheme="majorHAnsi" w:eastAsia="Times New Roman" w:hAnsiTheme="majorHAnsi" w:cstheme="majorHAnsi"/>
          <w:color w:val="000000"/>
          <w:lang w:val="es-ES_tradnl"/>
        </w:rPr>
        <w:t xml:space="preserve">Si GPAT/BPAT no cumple las Condiciones </w:t>
      </w:r>
      <w:proofErr w:type="spellStart"/>
      <w:r w:rsidRPr="004B7598">
        <w:rPr>
          <w:rFonts w:asciiTheme="majorHAnsi" w:eastAsia="Times New Roman" w:hAnsiTheme="majorHAnsi" w:cstheme="majorHAnsi"/>
          <w:color w:val="000000"/>
          <w:lang w:val="es-ES_tradnl"/>
        </w:rPr>
        <w:t>Habilitantes</w:t>
      </w:r>
      <w:proofErr w:type="spellEnd"/>
      <w:r w:rsidRPr="004B7598">
        <w:rPr>
          <w:rFonts w:asciiTheme="majorHAnsi" w:eastAsia="Times New Roman" w:hAnsiTheme="majorHAnsi" w:cstheme="majorHAnsi"/>
          <w:color w:val="000000"/>
          <w:lang w:val="es-ES_tradnl"/>
        </w:rPr>
        <w:t xml:space="preserve"> para Manifestar dentro de este plazo,</w:t>
      </w:r>
      <w:r w:rsidRPr="004B7598">
        <w:rPr>
          <w:rStyle w:val="apple-converted-space"/>
          <w:rFonts w:asciiTheme="majorHAnsi" w:eastAsia="Times New Roman" w:hAnsiTheme="majorHAnsi" w:cstheme="majorHAnsi"/>
          <w:color w:val="000000"/>
          <w:lang w:val="es-ES_tradnl"/>
        </w:rPr>
        <w:t> </w:t>
      </w:r>
      <w:r w:rsidRPr="004B7598">
        <w:rPr>
          <w:rStyle w:val="Textoennegrita"/>
          <w:rFonts w:asciiTheme="majorHAnsi" w:eastAsia="Times New Roman" w:hAnsiTheme="majorHAnsi" w:cstheme="majorHAnsi"/>
          <w:b w:val="0"/>
          <w:bCs w:val="0"/>
          <w:color w:val="000000"/>
          <w:lang w:val="es-ES_tradnl"/>
        </w:rPr>
        <w:t>o si cumpliéndolas</w:t>
      </w:r>
      <w:r w:rsidRPr="004B7598">
        <w:rPr>
          <w:rStyle w:val="apple-converted-space"/>
          <w:rFonts w:asciiTheme="majorHAnsi" w:eastAsia="Times New Roman" w:hAnsiTheme="majorHAnsi" w:cstheme="majorHAnsi"/>
          <w:color w:val="000000"/>
          <w:lang w:val="es-ES_tradnl"/>
        </w:rPr>
        <w:t> </w:t>
      </w:r>
      <w:r w:rsidRPr="004B7598">
        <w:rPr>
          <w:rFonts w:asciiTheme="majorHAnsi" w:eastAsia="Times New Roman" w:hAnsiTheme="majorHAnsi" w:cstheme="majorHAnsi"/>
          <w:color w:val="000000"/>
          <w:lang w:val="es-ES_tradnl"/>
        </w:rPr>
        <w:t>no emiten la Manifestación</w:t>
      </w:r>
      <w:r w:rsidR="00BD6C84" w:rsidRPr="004B7598">
        <w:rPr>
          <w:rFonts w:asciiTheme="majorHAnsi" w:eastAsiaTheme="majorEastAsia" w:hAnsiTheme="majorHAnsi" w:cstheme="majorHAnsi"/>
          <w:color w:val="000000" w:themeColor="text1"/>
          <w:lang w:val="es-ES_tradnl"/>
        </w:rPr>
        <w:t xml:space="preserve"> dentro de los </w:t>
      </w:r>
      <w:r w:rsidR="00971C16" w:rsidRPr="004B7598">
        <w:rPr>
          <w:rFonts w:asciiTheme="majorHAnsi" w:eastAsiaTheme="majorEastAsia" w:hAnsiTheme="majorHAnsi" w:cstheme="majorHAnsi"/>
          <w:color w:val="000000" w:themeColor="text1"/>
          <w:lang w:val="es-ES_tradnl"/>
        </w:rPr>
        <w:t>dos (2) años a contar de la fecha de firma de la presente</w:t>
      </w:r>
      <w:r w:rsidR="00762E1E" w:rsidRPr="004B7598">
        <w:rPr>
          <w:rFonts w:asciiTheme="majorHAnsi" w:eastAsiaTheme="majorEastAsia" w:hAnsiTheme="majorHAnsi" w:cstheme="majorHAnsi"/>
          <w:color w:val="000000" w:themeColor="text1"/>
          <w:lang w:val="es-ES_tradnl"/>
        </w:rPr>
        <w:t>:</w:t>
      </w:r>
    </w:p>
    <w:p w14:paraId="6CEE617E" w14:textId="731DC9E6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lastRenderedPageBreak/>
        <w:t xml:space="preserve">Se extingue la opción de compra del 51% y todos sus derivados con excepción </w:t>
      </w:r>
      <w:r w:rsidR="00612B2D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y sin perjuicio de la plena vigencia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del mecanismo económico sustituto </w:t>
      </w:r>
      <w:r w:rsidR="00612B2D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previsto en la cláusula 13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.</w:t>
      </w:r>
    </w:p>
    <w:p w14:paraId="101F122B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 SPAS no podrá ser adquirida por GPAT/BPAT.</w:t>
      </w:r>
    </w:p>
    <w:p w14:paraId="0430C2D6" w14:textId="54B1E3B2" w:rsidR="00823DBC" w:rsidRPr="00263F18" w:rsidRDefault="00762E1E" w:rsidP="00823DBC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Se activa el mecanismo económico sustituto correspondiente </w:t>
      </w:r>
      <w:r w:rsidR="00971C16">
        <w:rPr>
          <w:rFonts w:asciiTheme="majorHAnsi" w:eastAsiaTheme="majorEastAsia" w:hAnsiTheme="majorHAnsi" w:cstheme="majorHAnsi"/>
          <w:color w:val="000000" w:themeColor="text1"/>
          <w:lang w:val="es-AR"/>
        </w:rPr>
        <w:t>y se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aplicará conforme Cláusula 13.</w:t>
      </w:r>
    </w:p>
    <w:p w14:paraId="22B2C3C3" w14:textId="77777777" w:rsidR="00F60636" w:rsidRPr="00263F18" w:rsidRDefault="00762E1E" w:rsidP="00823DBC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En caso de que GPAT/BPAT solicite una prórroga </w:t>
      </w:r>
      <w:r w:rsidR="007459EB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deber</w:t>
      </w:r>
      <w:r w:rsidR="00141314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á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será</w:t>
      </w:r>
      <w:r w:rsidR="00141314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comunicarse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en simultaneo con la </w:t>
      </w:r>
      <w:r w:rsidR="00B97304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N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otificación de la Manifestación de voluntad y compromiso de ejercicio.</w:t>
      </w:r>
    </w:p>
    <w:p w14:paraId="636CAA5A" w14:textId="77777777" w:rsidR="000B5AFC" w:rsidRPr="00263F18" w:rsidRDefault="00B97304" w:rsidP="000B5AFC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hAnsiTheme="majorHAnsi" w:cstheme="majorHAnsi"/>
          <w:lang w:val="es-AR"/>
        </w:rPr>
        <w:t xml:space="preserve">La emisión simultánea de la Manifestación NO implica aceptación automática de la prórroga. La prórroga queda sujeta a </w:t>
      </w:r>
      <w:r w:rsidR="000B5AFC" w:rsidRPr="00263F18">
        <w:rPr>
          <w:rFonts w:asciiTheme="majorHAnsi" w:hAnsiTheme="majorHAnsi" w:cstheme="majorHAnsi"/>
          <w:lang w:val="es-AR"/>
        </w:rPr>
        <w:t xml:space="preserve">la </w:t>
      </w:r>
      <w:r w:rsidRPr="00263F18">
        <w:rPr>
          <w:rFonts w:asciiTheme="majorHAnsi" w:hAnsiTheme="majorHAnsi" w:cstheme="majorHAnsi"/>
          <w:lang w:val="es-AR"/>
        </w:rPr>
        <w:t>aprobación discrecional de los Accionistas Clase B.</w:t>
      </w:r>
    </w:p>
    <w:p w14:paraId="4B6DFAA7" w14:textId="29D17470" w:rsidR="00975B66" w:rsidRPr="00263F18" w:rsidRDefault="00762E1E" w:rsidP="000B5AFC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Los accionistas clase B tendrán potestad de aceptar o rechazar la solicitud sin necesidad de explicación o justificación alguna.</w:t>
      </w:r>
      <w:r w:rsidR="001D7CD0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</w:t>
      </w:r>
      <w:r w:rsidR="00975B66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>La negativa de los Accionistas Clase B a otorgar prórroga no requerirá causa ni motivación</w:t>
      </w:r>
      <w:r w:rsidR="00AA3C67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</w:t>
      </w:r>
      <w:r w:rsidR="00AD1B57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para ningún reclamo.</w:t>
      </w:r>
    </w:p>
    <w:p w14:paraId="031093D0" w14:textId="77777777" w:rsidR="00762E1E" w:rsidRPr="00263F18" w:rsidRDefault="006F26D4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</w:r>
      <w:r w:rsidR="006F26D4"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  <w:pict w14:anchorId="10B17391">
          <v:rect id="_x0000_i1037" alt="" style="width:350.45pt;height:.05pt;mso-width-percent:0;mso-height-percent:0;mso-width-percent:0;mso-height-percent:0" o:hrpct="793" o:hralign="center" o:hrstd="t" o:hr="t"/>
        </w:pict>
      </w:r>
    </w:p>
    <w:p w14:paraId="1476E62A" w14:textId="77777777" w:rsidR="00123ED1" w:rsidRPr="00263F18" w:rsidRDefault="00762E1E" w:rsidP="007B7768">
      <w:pPr>
        <w:numPr>
          <w:ilvl w:val="0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bookmarkStart w:id="16" w:name="X9b367ceb87fd875864d772b9f3dd25921029373"/>
      <w:bookmarkEnd w:id="15"/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>CLÁUSULA 13. MECANISMOS ECONÓMICOS SUSTITUTOS</w:t>
      </w:r>
    </w:p>
    <w:p w14:paraId="575BD68E" w14:textId="2D21D7E5" w:rsidR="00123ED1" w:rsidRPr="00263F18" w:rsidRDefault="00B46B59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r w:rsidRPr="00263F18"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  <w:t>SIN</w:t>
      </w:r>
      <w:r w:rsidR="00C370D3" w:rsidRPr="00263F18"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  <w:t xml:space="preserve"> </w:t>
      </w:r>
      <w:r w:rsidRPr="00263F18"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  <w:t xml:space="preserve">NOTIFICACION </w:t>
      </w:r>
      <w:r w:rsidR="00C04A66" w:rsidRPr="00263F18"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  <w:t xml:space="preserve">de </w:t>
      </w:r>
      <w:r w:rsidR="00770812" w:rsidRPr="00263F18"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  <w:t>Manifestación</w:t>
      </w:r>
      <w:r w:rsidR="00C04A66" w:rsidRPr="00263F18"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  <w:t xml:space="preserve"> de </w:t>
      </w:r>
      <w:r w:rsidR="00123ED1" w:rsidRPr="00263F18"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  <w:t>voluntad</w:t>
      </w:r>
      <w:r w:rsidR="00123ED1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y compromiso firme de ejercer la opción de compra por el 51% de la SPAS:</w:t>
      </w:r>
    </w:p>
    <w:p w14:paraId="2A99706A" w14:textId="45C4EB30" w:rsidR="00123ED1" w:rsidRPr="00263F18" w:rsidRDefault="00123ED1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 ejecución del 100% de la adquisición de la SPAS, bajo las mismas condiciones de todo lo acordado en los contratos vigentes para la opción.</w:t>
      </w:r>
    </w:p>
    <w:p w14:paraId="4F42C9EA" w14:textId="3A9F96D9" w:rsidR="00123ED1" w:rsidRPr="00263F18" w:rsidRDefault="00123ED1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El EBITDA </w:t>
      </w:r>
      <w:r w:rsidR="00612B2D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SPAS elegible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originado en negocios provenientes de </w:t>
      </w:r>
      <w:r w:rsidR="00454B8B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se </w:t>
      </w:r>
      <w:r w:rsidR="006926BB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sumará al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EBITDA de Decreditos </w:t>
      </w:r>
      <w:r w:rsidR="00AA1781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como parte de este,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a efectos del cálculo de precio del 49% de </w:t>
      </w:r>
      <w:r w:rsidR="00A95043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</w:p>
    <w:p w14:paraId="1FD7C53A" w14:textId="728A768C" w:rsidR="00123ED1" w:rsidRPr="00263F18" w:rsidRDefault="00123ED1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El 51% del EBITDA de la SPAS originado en negocios provenientes de </w:t>
      </w:r>
      <w:r w:rsidR="00454B8B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se descontará del precio determinado por el 49% de </w:t>
      </w:r>
      <w:r w:rsidR="00A95043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</w:p>
    <w:p w14:paraId="1A19D334" w14:textId="31700427" w:rsidR="00123ED1" w:rsidRPr="00263F18" w:rsidRDefault="00123ED1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Todo se calculará en dólares, con la misma metodología pactada para </w:t>
      </w:r>
      <w:r w:rsidR="00A95043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</w:p>
    <w:p w14:paraId="1E8669EE" w14:textId="3522A3CF" w:rsidR="00123ED1" w:rsidRPr="00263F18" w:rsidRDefault="00123ED1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Se incorporarán las adendas necesarias para mantener el espíritu original del acuerdo de determinación de precio del 49% de </w:t>
      </w:r>
      <w:r w:rsidR="00A95043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</w:p>
    <w:p w14:paraId="7A4D6B05" w14:textId="028C9F01" w:rsidR="00123ED1" w:rsidRPr="00263F18" w:rsidRDefault="00B46B59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r w:rsidRPr="00263F18"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  <w:lastRenderedPageBreak/>
        <w:t xml:space="preserve">CON </w:t>
      </w:r>
      <w:r w:rsidR="000B4BF7" w:rsidRPr="00263F18"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  <w:t xml:space="preserve">NOTIFICACIÓN </w:t>
      </w:r>
      <w:r w:rsidR="00533A45" w:rsidRPr="00263F18"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  <w:t>de Manifestación de voluntad y compromiso</w:t>
      </w:r>
      <w:r w:rsidR="00533A45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firme de ejercer la opción de compra por el 51% de la SPAS </w:t>
      </w:r>
      <w:r w:rsidR="00D21E3E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por parte </w:t>
      </w:r>
      <w:r w:rsidR="00123ED1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GPAT/BPAT</w:t>
      </w:r>
      <w:r w:rsidR="008462FF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y </w:t>
      </w:r>
      <w:r w:rsidR="008462FF" w:rsidRPr="00263F18"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  <w:t>SIN AUTORIZACIÓN del BCRA</w:t>
      </w:r>
      <w:r w:rsidR="001623AF" w:rsidRPr="00263F18"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  <w:t>,</w:t>
      </w:r>
      <w:r w:rsidR="008462FF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</w:t>
      </w:r>
      <w:r w:rsidR="004F5C79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ni </w:t>
      </w:r>
      <w:r w:rsidR="001623AF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mecanismos o vehículos alternativos </w:t>
      </w:r>
      <w:r w:rsidR="004B2BC2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habi</w:t>
      </w:r>
      <w:r w:rsidR="009E2DAE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li</w:t>
      </w:r>
      <w:r w:rsidR="004B2BC2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tantes, </w:t>
      </w:r>
      <w:r w:rsidR="004D5966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por cuanto </w:t>
      </w:r>
      <w:r w:rsidR="00A70228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NO </w:t>
      </w:r>
      <w:r w:rsidR="00123ED1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pued</w:t>
      </w:r>
      <w:r w:rsidR="00A70228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e</w:t>
      </w:r>
      <w:r w:rsidR="00123ED1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hacerse efectiva la adquisición de la SPAS,</w:t>
      </w:r>
    </w:p>
    <w:p w14:paraId="1FF7EC41" w14:textId="77777777" w:rsidR="007F4518" w:rsidRPr="00263F18" w:rsidRDefault="007F4518" w:rsidP="0037409C">
      <w:pPr>
        <w:numPr>
          <w:ilvl w:val="2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Durante el tiempo que transcurra </w:t>
      </w:r>
      <w:r w:rsidRPr="00263F18"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  <w:t>entre la constitución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de la SPAS y </w:t>
      </w:r>
      <w:r w:rsidRPr="00263F18"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  <w:t>la manifestación de voluntad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y compromiso de ejercicio de la opción de compra, se determina que:</w:t>
      </w:r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 xml:space="preserve">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Se aplicarán los mismos criterios establecidos para el punto precedente 13.a.</w:t>
      </w:r>
    </w:p>
    <w:p w14:paraId="1C8FFB93" w14:textId="111C97A0" w:rsidR="00123ED1" w:rsidRPr="00263F18" w:rsidRDefault="00123ED1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Durante el tiempo que transcurra </w:t>
      </w:r>
      <w:r w:rsidRPr="00263F18"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  <w:t>entre la manifestación de voluntad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y compromiso de ejercicio de la opción de compra y </w:t>
      </w:r>
      <w:r w:rsidRPr="00263F18"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  <w:t>la efectiva compra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del 51% a través de mecanismos alternativos explicados anteriormente, se determina que:</w:t>
      </w:r>
    </w:p>
    <w:p w14:paraId="03CED3C7" w14:textId="5E31C5E2" w:rsidR="00123ED1" w:rsidRPr="00263F18" w:rsidRDefault="00123ED1" w:rsidP="007B7768">
      <w:pPr>
        <w:numPr>
          <w:ilvl w:val="3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Los importes correspondientes al EBITDA de la SPAS </w:t>
      </w:r>
      <w:r w:rsidR="003220DE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en su totalidad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serán considerados</w:t>
      </w:r>
      <w:r w:rsidR="00612B2D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sumándose al EBITDA de Decreditos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para la determinación del precio de compra, con las mismas condiciones que la determinación del precio de </w:t>
      </w:r>
      <w:r w:rsidR="00A95043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</w:p>
    <w:p w14:paraId="504DC4FD" w14:textId="1F339ECD" w:rsidR="009D5C66" w:rsidRPr="00555F8A" w:rsidRDefault="00612B2D" w:rsidP="009D5C66">
      <w:pPr>
        <w:numPr>
          <w:ilvl w:val="3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Los importes correspondientes al cincuenta y un por ciento (51%) de los dividendos obtenidos correspondientes al período </w:t>
      </w:r>
      <w:r w:rsidR="001D23D4">
        <w:rPr>
          <w:rFonts w:asciiTheme="majorHAnsi" w:eastAsiaTheme="majorEastAsia" w:hAnsiTheme="majorHAnsi" w:cstheme="majorHAnsi"/>
          <w:color w:val="000000" w:themeColor="text1"/>
          <w:lang w:val="es-AR"/>
        </w:rPr>
        <w:t>indicado</w:t>
      </w:r>
      <w:r w:rsidR="00912C91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, </w:t>
      </w:r>
      <w:r w:rsidR="00912C91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serán </w:t>
      </w:r>
      <w:r w:rsidR="00912C91" w:rsidRPr="00555F8A">
        <w:rPr>
          <w:rFonts w:asciiTheme="majorHAnsi" w:eastAsiaTheme="majorEastAsia" w:hAnsiTheme="majorHAnsi" w:cstheme="majorHAnsi"/>
          <w:color w:val="000000" w:themeColor="text1"/>
          <w:lang w:val="es-AR"/>
        </w:rPr>
        <w:t>descontados del precio determinado para la compra de la SPAS y/o de DECREDITOS S.A.</w:t>
      </w:r>
      <w:r w:rsidR="004A4EF4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utilizando la misma metodología aplicada en los contratos de determinación de precio de Decreditos S.A.</w:t>
      </w:r>
    </w:p>
    <w:p w14:paraId="5A3F50F3" w14:textId="77777777" w:rsidR="00D90F6B" w:rsidRPr="00555F8A" w:rsidRDefault="0060232A" w:rsidP="00E85116">
      <w:pPr>
        <w:numPr>
          <w:ilvl w:val="1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r w:rsidRPr="00555F8A">
        <w:rPr>
          <w:rFonts w:asciiTheme="majorHAnsi" w:eastAsiaTheme="majorEastAsia" w:hAnsiTheme="majorHAnsi" w:cstheme="majorHAnsi"/>
          <w:color w:val="000000" w:themeColor="text1"/>
          <w:lang w:val="es-AR"/>
        </w:rPr>
        <w:t>La activación del Doble Espejo es independiente del mecanismo societario utilizado para completar la adquisición y conserva plena vigencia incluso si la autorización del BCRA no fuera obtenida.</w:t>
      </w:r>
    </w:p>
    <w:p w14:paraId="2F30BB87" w14:textId="0CD6F7F6" w:rsidR="00D90F6B" w:rsidRPr="00555F8A" w:rsidRDefault="00B02007" w:rsidP="00E85116">
      <w:pPr>
        <w:numPr>
          <w:ilvl w:val="1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r w:rsidRPr="00555F8A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Las Partes acuerdan que el Mecanismo Económico Sustituto </w:t>
      </w:r>
      <w:r w:rsidR="00DA212B" w:rsidRPr="00555F8A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que resulte aplicable </w:t>
      </w:r>
      <w:r w:rsidR="00C74D56" w:rsidRPr="00555F8A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tiene </w:t>
      </w:r>
      <w:r w:rsidR="007E3B53" w:rsidRPr="00555F8A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por objetivo </w:t>
      </w:r>
      <w:r w:rsidRPr="00555F8A">
        <w:rPr>
          <w:rFonts w:asciiTheme="majorHAnsi" w:eastAsiaTheme="majorEastAsia" w:hAnsiTheme="majorHAnsi" w:cstheme="majorHAnsi"/>
          <w:color w:val="000000" w:themeColor="text1"/>
          <w:lang w:val="es-AR"/>
        </w:rPr>
        <w:t>preserva</w:t>
      </w:r>
      <w:r w:rsidR="007E3B53" w:rsidRPr="00555F8A">
        <w:rPr>
          <w:rFonts w:asciiTheme="majorHAnsi" w:eastAsiaTheme="majorEastAsia" w:hAnsiTheme="majorHAnsi" w:cstheme="majorHAnsi"/>
          <w:color w:val="000000" w:themeColor="text1"/>
          <w:lang w:val="es-AR"/>
        </w:rPr>
        <w:t>r</w:t>
      </w:r>
      <w:r w:rsidRPr="00555F8A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en todos los casos </w:t>
      </w:r>
      <w:r w:rsidR="008049F2" w:rsidRPr="00555F8A">
        <w:rPr>
          <w:rFonts w:asciiTheme="majorHAnsi" w:eastAsiaTheme="majorEastAsia" w:hAnsiTheme="majorHAnsi" w:cstheme="majorHAnsi"/>
          <w:color w:val="000000" w:themeColor="text1"/>
          <w:lang w:val="es-AR"/>
        </w:rPr>
        <w:t>la</w:t>
      </w:r>
      <w:r w:rsidRPr="00555F8A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equivalencia económica</w:t>
      </w:r>
      <w:r w:rsidR="00BC5FB7" w:rsidRPr="00555F8A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, principios rectores y conceptos establecidos </w:t>
      </w:r>
      <w:r w:rsidR="00600754" w:rsidRPr="00555F8A">
        <w:rPr>
          <w:rFonts w:asciiTheme="majorHAnsi" w:eastAsiaTheme="majorEastAsia" w:hAnsiTheme="majorHAnsi" w:cstheme="majorHAnsi"/>
          <w:color w:val="000000" w:themeColor="text1"/>
          <w:lang w:val="es-AR"/>
        </w:rPr>
        <w:t>en los acuerdos vigentes relacionados con Decreditos</w:t>
      </w:r>
      <w:r w:rsidRPr="00555F8A">
        <w:rPr>
          <w:rFonts w:asciiTheme="majorHAnsi" w:eastAsiaTheme="majorEastAsia" w:hAnsiTheme="majorHAnsi" w:cstheme="majorHAnsi"/>
          <w:color w:val="000000" w:themeColor="text1"/>
          <w:lang w:val="es-AR"/>
        </w:rPr>
        <w:t>, asegurando que los resultados económicos, metodologías de cálculo y determinación de precio se mantengan inalterados cualquiera sea el vehículo, mecanismo societario o estructura utilizada.</w:t>
      </w:r>
    </w:p>
    <w:p w14:paraId="5462879C" w14:textId="575D30FE" w:rsidR="00B02007" w:rsidRPr="00141162" w:rsidRDefault="00B02007" w:rsidP="00141162">
      <w:pPr>
        <w:numPr>
          <w:ilvl w:val="1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r w:rsidRPr="00555F8A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A los fines del presente Acuerdo, se considerarán ‘negocios provenientes de </w:t>
      </w:r>
      <w:r w:rsidR="00454B8B" w:rsidRPr="00555F8A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  <w:r w:rsidRPr="00555F8A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’ </w:t>
      </w:r>
      <w:r w:rsidR="00141162">
        <w:rPr>
          <w:rFonts w:asciiTheme="majorHAnsi" w:eastAsiaTheme="majorEastAsia" w:hAnsiTheme="majorHAnsi" w:cstheme="majorHAnsi"/>
          <w:color w:val="000000" w:themeColor="text1"/>
          <w:lang w:val="es-AR"/>
        </w:rPr>
        <w:t>conforme definición establecida en la cláusula 3.</w:t>
      </w:r>
    </w:p>
    <w:p w14:paraId="7DB83BC4" w14:textId="1B871D11" w:rsidR="00FF3E19" w:rsidRPr="00555F8A" w:rsidRDefault="00FF3E19" w:rsidP="00E85116">
      <w:pPr>
        <w:numPr>
          <w:ilvl w:val="1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r w:rsidRPr="00555F8A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Se celebrarán las adendas necesarias para </w:t>
      </w:r>
      <w:r w:rsidR="00555F8A" w:rsidRPr="00555F8A">
        <w:rPr>
          <w:rFonts w:asciiTheme="majorHAnsi" w:eastAsiaTheme="majorEastAsia" w:hAnsiTheme="majorHAnsi" w:cstheme="majorHAnsi"/>
          <w:color w:val="000000" w:themeColor="text1"/>
          <w:lang w:val="es-AR"/>
        </w:rPr>
        <w:t>resguardar el espíritu original del acuerdo de determinación de precio por el 49% de Decreditos</w:t>
      </w:r>
      <w:r w:rsidR="00F43FFE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y todas sus metodologías y procedimientos de calculo</w:t>
      </w:r>
      <w:r w:rsidR="00555F8A" w:rsidRPr="00555F8A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. </w:t>
      </w:r>
    </w:p>
    <w:p w14:paraId="2BB3D8E9" w14:textId="77777777" w:rsidR="00762E1E" w:rsidRPr="00263F18" w:rsidRDefault="006F26D4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</w:r>
      <w:r w:rsidR="006F26D4"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  <w:pict w14:anchorId="2826781E">
          <v:rect id="_x0000_i1038" alt="" style="width:350.45pt;height:.05pt;mso-width-percent:0;mso-height-percent:0;mso-width-percent:0;mso-height-percent:0" o:hrpct="793" o:hralign="center" o:hrstd="t" o:hr="t"/>
        </w:pict>
      </w:r>
    </w:p>
    <w:p w14:paraId="2D95355E" w14:textId="77777777" w:rsidR="00762E1E" w:rsidRPr="00263F18" w:rsidRDefault="00762E1E" w:rsidP="007B7768">
      <w:pPr>
        <w:numPr>
          <w:ilvl w:val="0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bookmarkStart w:id="17" w:name="cláusula-14.-costos-fijos-incrementales"/>
      <w:bookmarkEnd w:id="16"/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lastRenderedPageBreak/>
        <w:t>CLÁUSULA 14. COSTOS FIJOS INCREMENTALES</w:t>
      </w:r>
    </w:p>
    <w:p w14:paraId="1D9194B2" w14:textId="77777777" w:rsidR="00C3153F" w:rsidRPr="00263F18" w:rsidRDefault="00C3153F" w:rsidP="007B7768">
      <w:pPr>
        <w:numPr>
          <w:ilvl w:val="0"/>
          <w:numId w:val="2"/>
        </w:numPr>
        <w:spacing w:before="100" w:beforeAutospacing="1" w:after="100" w:afterAutospacing="1" w:line="276" w:lineRule="auto"/>
        <w:contextualSpacing/>
        <w:jc w:val="both"/>
        <w:rPr>
          <w:rFonts w:asciiTheme="majorHAnsi" w:eastAsiaTheme="minorEastAsia" w:hAnsiTheme="majorHAnsi" w:cstheme="majorHAnsi"/>
          <w:lang w:val="es-AR" w:eastAsia="es-ES"/>
        </w:rPr>
      </w:pPr>
      <w:r w:rsidRPr="00263F18">
        <w:rPr>
          <w:rFonts w:asciiTheme="majorHAnsi" w:eastAsiaTheme="minorEastAsia" w:hAnsiTheme="majorHAnsi" w:cstheme="majorHAnsi"/>
          <w:lang w:val="es-AR" w:eastAsia="es-ES"/>
        </w:rPr>
        <w:t>Antes de la Manifestación de voluntad y compromiso de ejercicio de la opción:</w:t>
      </w:r>
    </w:p>
    <w:p w14:paraId="75023C6A" w14:textId="77777777" w:rsidR="00C3153F" w:rsidRPr="00263F18" w:rsidRDefault="00C3153F" w:rsidP="007B7768">
      <w:pPr>
        <w:numPr>
          <w:ilvl w:val="1"/>
          <w:numId w:val="3"/>
        </w:numPr>
        <w:spacing w:before="100" w:beforeAutospacing="1" w:after="100" w:afterAutospacing="1" w:line="276" w:lineRule="auto"/>
        <w:contextualSpacing/>
        <w:jc w:val="both"/>
        <w:rPr>
          <w:rFonts w:asciiTheme="majorHAnsi" w:eastAsiaTheme="minorEastAsia" w:hAnsiTheme="majorHAnsi" w:cstheme="majorHAnsi"/>
          <w:lang w:val="es-AR" w:eastAsia="es-ES"/>
        </w:rPr>
      </w:pPr>
      <w:r w:rsidRPr="00263F18">
        <w:rPr>
          <w:rFonts w:asciiTheme="majorHAnsi" w:eastAsiaTheme="minorEastAsia" w:hAnsiTheme="majorHAnsi" w:cstheme="majorHAnsi"/>
          <w:lang w:val="es-AR" w:eastAsia="es-ES"/>
        </w:rPr>
        <w:t>Máximo USD 15.000 mensuales de costos incrementales.</w:t>
      </w:r>
    </w:p>
    <w:p w14:paraId="7D24B7BA" w14:textId="77777777" w:rsidR="004A4FD6" w:rsidRDefault="00C3153F" w:rsidP="004A4FD6">
      <w:pPr>
        <w:numPr>
          <w:ilvl w:val="1"/>
          <w:numId w:val="3"/>
        </w:numPr>
        <w:spacing w:before="100" w:beforeAutospacing="1" w:after="0" w:line="276" w:lineRule="auto"/>
        <w:contextualSpacing/>
        <w:jc w:val="both"/>
        <w:rPr>
          <w:rFonts w:asciiTheme="majorHAnsi" w:eastAsiaTheme="minorEastAsia" w:hAnsiTheme="majorHAnsi" w:cstheme="majorHAnsi"/>
          <w:lang w:val="es-AR" w:eastAsia="es-ES"/>
        </w:rPr>
      </w:pPr>
      <w:r w:rsidRPr="00263F18">
        <w:rPr>
          <w:rFonts w:asciiTheme="majorHAnsi" w:eastAsiaTheme="minorEastAsia" w:hAnsiTheme="majorHAnsi" w:cstheme="majorHAnsi"/>
          <w:lang w:val="es-AR" w:eastAsia="es-ES"/>
        </w:rPr>
        <w:t>Aumento habilitado para costos relacionados con el plan de expansión y desarrollo de los negocios.</w:t>
      </w:r>
    </w:p>
    <w:p w14:paraId="71B59212" w14:textId="06015BA0" w:rsidR="00C3153F" w:rsidRPr="004A4FD6" w:rsidRDefault="00C3153F" w:rsidP="004A4FD6">
      <w:pPr>
        <w:numPr>
          <w:ilvl w:val="0"/>
          <w:numId w:val="3"/>
        </w:numPr>
        <w:spacing w:before="240" w:after="100" w:afterAutospacing="1" w:line="276" w:lineRule="auto"/>
        <w:contextualSpacing/>
        <w:jc w:val="both"/>
        <w:rPr>
          <w:rFonts w:asciiTheme="majorHAnsi" w:eastAsiaTheme="minorEastAsia" w:hAnsiTheme="majorHAnsi" w:cstheme="majorHAnsi"/>
          <w:lang w:val="es-AR" w:eastAsia="es-ES"/>
        </w:rPr>
      </w:pPr>
      <w:r w:rsidRPr="004A4FD6">
        <w:rPr>
          <w:rFonts w:asciiTheme="majorHAnsi" w:eastAsiaTheme="minorEastAsia" w:hAnsiTheme="majorHAnsi" w:cstheme="majorHAnsi"/>
          <w:lang w:val="es-AR" w:eastAsia="es-ES"/>
        </w:rPr>
        <w:t>Después de la Manifestación y hasta autorización BCRA:</w:t>
      </w:r>
    </w:p>
    <w:p w14:paraId="5DB1BF83" w14:textId="77777777" w:rsidR="00C3153F" w:rsidRPr="00263F18" w:rsidRDefault="00C3153F" w:rsidP="007B7768">
      <w:pPr>
        <w:numPr>
          <w:ilvl w:val="1"/>
          <w:numId w:val="3"/>
        </w:numPr>
        <w:spacing w:before="100" w:beforeAutospacing="1" w:after="100" w:afterAutospacing="1" w:line="276" w:lineRule="auto"/>
        <w:contextualSpacing/>
        <w:jc w:val="both"/>
        <w:rPr>
          <w:rFonts w:asciiTheme="majorHAnsi" w:eastAsiaTheme="minorEastAsia" w:hAnsiTheme="majorHAnsi" w:cstheme="majorHAnsi"/>
          <w:lang w:val="es-AR" w:eastAsia="es-ES"/>
        </w:rPr>
      </w:pPr>
      <w:r w:rsidRPr="00263F18">
        <w:rPr>
          <w:rFonts w:asciiTheme="majorHAnsi" w:eastAsiaTheme="minorEastAsia" w:hAnsiTheme="majorHAnsi" w:cstheme="majorHAnsi"/>
          <w:lang w:val="es-AR" w:eastAsia="es-ES"/>
        </w:rPr>
        <w:t>GPAT/BPAT podrá requerir a la dirección de la SPAS se le informe formal o informalmente, en carácter de consultor externo y/o actor con intereses económicos, la presentación de su plan de negocios, estrategia y plan de desarrollo.</w:t>
      </w:r>
    </w:p>
    <w:p w14:paraId="070CF1EA" w14:textId="1C26B3AF" w:rsidR="00C3153F" w:rsidRPr="00263F18" w:rsidRDefault="00C3153F" w:rsidP="007B7768">
      <w:pPr>
        <w:numPr>
          <w:ilvl w:val="1"/>
          <w:numId w:val="3"/>
        </w:numPr>
        <w:spacing w:before="100" w:beforeAutospacing="1" w:after="100" w:afterAutospacing="1" w:line="276" w:lineRule="auto"/>
        <w:contextualSpacing/>
        <w:jc w:val="both"/>
        <w:rPr>
          <w:rFonts w:asciiTheme="majorHAnsi" w:eastAsiaTheme="minorEastAsia" w:hAnsiTheme="majorHAnsi" w:cstheme="majorHAnsi"/>
          <w:lang w:val="es-AR" w:eastAsia="es-ES"/>
        </w:rPr>
      </w:pPr>
      <w:r w:rsidRPr="00263F18">
        <w:rPr>
          <w:rFonts w:asciiTheme="majorHAnsi" w:eastAsiaTheme="minorEastAsia" w:hAnsiTheme="majorHAnsi" w:cstheme="majorHAnsi"/>
          <w:lang w:val="es-AR" w:eastAsia="es-ES"/>
        </w:rPr>
        <w:t xml:space="preserve">GPAT/BPAT, en el mismo carácter que en el punto precedente, solo en caso de variaciones que a toda vista sean irracionales y no mantengan una lógica de negocios aceptable, podrá emitir una sugerencia explicando sus racionales y motivos de desacuerdo. </w:t>
      </w:r>
      <w:r w:rsidR="005566A7" w:rsidRPr="00263F18">
        <w:rPr>
          <w:rFonts w:asciiTheme="majorHAnsi" w:eastAsiaTheme="minorEastAsia" w:hAnsiTheme="majorHAnsi" w:cstheme="majorHAnsi"/>
          <w:lang w:val="es-AR" w:eastAsia="es-ES"/>
        </w:rPr>
        <w:t>En caso de que</w:t>
      </w:r>
      <w:r w:rsidRPr="00263F18">
        <w:rPr>
          <w:rFonts w:asciiTheme="majorHAnsi" w:eastAsiaTheme="minorEastAsia" w:hAnsiTheme="majorHAnsi" w:cstheme="majorHAnsi"/>
          <w:lang w:val="es-AR" w:eastAsia="es-ES"/>
        </w:rPr>
        <w:t xml:space="preserve"> las partes no lleguen a un acuerdo, GPAT/BPAT podrá presentar el caso en las mismas instituciones acordadas en los contratos de </w:t>
      </w:r>
      <w:r w:rsidR="00454B8B" w:rsidRPr="00263F18">
        <w:rPr>
          <w:rFonts w:asciiTheme="majorHAnsi" w:eastAsiaTheme="minorEastAsia" w:hAnsiTheme="majorHAnsi" w:cstheme="majorHAnsi"/>
          <w:lang w:val="es-AR" w:eastAsia="es-ES"/>
        </w:rPr>
        <w:t>DECREDITOS S.A.</w:t>
      </w:r>
      <w:r w:rsidRPr="00263F18">
        <w:rPr>
          <w:rFonts w:asciiTheme="majorHAnsi" w:eastAsiaTheme="minorEastAsia" w:hAnsiTheme="majorHAnsi" w:cstheme="majorHAnsi"/>
          <w:lang w:val="es-AR" w:eastAsia="es-ES"/>
        </w:rPr>
        <w:t xml:space="preserve"> y en el caso de que el resultado sea a su favor, la SPAS deberá:</w:t>
      </w:r>
    </w:p>
    <w:p w14:paraId="16A95203" w14:textId="77777777" w:rsidR="00C3153F" w:rsidRPr="00263F18" w:rsidRDefault="00C3153F" w:rsidP="007B7768">
      <w:pPr>
        <w:numPr>
          <w:ilvl w:val="2"/>
          <w:numId w:val="4"/>
        </w:numPr>
        <w:spacing w:before="100" w:beforeAutospacing="1" w:after="100" w:afterAutospacing="1" w:line="276" w:lineRule="auto"/>
        <w:contextualSpacing/>
        <w:jc w:val="both"/>
        <w:rPr>
          <w:rFonts w:asciiTheme="majorHAnsi" w:eastAsiaTheme="minorEastAsia" w:hAnsiTheme="majorHAnsi" w:cstheme="majorHAnsi"/>
          <w:lang w:val="es-AR" w:eastAsia="es-ES"/>
        </w:rPr>
      </w:pPr>
      <w:r w:rsidRPr="00263F18">
        <w:rPr>
          <w:rFonts w:asciiTheme="majorHAnsi" w:eastAsiaTheme="minorEastAsia" w:hAnsiTheme="majorHAnsi" w:cstheme="majorHAnsi"/>
          <w:lang w:val="es-AR" w:eastAsia="es-ES"/>
        </w:rPr>
        <w:t>Modificar su plan de negocios, estrategia y plan de desarrollo en línea con las opiniones de GPAT/BPAT.</w:t>
      </w:r>
    </w:p>
    <w:p w14:paraId="596A7E50" w14:textId="63338AE7" w:rsidR="00E52FA9" w:rsidRDefault="00C3153F" w:rsidP="00E52FA9">
      <w:pPr>
        <w:numPr>
          <w:ilvl w:val="2"/>
          <w:numId w:val="4"/>
        </w:numPr>
        <w:spacing w:before="100" w:beforeAutospacing="1" w:after="100" w:afterAutospacing="1" w:line="276" w:lineRule="auto"/>
        <w:contextualSpacing/>
        <w:jc w:val="both"/>
        <w:rPr>
          <w:rFonts w:asciiTheme="majorHAnsi" w:eastAsiaTheme="minorEastAsia" w:hAnsiTheme="majorHAnsi" w:cstheme="majorHAnsi"/>
          <w:lang w:val="es-AR" w:eastAsia="es-ES"/>
        </w:rPr>
      </w:pPr>
      <w:r w:rsidRPr="00263F18">
        <w:rPr>
          <w:rFonts w:asciiTheme="majorHAnsi" w:eastAsiaTheme="minorEastAsia" w:hAnsiTheme="majorHAnsi" w:cstheme="majorHAnsi"/>
          <w:lang w:val="es-AR" w:eastAsia="es-ES"/>
        </w:rPr>
        <w:t xml:space="preserve">Continuar con su plan de negocios, estrategia y plan de desarrollo, siendo responsable y único beneficiado o perjudicado por el resultado económico posterior. Es decir que los accionistas de la SPAS correrán con los beneficios o perjuicios marginales. Se </w:t>
      </w:r>
      <w:r w:rsidR="00544E02" w:rsidRPr="00263F18">
        <w:rPr>
          <w:rFonts w:asciiTheme="majorHAnsi" w:eastAsiaTheme="minorEastAsia" w:hAnsiTheme="majorHAnsi" w:cstheme="majorHAnsi"/>
          <w:lang w:val="es-AR" w:eastAsia="es-ES"/>
        </w:rPr>
        <w:t>arbitrarán</w:t>
      </w:r>
      <w:r w:rsidRPr="00263F18">
        <w:rPr>
          <w:rFonts w:asciiTheme="majorHAnsi" w:eastAsiaTheme="minorEastAsia" w:hAnsiTheme="majorHAnsi" w:cstheme="majorHAnsi"/>
          <w:lang w:val="es-AR" w:eastAsia="es-ES"/>
        </w:rPr>
        <w:t xml:space="preserve"> los medios para calcular las derivaciones positivas o negativas de esas decisiones y crear mecanismos de compensación entre las partes.</w:t>
      </w:r>
    </w:p>
    <w:p w14:paraId="1F6EE472" w14:textId="67B9AE8E" w:rsidR="00C3153F" w:rsidRPr="00E52FA9" w:rsidRDefault="00C3153F" w:rsidP="00544E02">
      <w:pPr>
        <w:numPr>
          <w:ilvl w:val="0"/>
          <w:numId w:val="4"/>
        </w:numPr>
        <w:spacing w:before="240" w:after="100" w:afterAutospacing="1" w:line="276" w:lineRule="auto"/>
        <w:contextualSpacing/>
        <w:jc w:val="both"/>
        <w:rPr>
          <w:rFonts w:asciiTheme="majorHAnsi" w:eastAsiaTheme="minorEastAsia" w:hAnsiTheme="majorHAnsi" w:cstheme="majorHAnsi"/>
          <w:lang w:val="es-AR" w:eastAsia="es-ES"/>
        </w:rPr>
      </w:pPr>
      <w:r w:rsidRPr="00E52FA9">
        <w:rPr>
          <w:rFonts w:asciiTheme="majorHAnsi" w:eastAsiaTheme="minorEastAsia" w:hAnsiTheme="majorHAnsi" w:cstheme="majorHAnsi"/>
          <w:lang w:val="es-AR" w:eastAsia="es-ES"/>
        </w:rPr>
        <w:t>Efectivizada la compra del 51% aprobada por BCRA:</w:t>
      </w:r>
    </w:p>
    <w:p w14:paraId="59DD44B7" w14:textId="1724A67E" w:rsidR="00C3153F" w:rsidRPr="00263F18" w:rsidRDefault="00C3153F" w:rsidP="007B7768">
      <w:pPr>
        <w:ind w:left="720"/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inorEastAsia" w:hAnsiTheme="majorHAnsi" w:cstheme="majorHAnsi"/>
          <w:lang w:val="es-AR" w:eastAsia="es-ES"/>
        </w:rPr>
        <w:t>La compañía funcionará con l</w:t>
      </w:r>
      <w:r w:rsidR="0050564A" w:rsidRPr="00263F18">
        <w:rPr>
          <w:rFonts w:asciiTheme="majorHAnsi" w:eastAsiaTheme="minorEastAsia" w:hAnsiTheme="majorHAnsi" w:cstheme="majorHAnsi"/>
          <w:lang w:val="es-AR" w:eastAsia="es-ES"/>
        </w:rPr>
        <w:t xml:space="preserve">os mismos términos y </w:t>
      </w:r>
      <w:r w:rsidRPr="00263F18">
        <w:rPr>
          <w:rFonts w:asciiTheme="majorHAnsi" w:eastAsiaTheme="minorEastAsia" w:hAnsiTheme="majorHAnsi" w:cstheme="majorHAnsi"/>
          <w:lang w:val="es-AR" w:eastAsia="es-ES"/>
        </w:rPr>
        <w:t xml:space="preserve">condiciones, órganos de control, directorio, potestad del CEO y </w:t>
      </w:r>
      <w:r w:rsidR="006852F0" w:rsidRPr="00263F18">
        <w:rPr>
          <w:rFonts w:asciiTheme="majorHAnsi" w:eastAsiaTheme="minorEastAsia" w:hAnsiTheme="majorHAnsi" w:cstheme="majorHAnsi"/>
          <w:lang w:val="es-AR" w:eastAsia="es-ES"/>
        </w:rPr>
        <w:t xml:space="preserve">todas las cuestiones </w:t>
      </w:r>
      <w:r w:rsidRPr="00263F18">
        <w:rPr>
          <w:rFonts w:asciiTheme="majorHAnsi" w:eastAsiaTheme="minorEastAsia" w:hAnsiTheme="majorHAnsi" w:cstheme="majorHAnsi"/>
          <w:lang w:val="es-AR" w:eastAsia="es-ES"/>
        </w:rPr>
        <w:t xml:space="preserve">determinadas en el acuerdo de accionistas </w:t>
      </w:r>
      <w:r w:rsidR="0050564A" w:rsidRPr="00263F18">
        <w:rPr>
          <w:rFonts w:asciiTheme="majorHAnsi" w:eastAsiaTheme="minorEastAsia" w:hAnsiTheme="majorHAnsi" w:cstheme="majorHAnsi"/>
          <w:lang w:val="es-AR" w:eastAsia="es-ES"/>
        </w:rPr>
        <w:t xml:space="preserve">y/o cualquier otro contrato </w:t>
      </w:r>
      <w:r w:rsidR="006852F0" w:rsidRPr="00263F18">
        <w:rPr>
          <w:rFonts w:asciiTheme="majorHAnsi" w:eastAsiaTheme="minorEastAsia" w:hAnsiTheme="majorHAnsi" w:cstheme="majorHAnsi"/>
          <w:lang w:val="es-AR" w:eastAsia="es-ES"/>
        </w:rPr>
        <w:t xml:space="preserve">relacionado con </w:t>
      </w:r>
      <w:r w:rsidRPr="00263F18">
        <w:rPr>
          <w:rFonts w:asciiTheme="majorHAnsi" w:eastAsiaTheme="minorEastAsia" w:hAnsiTheme="majorHAnsi" w:cstheme="majorHAnsi"/>
          <w:lang w:val="es-AR" w:eastAsia="es-ES"/>
        </w:rPr>
        <w:t xml:space="preserve">los acuerdos vigentes por </w:t>
      </w:r>
      <w:r w:rsidR="00A95043" w:rsidRPr="00263F18">
        <w:rPr>
          <w:rFonts w:asciiTheme="majorHAnsi" w:eastAsiaTheme="minorEastAsia" w:hAnsiTheme="majorHAnsi" w:cstheme="majorHAnsi"/>
          <w:lang w:val="es-AR" w:eastAsia="es-ES"/>
        </w:rPr>
        <w:t>DECREDITOS S.A.</w:t>
      </w:r>
    </w:p>
    <w:p w14:paraId="67538C15" w14:textId="77777777" w:rsidR="00762E1E" w:rsidRPr="00263F18" w:rsidRDefault="006F26D4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</w:r>
      <w:r w:rsidR="006F26D4"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  <w:pict w14:anchorId="5C1649E2">
          <v:rect id="_x0000_i1039" alt="" style="width:350.45pt;height:.05pt;mso-width-percent:0;mso-height-percent:0;mso-width-percent:0;mso-height-percent:0" o:hrpct="793" o:hralign="center" o:hrstd="t" o:hr="t"/>
        </w:pict>
      </w:r>
    </w:p>
    <w:p w14:paraId="0B31FEFD" w14:textId="77777777" w:rsidR="00762E1E" w:rsidRPr="00263F18" w:rsidRDefault="00762E1E" w:rsidP="007B7768">
      <w:pPr>
        <w:numPr>
          <w:ilvl w:val="0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bookmarkStart w:id="18" w:name="Xc7dbdd604500c8b298c1bba60428cc5a0b33d83"/>
      <w:bookmarkEnd w:id="17"/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>CLÁUSULA 15. GOBIERNO CORPORATIVO POST-ADQUISICIÓN</w:t>
      </w:r>
      <w:bookmarkStart w:id="19" w:name="X1df2ca773def3389e716296b6bfff83227332dd"/>
    </w:p>
    <w:p w14:paraId="180FDEF8" w14:textId="67644142" w:rsidR="00762E1E" w:rsidRPr="00263F18" w:rsidRDefault="009C6AEC" w:rsidP="00975D5D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 SPAS se regirá reproduciendo de manera exacta y completa la estructura de gobierno, órganos de control, derechos, obligaciones, reglas de funcionamiento y condiciones establecidas para Decreditos S.A.</w:t>
      </w:r>
      <w:bookmarkStart w:id="20" w:name="Xa4d292082a23c5a46ec8d8c42681a7332bb54b6"/>
      <w:bookmarkEnd w:id="19"/>
      <w:r w:rsidR="00975D5D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Se detalla a continuación </w:t>
      </w:r>
      <w:r w:rsidR="00D42CD7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a modo de e</w:t>
      </w:r>
      <w:r w:rsidR="00F7733E">
        <w:rPr>
          <w:rFonts w:asciiTheme="majorHAnsi" w:eastAsiaTheme="majorEastAsia" w:hAnsiTheme="majorHAnsi" w:cstheme="majorHAnsi"/>
          <w:color w:val="000000" w:themeColor="text1"/>
          <w:lang w:val="es-AR"/>
        </w:rPr>
        <w:t>jem</w:t>
      </w:r>
      <w:r w:rsidR="00D42CD7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plo la</w:t>
      </w:r>
      <w:r w:rsidR="00975D5D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</w:t>
      </w:r>
      <w:r w:rsidR="00975D5D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lastRenderedPageBreak/>
        <w:t xml:space="preserve">estructura </w:t>
      </w:r>
      <w:r w:rsidR="00D42CD7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con mayores probabilidades de ocurrencia</w:t>
      </w:r>
      <w:r w:rsidR="008A7D9D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, sobre las cuales las partes prestan su consentimiento en la presente Carta de Entendimiento. </w:t>
      </w:r>
    </w:p>
    <w:p w14:paraId="33E98645" w14:textId="77777777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Estructura accionaria post-adquisición:</w:t>
      </w:r>
    </w:p>
    <w:p w14:paraId="20D0C50F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51% GPAT/BPAT</w:t>
      </w:r>
    </w:p>
    <w:p w14:paraId="04248893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23,5% Damián Levy</w:t>
      </w:r>
    </w:p>
    <w:p w14:paraId="089824C1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23,5% Ricardo Bevacqua</w:t>
      </w:r>
    </w:p>
    <w:p w14:paraId="4FC6C02D" w14:textId="0D2F7041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2% PAS</w:t>
      </w:r>
      <w:bookmarkStart w:id="21" w:name="c.-directorio"/>
      <w:bookmarkEnd w:id="20"/>
      <w:r w:rsidR="00BA06B5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Esteban Levy (</w:t>
      </w:r>
      <w:r w:rsidR="001047AC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PAS y </w:t>
      </w:r>
      <w:r w:rsidR="00BA06B5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actual Director suplente de </w:t>
      </w:r>
      <w:r w:rsidR="00454B8B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  <w:r w:rsidR="00BA06B5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)</w:t>
      </w:r>
    </w:p>
    <w:p w14:paraId="16C763CE" w14:textId="6721BCFB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Directorio:</w:t>
      </w:r>
    </w:p>
    <w:p w14:paraId="7A4C8710" w14:textId="7F5ACFA3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Presidente: </w:t>
      </w:r>
      <w:r w:rsidR="005D7A7A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PAS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designado por GPAT/BPAT.</w:t>
      </w:r>
    </w:p>
    <w:p w14:paraId="64E6579D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Vicepresidente: Damián Levy.</w:t>
      </w:r>
    </w:p>
    <w:p w14:paraId="73BC03F7" w14:textId="4CB56FE9" w:rsidR="00762E1E" w:rsidRPr="00263F18" w:rsidRDefault="006F1F1D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Un </w:t>
      </w:r>
      <w:r w:rsidR="00762E1E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director </w:t>
      </w:r>
      <w:r w:rsidR="00296F1D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titular </w:t>
      </w:r>
      <w:r w:rsidR="00834F39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PAS </w:t>
      </w:r>
      <w:r w:rsidR="00296F1D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designado por GPAT/</w:t>
      </w:r>
      <w:r w:rsidR="002A54CD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BPAT</w:t>
      </w:r>
      <w:r w:rsidR="00762E1E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.</w:t>
      </w:r>
    </w:p>
    <w:p w14:paraId="5A601B9D" w14:textId="77777777" w:rsidR="00BA27D9" w:rsidRPr="00263F18" w:rsidRDefault="00191150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Un </w:t>
      </w:r>
      <w:r w:rsidR="000C57E5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director </w:t>
      </w:r>
      <w:r w:rsidR="00BB1C7C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suplente PAS</w:t>
      </w:r>
      <w:r w:rsidR="00762E1E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</w:t>
      </w:r>
      <w:r w:rsidR="00BA27D9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designado GPAT/BPAT.</w:t>
      </w:r>
    </w:p>
    <w:p w14:paraId="0EF10415" w14:textId="3EF81B84" w:rsidR="00762E1E" w:rsidRPr="00263F18" w:rsidRDefault="002A54CD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bookmarkStart w:id="22" w:name="d.-management"/>
      <w:bookmarkEnd w:id="21"/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Un director suplente PAS designado </w:t>
      </w:r>
      <w:r w:rsidR="00D120A0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(Esteban Levy)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.</w:t>
      </w:r>
    </w:p>
    <w:p w14:paraId="4F365BF1" w14:textId="1F030B82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Management:</w:t>
      </w:r>
    </w:p>
    <w:p w14:paraId="7371FCDF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CEO: Damián Levy.</w:t>
      </w:r>
    </w:p>
    <w:p w14:paraId="5B268D35" w14:textId="77777777" w:rsidR="00FB583D" w:rsidRPr="00263F18" w:rsidRDefault="00EC3272" w:rsidP="00FB583D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Gerencia General y </w:t>
      </w:r>
      <w:r w:rsidR="00762E1E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C-levels: serán designados por Damian Levy</w:t>
      </w:r>
    </w:p>
    <w:p w14:paraId="16A747D2" w14:textId="232C1998" w:rsidR="001C6114" w:rsidRPr="00263F18" w:rsidRDefault="00580833" w:rsidP="008471BB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>Aclaraciones:</w:t>
      </w:r>
      <w:r w:rsidR="008471BB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</w:t>
      </w:r>
      <w:r w:rsidR="006C470C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>Preferentemente, e</w:t>
      </w:r>
      <w:r w:rsidR="00EA56EA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 xml:space="preserve">l </w:t>
      </w:r>
      <w:r w:rsidR="00D90F91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>presidente</w:t>
      </w:r>
      <w:r w:rsidR="00EA56EA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 xml:space="preserve"> </w:t>
      </w:r>
      <w:r w:rsidR="0022668D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 xml:space="preserve">y director titular </w:t>
      </w:r>
      <w:r w:rsidR="00C5450C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 xml:space="preserve">de la SPAS </w:t>
      </w:r>
      <w:r w:rsidR="006C470C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>de</w:t>
      </w:r>
      <w:r w:rsidR="00C5450C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>signado</w:t>
      </w:r>
      <w:r w:rsidR="0022668D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>s</w:t>
      </w:r>
      <w:r w:rsidR="00C5450C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 xml:space="preserve"> por GPAT/BPAT </w:t>
      </w:r>
      <w:r w:rsidR="00EA56EA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>será</w:t>
      </w:r>
      <w:r w:rsidR="00ED5DBA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>n</w:t>
      </w:r>
      <w:r w:rsidR="00EA56EA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 xml:space="preserve"> PAS matriculado</w:t>
      </w:r>
      <w:r w:rsidR="00ED5DBA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>s</w:t>
      </w:r>
      <w:r w:rsidR="00476D3D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 xml:space="preserve">. </w:t>
      </w:r>
      <w:r w:rsidR="006C470C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>En caso de que</w:t>
      </w:r>
      <w:r w:rsidR="00476D3D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 xml:space="preserve"> no sea posible</w:t>
      </w:r>
      <w:r w:rsidR="00B2095B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 xml:space="preserve">, la estructura </w:t>
      </w:r>
      <w:r w:rsidR="001047AC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 xml:space="preserve">será redefinida para cumplir con la participación </w:t>
      </w:r>
      <w:r w:rsidR="00213324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 xml:space="preserve">en la estructura social </w:t>
      </w:r>
      <w:r w:rsidR="001047AC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>de</w:t>
      </w:r>
      <w:r w:rsidR="00D120A0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 xml:space="preserve"> 4 </w:t>
      </w:r>
      <w:r w:rsidR="00213324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 xml:space="preserve">PAS. </w:t>
      </w:r>
      <w:r w:rsidR="001047AC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 xml:space="preserve"> </w:t>
      </w:r>
    </w:p>
    <w:p w14:paraId="2CC0DD5A" w14:textId="77777777" w:rsidR="00762E1E" w:rsidRPr="00263F18" w:rsidRDefault="006F26D4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</w:r>
      <w:r w:rsidR="006F26D4"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  <w:pict w14:anchorId="08FFCAE7">
          <v:rect id="_x0000_i1040" alt="" style="width:350.45pt;height:.05pt;mso-width-percent:0;mso-height-percent:0;mso-width-percent:0;mso-height-percent:0" o:hrpct="793" o:hralign="center" o:hrstd="t" o:hr="t"/>
        </w:pict>
      </w:r>
    </w:p>
    <w:p w14:paraId="7DF891BE" w14:textId="77777777" w:rsidR="00762E1E" w:rsidRPr="00263F18" w:rsidRDefault="00762E1E" w:rsidP="007B7768">
      <w:pPr>
        <w:numPr>
          <w:ilvl w:val="0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bookmarkStart w:id="23" w:name="cláusula-16.-colaboración-comercial"/>
      <w:bookmarkEnd w:id="18"/>
      <w:bookmarkEnd w:id="22"/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>CLÁUSULA 16. COLABORACIÓN COMERCIA</w:t>
      </w:r>
      <w:bookmarkStart w:id="24" w:name="a.-si-se-adquiere-el-51"/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>L</w:t>
      </w:r>
    </w:p>
    <w:p w14:paraId="43FC343D" w14:textId="77777777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SI SE ADQUIERE EL 51%</w:t>
      </w:r>
    </w:p>
    <w:p w14:paraId="3D6CD88F" w14:textId="39DC819B" w:rsidR="00762E1E" w:rsidRPr="00263F18" w:rsidRDefault="00762E1E" w:rsidP="00812928">
      <w:pPr>
        <w:ind w:left="360"/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Los contratos de la SPAS mantendrán el espíritu y conceptos de los acuerdos de </w:t>
      </w:r>
      <w:r w:rsidR="00A95043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  <w:bookmarkStart w:id="25" w:name="Xf415ce2f15f64f747be4689141cf39fd136d502"/>
      <w:bookmarkEnd w:id="24"/>
    </w:p>
    <w:p w14:paraId="13BCBBF8" w14:textId="77777777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SI HAY MANIFESTACIÓN, PERO NO ADQUISICIÓN</w:t>
      </w:r>
    </w:p>
    <w:p w14:paraId="4A83E0A6" w14:textId="46FD7916" w:rsidR="00762E1E" w:rsidRPr="00263F18" w:rsidRDefault="00762E1E" w:rsidP="00812928">
      <w:pPr>
        <w:ind w:firstLine="360"/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Se celebrarán contratos que reflejen los intereses y el espíritu acordado para </w:t>
      </w:r>
      <w:r w:rsidR="00A95043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  <w:bookmarkStart w:id="26" w:name="c.-aun-sin-manifestación"/>
      <w:bookmarkEnd w:id="25"/>
    </w:p>
    <w:p w14:paraId="404E2C0D" w14:textId="77777777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lastRenderedPageBreak/>
        <w:t>AUN SIN MANIFESTACIÓN</w:t>
      </w:r>
    </w:p>
    <w:p w14:paraId="11FCD035" w14:textId="33E83FC1" w:rsidR="00762E1E" w:rsidRPr="00263F18" w:rsidRDefault="00762E1E" w:rsidP="00812928">
      <w:pPr>
        <w:ind w:left="360"/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El acuerdo de colaboración comercial de GPAT y BPAT (cada uno por separado) con los Accionistas Clase B se </w:t>
      </w:r>
      <w:r w:rsidR="00560B1F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hará extensivo de manera automática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a la SPAS.</w:t>
      </w:r>
    </w:p>
    <w:p w14:paraId="2ACC40CB" w14:textId="77777777" w:rsidR="00762E1E" w:rsidRPr="00263F18" w:rsidRDefault="006F26D4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</w:r>
      <w:r w:rsidR="006F26D4"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  <w:pict w14:anchorId="6441B5AD">
          <v:rect id="_x0000_i1041" alt="" style="width:350.45pt;height:.05pt;mso-width-percent:0;mso-height-percent:0;mso-width-percent:0;mso-height-percent:0" o:hrpct="793" o:hralign="center" o:hrstd="t" o:hr="t"/>
        </w:pict>
      </w:r>
    </w:p>
    <w:p w14:paraId="78DE86C8" w14:textId="77777777" w:rsidR="00762E1E" w:rsidRPr="00263F18" w:rsidRDefault="00762E1E" w:rsidP="007B7768">
      <w:pPr>
        <w:numPr>
          <w:ilvl w:val="0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bookmarkStart w:id="27" w:name="Xa8c607a7d64096c3508c5817eb9d2b064106b17"/>
      <w:bookmarkEnd w:id="23"/>
      <w:bookmarkEnd w:id="26"/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>CLÁUSULA 17. CONTRATOS RELACIONADOS Y ADENDAS</w:t>
      </w:r>
    </w:p>
    <w:p w14:paraId="0BE59B19" w14:textId="236C7CA9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Las Partes </w:t>
      </w:r>
      <w:r w:rsidR="008B3EBA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elaborarán y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suscribirán los contratos </w:t>
      </w:r>
      <w:r w:rsidR="008B3EBA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definidos en el pre</w:t>
      </w:r>
      <w:r w:rsidR="00B34B20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sente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dentro de 90 días o el plazo razonable requerido.</w:t>
      </w:r>
    </w:p>
    <w:p w14:paraId="74E8A323" w14:textId="0670FB48" w:rsidR="0060232A" w:rsidRPr="00263F18" w:rsidRDefault="0060232A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Las Partes reconocen expresamente que la validez, vigencia, eficacia y exigibilidad del presente Acuerdo NO dependen de la firma, suscripción o perfeccionamiento de los contratos derivados mencionados en este artículo. La falta de firma, demora o ausencia de dichos contratos no afectará ni suspenderá en modo alguno las obligaciones aquí asumidas ni los efectos jurídicos ya producidos.</w:t>
      </w:r>
    </w:p>
    <w:p w14:paraId="0F108D1E" w14:textId="77777777" w:rsidR="00B32094" w:rsidRPr="00263F18" w:rsidRDefault="00762E1E" w:rsidP="00B32094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Se harán los ajustes, nuevos contratos y/o adendas requerid</w:t>
      </w:r>
      <w:r w:rsidR="000E0F63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a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s para mantener </w:t>
      </w:r>
      <w:r w:rsidR="0009111D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inalterado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el espíritu económico del Acuerdo </w:t>
      </w:r>
      <w:r w:rsidR="0087264F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suscrito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entre las partes por la compra de Decreditos</w:t>
      </w:r>
      <w:r w:rsidR="0060232A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S.A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.</w:t>
      </w:r>
    </w:p>
    <w:p w14:paraId="100FBA66" w14:textId="5641FAD9" w:rsidR="00B32094" w:rsidRPr="00263F18" w:rsidRDefault="00BD2A0F" w:rsidP="00B32094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</w:t>
      </w:r>
      <w:r w:rsidR="0060232A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as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p</w:t>
      </w:r>
      <w:r w:rsidR="0060232A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artes acuerdan que todos los contratos, acuerdos de accionistas, acuerdos de colaboración comercial, acuerdos laborales, acuerdos operativos y cualquier otro contrato vigente entre cualquiera de las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p</w:t>
      </w:r>
      <w:r w:rsidR="0060232A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artes en relación con Decreditos S.A. serán replicados para la SPAS de manera literal, salvo imposibilidad regulatoria expresa debidamente acreditada. La replicación operará </w:t>
      </w:r>
      <w:r w:rsidR="008E7E8E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automática</w:t>
      </w:r>
      <w:r w:rsidR="002A33BB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mente </w:t>
      </w:r>
      <w:r w:rsidR="00B32094" w:rsidRPr="00263F18">
        <w:rPr>
          <w:rFonts w:asciiTheme="majorHAnsi" w:hAnsiTheme="majorHAnsi" w:cstheme="majorHAnsi"/>
          <w:lang w:val="es-AR"/>
        </w:rPr>
        <w:t>a los efectos de la continuidad económica entre las partes</w:t>
      </w:r>
      <w:r w:rsidR="0060636A" w:rsidRPr="00263F18">
        <w:rPr>
          <w:rFonts w:asciiTheme="majorHAnsi" w:hAnsiTheme="majorHAnsi" w:cstheme="majorHAnsi"/>
          <w:lang w:val="es-AR"/>
        </w:rPr>
        <w:t xml:space="preserve"> en igualdad de condiciones previas</w:t>
      </w:r>
      <w:r w:rsidR="00D05909" w:rsidRPr="00263F18">
        <w:rPr>
          <w:rFonts w:asciiTheme="majorHAnsi" w:hAnsiTheme="majorHAnsi" w:cstheme="majorHAnsi"/>
          <w:lang w:val="es-AR"/>
        </w:rPr>
        <w:t>.</w:t>
      </w:r>
    </w:p>
    <w:p w14:paraId="0221A0B8" w14:textId="101D633F" w:rsidR="00B02007" w:rsidRPr="00101D03" w:rsidRDefault="0060232A" w:rsidP="00101D03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En ausencia de un acuerdo específico que disponga lo contrario, todas las obligaciones, compromisos y reglas de funcionamiento se </w:t>
      </w:r>
      <w:r w:rsidR="00F85099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asumirán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</w:t>
      </w:r>
      <w:r w:rsidR="005173D4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exigentes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y </w:t>
      </w:r>
      <w:r w:rsidR="005173D4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de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plena</w:t>
      </w:r>
      <w:r w:rsidR="005173D4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vigencia </w:t>
      </w:r>
      <w:r w:rsidR="00F85099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los mismos compromisos, acuerdos, compromisos y metodologías para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 SPAS, aplicándose exactamente las mismas condiciones, derechos y obligaciones que rigen</w:t>
      </w:r>
      <w:r w:rsidR="0060636A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en </w:t>
      </w:r>
      <w:r w:rsidR="00B20DB7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todos los contratos vigentes relacionados con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  <w:r w:rsidR="00BE2EB2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</w:t>
      </w:r>
      <w:r w:rsidR="00ED795C" w:rsidRPr="00101D03">
        <w:rPr>
          <w:rFonts w:asciiTheme="majorHAnsi" w:eastAsiaTheme="majorEastAsia" w:hAnsiTheme="majorHAnsi" w:cstheme="majorHAnsi"/>
          <w:color w:val="000000" w:themeColor="text1"/>
          <w:lang w:val="es-AR"/>
        </w:rPr>
        <w:t>La replicación opera</w:t>
      </w:r>
      <w:r w:rsidR="002959AE" w:rsidRPr="00101D03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automáticamente </w:t>
      </w:r>
      <w:r w:rsidR="00D97BD7" w:rsidRPr="00101D03">
        <w:rPr>
          <w:rFonts w:asciiTheme="majorHAnsi" w:eastAsiaTheme="majorEastAsia" w:hAnsiTheme="majorHAnsi" w:cstheme="majorHAnsi"/>
          <w:color w:val="000000" w:themeColor="text1"/>
          <w:lang w:val="es-AR"/>
        </w:rPr>
        <w:t>en todo momento</w:t>
      </w:r>
      <w:r w:rsidR="006739B4" w:rsidRPr="00101D03">
        <w:rPr>
          <w:rFonts w:asciiTheme="majorHAnsi" w:eastAsiaTheme="majorEastAsia" w:hAnsiTheme="majorHAnsi" w:cstheme="majorHAnsi"/>
          <w:color w:val="000000" w:themeColor="text1"/>
          <w:lang w:val="es-AR"/>
        </w:rPr>
        <w:t>,</w:t>
      </w:r>
      <w:r w:rsidR="00D97BD7" w:rsidRPr="00101D03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</w:t>
      </w:r>
      <w:r w:rsidR="002959AE" w:rsidRPr="00101D03">
        <w:rPr>
          <w:rFonts w:asciiTheme="majorHAnsi" w:eastAsiaTheme="majorEastAsia" w:hAnsiTheme="majorHAnsi" w:cstheme="majorHAnsi"/>
          <w:color w:val="000000" w:themeColor="text1"/>
          <w:lang w:val="es-AR"/>
        </w:rPr>
        <w:t>aun cuando los contratos derivados no se encuentren efectivamente suscritos.</w:t>
      </w:r>
      <w:r w:rsidR="00ED795C" w:rsidRPr="00101D03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</w:t>
      </w:r>
    </w:p>
    <w:p w14:paraId="624A0AC6" w14:textId="77777777" w:rsidR="00762E1E" w:rsidRPr="00263F18" w:rsidRDefault="006F26D4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</w:r>
      <w:r w:rsidR="006F26D4"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  <w:pict w14:anchorId="465A981C">
          <v:rect id="_x0000_i1042" alt="" style="width:350.45pt;height:.05pt;mso-width-percent:0;mso-height-percent:0;mso-width-percent:0;mso-height-percent:0" o:hrpct="793" o:hralign="center" o:hrstd="t" o:hr="t"/>
        </w:pict>
      </w:r>
    </w:p>
    <w:p w14:paraId="4D8C2E11" w14:textId="77777777" w:rsidR="00762E1E" w:rsidRPr="00263F18" w:rsidRDefault="00762E1E" w:rsidP="009C6AEC">
      <w:pPr>
        <w:numPr>
          <w:ilvl w:val="0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bookmarkStart w:id="28" w:name="cláusula-18.-confidencialidad"/>
      <w:bookmarkEnd w:id="27"/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>CLÁUSULA 18. CONFIDENCIALIDAD</w:t>
      </w:r>
    </w:p>
    <w:p w14:paraId="15D00E61" w14:textId="77777777" w:rsidR="00762E1E" w:rsidRPr="00263F18" w:rsidRDefault="00762E1E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 información del presente Acuerdo será confidencial, salvo obligación ante autoridades regulatorias o judiciales.</w:t>
      </w:r>
    </w:p>
    <w:p w14:paraId="69C46EA9" w14:textId="77777777" w:rsidR="00762E1E" w:rsidRPr="00263F18" w:rsidRDefault="006F26D4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</w:r>
      <w:r w:rsidR="006F26D4"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  <w:pict w14:anchorId="2B8BD88F">
          <v:rect id="_x0000_i1043" alt="" style="width:350.45pt;height:.05pt;mso-width-percent:0;mso-height-percent:0;mso-width-percent:0;mso-height-percent:0" o:hrpct="793" o:hralign="center" o:hrstd="t" o:hr="t"/>
        </w:pict>
      </w:r>
    </w:p>
    <w:p w14:paraId="2FD637EA" w14:textId="77777777" w:rsidR="00762E1E" w:rsidRPr="00263F18" w:rsidRDefault="00762E1E" w:rsidP="009C6AEC">
      <w:pPr>
        <w:numPr>
          <w:ilvl w:val="0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bookmarkStart w:id="29" w:name="cláusula-19.-interpretación-integral"/>
      <w:bookmarkEnd w:id="28"/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lastRenderedPageBreak/>
        <w:t>CLÁUSULA 19. INTERPRETACIÓN INTEGRAL</w:t>
      </w:r>
    </w:p>
    <w:p w14:paraId="40018DCB" w14:textId="0E76846B" w:rsidR="009C6AEC" w:rsidRPr="00263F18" w:rsidRDefault="009C6AEC" w:rsidP="009C6AEC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Las Partes acuerdan que la interpretación del presente Acuerdo deberá, en todos los casos, evitar callejones sin salida, garantizar flexibilidad total para la implementación de los mecanismos previstos y preservar la continuidad integral del negocio y de la lógica económica subyacente en los acuerdos vigentes para Decreditos S.A.</w:t>
      </w:r>
    </w:p>
    <w:p w14:paraId="482BE2C6" w14:textId="18243492" w:rsidR="00762E1E" w:rsidRPr="00263F18" w:rsidRDefault="00762E1E" w:rsidP="009C6AEC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Prevalecerá la interpretación que mejor preserve:</w:t>
      </w:r>
    </w:p>
    <w:p w14:paraId="56A7ACCE" w14:textId="77777777" w:rsidR="00762E1E" w:rsidRPr="00263F18" w:rsidRDefault="00762E1E" w:rsidP="009C6AEC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 continuidad de los múltiples negocios.</w:t>
      </w:r>
    </w:p>
    <w:p w14:paraId="799D43BB" w14:textId="77777777" w:rsidR="00762E1E" w:rsidRPr="00263F18" w:rsidRDefault="00762E1E" w:rsidP="009C6AEC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El cumplimiento normativo estricto.</w:t>
      </w:r>
    </w:p>
    <w:p w14:paraId="213C6887" w14:textId="454001A6" w:rsidR="00762E1E" w:rsidRPr="00263F18" w:rsidRDefault="00762E1E" w:rsidP="009C6AEC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La continuidad de la estrategia original integral de </w:t>
      </w:r>
      <w:r w:rsidR="00454B8B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</w:p>
    <w:p w14:paraId="1D90C769" w14:textId="77777777" w:rsidR="002B1497" w:rsidRPr="00263F18" w:rsidRDefault="00762E1E" w:rsidP="002B1497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 protección de los intereses económicos de las partes.</w:t>
      </w:r>
    </w:p>
    <w:p w14:paraId="7CC6901A" w14:textId="231809BF" w:rsidR="00E92D78" w:rsidRPr="00263F18" w:rsidRDefault="00E92D78" w:rsidP="002B1497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Style w:val="s1"/>
          <w:rFonts w:asciiTheme="majorHAnsi" w:hAnsiTheme="majorHAnsi" w:cstheme="majorHAnsi"/>
          <w:lang w:val="es-AR"/>
        </w:rPr>
        <w:t>La presente Carta de Entendimiento se interpreta en conjunto con los acuerdos vigentes entre las Partes relativos a Decreditos S.A., cuyos términos económicos, metodologías</w:t>
      </w:r>
      <w:r w:rsidR="002B1497" w:rsidRPr="00263F18">
        <w:rPr>
          <w:rStyle w:val="s1"/>
          <w:rFonts w:asciiTheme="majorHAnsi" w:hAnsiTheme="majorHAnsi" w:cstheme="majorHAnsi"/>
          <w:lang w:val="es-AR"/>
        </w:rPr>
        <w:t>,</w:t>
      </w:r>
      <w:r w:rsidRPr="00263F18">
        <w:rPr>
          <w:rStyle w:val="s1"/>
          <w:rFonts w:asciiTheme="majorHAnsi" w:hAnsiTheme="majorHAnsi" w:cstheme="majorHAnsi"/>
          <w:lang w:val="es-AR"/>
        </w:rPr>
        <w:t xml:space="preserve"> reglas de determinación de precio</w:t>
      </w:r>
      <w:r w:rsidR="002B1497" w:rsidRPr="00263F18">
        <w:rPr>
          <w:rStyle w:val="s1"/>
          <w:rFonts w:asciiTheme="majorHAnsi" w:hAnsiTheme="majorHAnsi" w:cstheme="majorHAnsi"/>
          <w:lang w:val="es-AR"/>
        </w:rPr>
        <w:t xml:space="preserve"> y todos los conceptos </w:t>
      </w:r>
      <w:r w:rsidR="00263F18" w:rsidRPr="00263F18">
        <w:rPr>
          <w:rStyle w:val="s1"/>
          <w:rFonts w:asciiTheme="majorHAnsi" w:hAnsiTheme="majorHAnsi" w:cstheme="majorHAnsi"/>
          <w:lang w:val="es-AR"/>
        </w:rPr>
        <w:t>establecidos</w:t>
      </w:r>
      <w:r w:rsidRPr="00263F18">
        <w:rPr>
          <w:rStyle w:val="s1"/>
          <w:rFonts w:asciiTheme="majorHAnsi" w:hAnsiTheme="majorHAnsi" w:cstheme="majorHAnsi"/>
          <w:lang w:val="es-AR"/>
        </w:rPr>
        <w:t xml:space="preserve"> se tendrán por plenamente aplicables mutatis mutandis en todos los casos en que este Acuerdo remita a ellos.</w:t>
      </w:r>
    </w:p>
    <w:p w14:paraId="24EB439C" w14:textId="77777777" w:rsidR="00762E1E" w:rsidRPr="00263F18" w:rsidRDefault="006F26D4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</w:r>
      <w:r w:rsidR="006F26D4"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  <w:pict w14:anchorId="23C977EE">
          <v:rect id="_x0000_i1044" alt="" style="width:350.45pt;height:.05pt;mso-width-percent:0;mso-height-percent:0;mso-width-percent:0;mso-height-percent:0" o:hrpct="793" o:hralign="center" o:hrstd="t" o:hr="t"/>
        </w:pict>
      </w:r>
    </w:p>
    <w:p w14:paraId="708D6DFE" w14:textId="77777777" w:rsidR="00762E1E" w:rsidRPr="00263F18" w:rsidRDefault="00762E1E" w:rsidP="009C6AEC">
      <w:pPr>
        <w:numPr>
          <w:ilvl w:val="0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bookmarkStart w:id="30" w:name="cláusula-20.-salvaguarda"/>
      <w:bookmarkEnd w:id="29"/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>CLÁUSULA 20. SALVAGUARDA</w:t>
      </w:r>
    </w:p>
    <w:p w14:paraId="7CC19D8F" w14:textId="77777777" w:rsidR="00762E1E" w:rsidRPr="00263F18" w:rsidRDefault="00762E1E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Las disposiciones inválidas serán reemplazadas por otras equivalentes que preserven el equilibrio económico del Acuerdo.</w:t>
      </w:r>
    </w:p>
    <w:p w14:paraId="2AC6738E" w14:textId="77777777" w:rsidR="00762E1E" w:rsidRPr="00263F18" w:rsidRDefault="006F26D4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</w:r>
      <w:r w:rsidR="006F26D4"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  <w:pict w14:anchorId="68169387">
          <v:rect id="_x0000_i1045" alt="" style="width:350.45pt;height:.05pt;mso-width-percent:0;mso-height-percent:0;mso-width-percent:0;mso-height-percent:0" o:hrpct="793" o:hralign="center" o:hrstd="t" o:hr="t"/>
        </w:pict>
      </w:r>
    </w:p>
    <w:p w14:paraId="1A4BEB20" w14:textId="77777777" w:rsidR="00762E1E" w:rsidRPr="00263F18" w:rsidRDefault="00762E1E" w:rsidP="009C6AEC">
      <w:pPr>
        <w:numPr>
          <w:ilvl w:val="0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bookmarkStart w:id="31" w:name="cláusula-21.-vigencia-y-terminación"/>
      <w:bookmarkEnd w:id="30"/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>CLÁUSULA 21. VIGENCIA Y TERMINACIÓN</w:t>
      </w:r>
    </w:p>
    <w:p w14:paraId="6D87EA9C" w14:textId="72ADFD99" w:rsidR="00762E1E" w:rsidRPr="00263F18" w:rsidRDefault="00762E1E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El Acuerdo estará vigente hasta concretarse la adquisición o activarse plenamente el Mecanismo </w:t>
      </w:r>
      <w:r w:rsidR="00F043CF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Económico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Sustituto, o hasta la Terminación por mutuo acuerdo.</w:t>
      </w:r>
      <w:r w:rsidR="00476AD7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La terminación por mutuo acuerdo no afectará la validez ni continuidad de las adendas ya incorporadas a los contratos de opción y determinación de precio del cuarenta y nueve por ciento (49%) de </w:t>
      </w:r>
      <w:r w:rsidR="00454B8B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  <w:r w:rsidR="00476AD7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, salvo pacto expreso y escrito en contrario por todas las Partes.</w:t>
      </w:r>
    </w:p>
    <w:p w14:paraId="6138ED56" w14:textId="35C60E73" w:rsidR="004726AC" w:rsidRDefault="004726AC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 extinción del presente no afectará la vigencia del Mecanismo Económico Sustituto ni de las adendas que instrumenten su aplicación.</w:t>
      </w:r>
    </w:p>
    <w:p w14:paraId="21A53EC8" w14:textId="1D2EB186" w:rsidR="004D6483" w:rsidRDefault="00904F7C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Las partes convienen que la presente Carta de Entendimiento no constituye derechos ni obligaciones para ninguna de las partes y resulta únicamente una expresión de posibles 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lastRenderedPageBreak/>
        <w:t>alternativas para la firma de los contratos subsiguientes, iniciando por el ACUERDO MARCO DEFINITIVO. No obstante lo anterior y como única definición irrevocables, las partes acuerdan que l</w:t>
      </w:r>
      <w:r w:rsidR="009B3826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a firma de la presente Carta de Entendimiento implica una autorización y conformidad plena de parte del Accionista Clase A para que 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cualquiera de </w:t>
      </w:r>
      <w:r w:rsidR="009B3826">
        <w:rPr>
          <w:rFonts w:asciiTheme="majorHAnsi" w:eastAsiaTheme="majorEastAsia" w:hAnsiTheme="majorHAnsi" w:cstheme="majorHAnsi"/>
          <w:color w:val="000000" w:themeColor="text1"/>
          <w:lang w:val="es-AR"/>
        </w:rPr>
        <w:t>los Accionistas Clase B</w:t>
      </w:r>
      <w:r w:rsidR="002D41A1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proced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>a</w:t>
      </w:r>
      <w:r w:rsidR="002D41A1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con los trasmites de inscripción de la nueva SPAS, con independencia de cualquier 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>modificación</w:t>
      </w:r>
      <w:r w:rsidR="002D41A1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</w:t>
      </w:r>
      <w:r w:rsidR="004D6483">
        <w:rPr>
          <w:rFonts w:asciiTheme="majorHAnsi" w:eastAsiaTheme="majorEastAsia" w:hAnsiTheme="majorHAnsi" w:cstheme="majorHAnsi"/>
          <w:color w:val="000000" w:themeColor="text1"/>
          <w:lang w:val="es-AR"/>
        </w:rPr>
        <w:t>a la presente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, ACUERDO MARCO DEFINITIVO </w:t>
      </w:r>
      <w:r w:rsidR="004D6483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y/</w:t>
      </w:r>
      <w:r w:rsidR="002D41A1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o </w:t>
      </w:r>
      <w:r w:rsidR="004D6483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los </w:t>
      </w:r>
      <w:r w:rsidR="002D41A1">
        <w:rPr>
          <w:rFonts w:asciiTheme="majorHAnsi" w:eastAsiaTheme="majorEastAsia" w:hAnsiTheme="majorHAnsi" w:cstheme="majorHAnsi"/>
          <w:color w:val="000000" w:themeColor="text1"/>
          <w:lang w:val="es-AR"/>
        </w:rPr>
        <w:t>contrato</w:t>
      </w:r>
      <w:r w:rsidR="004D6483">
        <w:rPr>
          <w:rFonts w:asciiTheme="majorHAnsi" w:eastAsiaTheme="majorEastAsia" w:hAnsiTheme="majorHAnsi" w:cstheme="majorHAnsi"/>
          <w:color w:val="000000" w:themeColor="text1"/>
          <w:lang w:val="es-AR"/>
        </w:rPr>
        <w:t>s necesarios posteriores.</w:t>
      </w:r>
    </w:p>
    <w:p w14:paraId="12406786" w14:textId="77777777" w:rsidR="00762E1E" w:rsidRPr="00263F18" w:rsidRDefault="006F26D4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</w:r>
      <w:r w:rsidR="006F26D4"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  <w:pict w14:anchorId="0C8E5214">
          <v:rect id="_x0000_i1046" alt="" style="width:350.45pt;height:.05pt;mso-width-percent:0;mso-height-percent:0;mso-width-percent:0;mso-height-percent:0" o:hrpct="793" o:hralign="center" o:hrstd="t" o:hr="t"/>
        </w:pict>
      </w:r>
    </w:p>
    <w:p w14:paraId="4BD0351A" w14:textId="77777777" w:rsidR="00762E1E" w:rsidRPr="00263F18" w:rsidRDefault="00762E1E" w:rsidP="009C6AEC">
      <w:pPr>
        <w:numPr>
          <w:ilvl w:val="0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bookmarkStart w:id="32" w:name="X4cc2e8412983a0291378dfe7a2c91898594376e"/>
      <w:bookmarkEnd w:id="31"/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>CLÁUSULA 22. LEY APLICABLE Y JURISDICCIÓN</w:t>
      </w:r>
    </w:p>
    <w:p w14:paraId="0D9213D8" w14:textId="77777777" w:rsidR="00762E1E" w:rsidRPr="00263F18" w:rsidRDefault="00762E1E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El Acuerdo se regirá por leyes argentinas, sometiéndose las Partes a los tribunales ordinarios de la Ciudad Autónoma de Buenos Aires.</w:t>
      </w:r>
    </w:p>
    <w:p w14:paraId="38100070" w14:textId="77777777" w:rsidR="00762E1E" w:rsidRPr="00263F18" w:rsidRDefault="006F26D4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</w:r>
      <w:r w:rsidR="006F26D4"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  <w:pict w14:anchorId="068E34F0">
          <v:rect id="_x0000_i1047" alt="" style="width:350.45pt;height:.05pt;mso-width-percent:0;mso-height-percent:0;mso-width-percent:0;mso-height-percent:0" o:hrpct="793" o:hralign="center" o:hrstd="t" o:hr="t"/>
        </w:pict>
      </w:r>
    </w:p>
    <w:p w14:paraId="58EDA0A7" w14:textId="77777777" w:rsidR="00762E1E" w:rsidRPr="00263F18" w:rsidRDefault="00762E1E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En la Ciudad Autónoma de Buenos Aires, a los [●] días del mes de [●] de 2024.</w:t>
      </w:r>
    </w:p>
    <w:p w14:paraId="2F3909F3" w14:textId="77777777" w:rsidR="00762E1E" w:rsidRPr="00263F18" w:rsidRDefault="00762E1E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FIRMAS:</w:t>
      </w:r>
    </w:p>
    <w:p w14:paraId="0DAB03CE" w14:textId="77777777" w:rsidR="00EF34EC" w:rsidRPr="00263F18" w:rsidRDefault="00EF34EC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</w:p>
    <w:p w14:paraId="309C0B2B" w14:textId="77777777" w:rsidR="00762E1E" w:rsidRDefault="00762E1E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</w:p>
    <w:p w14:paraId="02A3909B" w14:textId="77777777" w:rsidR="005313E5" w:rsidRDefault="005313E5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</w:p>
    <w:p w14:paraId="0D75F87A" w14:textId="77777777" w:rsidR="005313E5" w:rsidRPr="00263F18" w:rsidRDefault="005313E5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</w:p>
    <w:p w14:paraId="6D6547AF" w14:textId="4E88BEC9" w:rsidR="00762E1E" w:rsidRPr="00263F18" w:rsidRDefault="00762E1E" w:rsidP="00EF34EC">
      <w:pPr>
        <w:spacing w:after="0"/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______________________________</w:t>
      </w:r>
      <w:r w:rsidR="00AF067C">
        <w:rPr>
          <w:rFonts w:asciiTheme="majorHAnsi" w:eastAsiaTheme="majorEastAsia" w:hAnsiTheme="majorHAnsi" w:cstheme="majorHAnsi"/>
          <w:color w:val="000000" w:themeColor="text1"/>
          <w:lang w:val="es-AR"/>
        </w:rPr>
        <w:tab/>
      </w:r>
      <w:r w:rsidR="00AF067C">
        <w:rPr>
          <w:rFonts w:asciiTheme="majorHAnsi" w:eastAsiaTheme="majorEastAsia" w:hAnsiTheme="majorHAnsi" w:cstheme="majorHAnsi"/>
          <w:color w:val="000000" w:themeColor="text1"/>
          <w:lang w:val="es-AR"/>
        </w:rPr>
        <w:tab/>
      </w:r>
      <w:r w:rsidR="003637A0">
        <w:rPr>
          <w:rFonts w:asciiTheme="majorHAnsi" w:eastAsiaTheme="majorEastAsia" w:hAnsiTheme="majorHAnsi" w:cstheme="majorHAnsi"/>
          <w:color w:val="000000" w:themeColor="text1"/>
          <w:lang w:val="es-AR"/>
        </w:rPr>
        <w:tab/>
      </w:r>
      <w:r w:rsidR="00AF067C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____</w:t>
      </w:r>
      <w:r w:rsidR="00593234">
        <w:rPr>
          <w:rFonts w:asciiTheme="majorHAnsi" w:eastAsiaTheme="majorEastAsia" w:hAnsiTheme="majorHAnsi" w:cstheme="majorHAnsi"/>
          <w:color w:val="000000" w:themeColor="text1"/>
          <w:lang w:val="es-AR"/>
        </w:rPr>
        <w:t>_</w:t>
      </w:r>
      <w:r w:rsidR="00E3152E">
        <w:rPr>
          <w:rFonts w:asciiTheme="majorHAnsi" w:eastAsiaTheme="majorEastAsia" w:hAnsiTheme="majorHAnsi" w:cstheme="majorHAnsi"/>
          <w:color w:val="000000" w:themeColor="text1"/>
          <w:lang w:val="es-AR"/>
        </w:rPr>
        <w:t>_</w:t>
      </w:r>
      <w:r w:rsidR="00AF067C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________________________</w:t>
      </w:r>
    </w:p>
    <w:p w14:paraId="269EA983" w14:textId="77777777" w:rsidR="00AF067C" w:rsidRPr="00263F18" w:rsidRDefault="00762E1E" w:rsidP="00EF34EC">
      <w:pPr>
        <w:spacing w:after="0"/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Por GPAT COMPAÑÍA FINANCIERA S.A.</w:t>
      </w:r>
      <w:r w:rsidR="00AF067C">
        <w:rPr>
          <w:rFonts w:asciiTheme="majorHAnsi" w:eastAsiaTheme="majorEastAsia" w:hAnsiTheme="majorHAnsi" w:cstheme="majorHAnsi"/>
          <w:color w:val="000000" w:themeColor="text1"/>
          <w:lang w:val="es-AR"/>
        </w:rPr>
        <w:tab/>
      </w:r>
      <w:r w:rsidR="00AF067C">
        <w:rPr>
          <w:rFonts w:asciiTheme="majorHAnsi" w:eastAsiaTheme="majorEastAsia" w:hAnsiTheme="majorHAnsi" w:cstheme="majorHAnsi"/>
          <w:color w:val="000000" w:themeColor="text1"/>
          <w:lang w:val="es-AR"/>
        </w:rPr>
        <w:tab/>
      </w:r>
      <w:r w:rsidR="00AF067C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Por BANCO PATAGONIA S.A.</w:t>
      </w:r>
    </w:p>
    <w:p w14:paraId="543FB245" w14:textId="79176CA2" w:rsidR="00762E1E" w:rsidRPr="00263F18" w:rsidRDefault="00AF067C" w:rsidP="00EF34EC">
      <w:pPr>
        <w:spacing w:after="0"/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Apoderado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ab/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ab/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ab/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ab/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ab/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ab/>
      </w:r>
      <w:r w:rsidR="00762E1E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Apoderado</w:t>
      </w:r>
    </w:p>
    <w:p w14:paraId="2AA6DFA1" w14:textId="77777777" w:rsidR="00762E1E" w:rsidRDefault="00762E1E" w:rsidP="00EF34EC">
      <w:pPr>
        <w:spacing w:after="0"/>
        <w:rPr>
          <w:rFonts w:asciiTheme="majorHAnsi" w:eastAsiaTheme="majorEastAsia" w:hAnsiTheme="majorHAnsi" w:cstheme="majorHAnsi"/>
          <w:color w:val="000000" w:themeColor="text1"/>
          <w:lang w:val="es-AR"/>
        </w:rPr>
      </w:pPr>
    </w:p>
    <w:p w14:paraId="6F18E64D" w14:textId="77777777" w:rsidR="00EF34EC" w:rsidRDefault="00EF34EC" w:rsidP="00EF34EC">
      <w:pPr>
        <w:spacing w:after="0"/>
        <w:rPr>
          <w:rFonts w:asciiTheme="majorHAnsi" w:eastAsiaTheme="majorEastAsia" w:hAnsiTheme="majorHAnsi" w:cstheme="majorHAnsi"/>
          <w:color w:val="000000" w:themeColor="text1"/>
          <w:lang w:val="es-AR"/>
        </w:rPr>
      </w:pPr>
    </w:p>
    <w:p w14:paraId="2E372FA7" w14:textId="77777777" w:rsidR="00EF34EC" w:rsidRDefault="00EF34EC" w:rsidP="00EF34EC">
      <w:pPr>
        <w:spacing w:after="0"/>
        <w:rPr>
          <w:rFonts w:asciiTheme="majorHAnsi" w:eastAsiaTheme="majorEastAsia" w:hAnsiTheme="majorHAnsi" w:cstheme="majorHAnsi"/>
          <w:color w:val="000000" w:themeColor="text1"/>
          <w:lang w:val="es-AR"/>
        </w:rPr>
      </w:pPr>
    </w:p>
    <w:p w14:paraId="41D88477" w14:textId="77777777" w:rsidR="00EF34EC" w:rsidRDefault="00EF34EC" w:rsidP="00EF34EC">
      <w:pPr>
        <w:spacing w:after="0"/>
        <w:rPr>
          <w:rFonts w:asciiTheme="majorHAnsi" w:eastAsiaTheme="majorEastAsia" w:hAnsiTheme="majorHAnsi" w:cstheme="majorHAnsi"/>
          <w:color w:val="000000" w:themeColor="text1"/>
          <w:lang w:val="es-AR"/>
        </w:rPr>
      </w:pPr>
    </w:p>
    <w:p w14:paraId="69B2946F" w14:textId="77777777" w:rsidR="00E3152E" w:rsidRDefault="00E3152E" w:rsidP="00EF34EC">
      <w:pPr>
        <w:spacing w:after="0"/>
        <w:rPr>
          <w:rFonts w:asciiTheme="majorHAnsi" w:eastAsiaTheme="majorEastAsia" w:hAnsiTheme="majorHAnsi" w:cstheme="majorHAnsi"/>
          <w:color w:val="000000" w:themeColor="text1"/>
          <w:lang w:val="es-AR"/>
        </w:rPr>
      </w:pPr>
    </w:p>
    <w:p w14:paraId="41496091" w14:textId="77777777" w:rsidR="005313E5" w:rsidRDefault="005313E5" w:rsidP="00EF34EC">
      <w:pPr>
        <w:spacing w:after="0"/>
        <w:rPr>
          <w:rFonts w:asciiTheme="majorHAnsi" w:eastAsiaTheme="majorEastAsia" w:hAnsiTheme="majorHAnsi" w:cstheme="majorHAnsi"/>
          <w:color w:val="000000" w:themeColor="text1"/>
          <w:lang w:val="es-AR"/>
        </w:rPr>
      </w:pPr>
    </w:p>
    <w:p w14:paraId="7E2B7F2C" w14:textId="77777777" w:rsidR="005313E5" w:rsidRPr="00263F18" w:rsidRDefault="005313E5" w:rsidP="00EF34EC">
      <w:pPr>
        <w:spacing w:after="0"/>
        <w:rPr>
          <w:rFonts w:asciiTheme="majorHAnsi" w:eastAsiaTheme="majorEastAsia" w:hAnsiTheme="majorHAnsi" w:cstheme="majorHAnsi"/>
          <w:color w:val="000000" w:themeColor="text1"/>
          <w:lang w:val="es-AR"/>
        </w:rPr>
      </w:pPr>
    </w:p>
    <w:bookmarkEnd w:id="1"/>
    <w:bookmarkEnd w:id="32"/>
    <w:p w14:paraId="47C52999" w14:textId="77777777" w:rsidR="00E3152E" w:rsidRPr="00263F18" w:rsidRDefault="00E3152E" w:rsidP="00EF34EC">
      <w:pPr>
        <w:spacing w:after="0"/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______________________________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ab/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ab/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ab/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____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>__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________________________</w:t>
      </w:r>
    </w:p>
    <w:p w14:paraId="2436F6E4" w14:textId="638103E3" w:rsidR="00A30A24" w:rsidRPr="00E3152E" w:rsidRDefault="00E3152E" w:rsidP="00EF34EC">
      <w:pPr>
        <w:spacing w:after="0"/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>Damian Levy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ab/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ab/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ab/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ab/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ab/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ab/>
        <w:t>Ricardo Bevacqua</w:t>
      </w:r>
    </w:p>
    <w:sectPr w:rsidR="00A30A24" w:rsidRPr="00E3152E" w:rsidSect="00E3152E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1" w:h="16840"/>
      <w:pgMar w:top="1984" w:right="1587" w:bottom="2268" w:left="1587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DFABA9" w14:textId="77777777" w:rsidR="00B27499" w:rsidRDefault="00B27499">
      <w:pPr>
        <w:spacing w:after="0"/>
      </w:pPr>
      <w:r>
        <w:separator/>
      </w:r>
    </w:p>
  </w:endnote>
  <w:endnote w:type="continuationSeparator" w:id="0">
    <w:p w14:paraId="4A5321E6" w14:textId="77777777" w:rsidR="00B27499" w:rsidRDefault="00B2749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2092493333"/>
      <w:docPartObj>
        <w:docPartGallery w:val="Page Numbers (Bottom of Page)"/>
        <w:docPartUnique/>
      </w:docPartObj>
    </w:sdtPr>
    <w:sdtEndPr>
      <w:rPr>
        <w:rStyle w:val="Nmerodepgina"/>
      </w:rPr>
    </w:sdtEndPr>
    <w:sdtContent>
      <w:p w14:paraId="51099395" w14:textId="40FB59D2" w:rsidR="00CB3CBB" w:rsidRDefault="00CB3CBB" w:rsidP="00A64E69">
        <w:pPr>
          <w:pStyle w:val="Piedepgina"/>
          <w:framePr w:wrap="none" w:vAnchor="text" w:hAnchor="margin" w:xAlign="right" w:y="1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separate"/>
        </w:r>
        <w:r>
          <w:rPr>
            <w:rStyle w:val="Nmerodepgina"/>
          </w:rPr>
          <w:fldChar w:fldCharType="end"/>
        </w:r>
      </w:p>
    </w:sdtContent>
  </w:sdt>
  <w:p w14:paraId="1F5DCDE1" w14:textId="77777777" w:rsidR="00CB3CBB" w:rsidRDefault="00CB3CBB" w:rsidP="00CB3CBB">
    <w:pPr>
      <w:pStyle w:val="Piedepgin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  <w:color w:val="404040" w:themeColor="text1" w:themeTint="BF"/>
        <w:sz w:val="18"/>
        <w:szCs w:val="18"/>
      </w:rPr>
      <w:id w:val="-1910532830"/>
      <w:docPartObj>
        <w:docPartGallery w:val="Page Numbers (Bottom of Page)"/>
        <w:docPartUnique/>
      </w:docPartObj>
    </w:sdtPr>
    <w:sdtEndPr>
      <w:rPr>
        <w:rStyle w:val="Nmerodepgina"/>
      </w:rPr>
    </w:sdtEndPr>
    <w:sdtContent>
      <w:p w14:paraId="537C68F5" w14:textId="263940CA" w:rsidR="00CB3CBB" w:rsidRPr="00A102C7" w:rsidRDefault="00CB3CBB" w:rsidP="00A64E69">
        <w:pPr>
          <w:pStyle w:val="Piedepgina"/>
          <w:framePr w:wrap="none" w:vAnchor="text" w:hAnchor="margin" w:xAlign="right" w:y="1"/>
          <w:rPr>
            <w:rStyle w:val="Nmerodepgina"/>
            <w:color w:val="404040" w:themeColor="text1" w:themeTint="BF"/>
            <w:sz w:val="18"/>
            <w:szCs w:val="18"/>
          </w:rPr>
        </w:pPr>
        <w:r w:rsidRPr="00A102C7">
          <w:rPr>
            <w:rStyle w:val="Nmerodepgina"/>
            <w:color w:val="404040" w:themeColor="text1" w:themeTint="BF"/>
            <w:sz w:val="18"/>
            <w:szCs w:val="18"/>
          </w:rPr>
          <w:fldChar w:fldCharType="begin"/>
        </w:r>
        <w:r w:rsidRPr="00A102C7">
          <w:rPr>
            <w:rStyle w:val="Nmerodepgina"/>
            <w:color w:val="404040" w:themeColor="text1" w:themeTint="BF"/>
            <w:sz w:val="18"/>
            <w:szCs w:val="18"/>
          </w:rPr>
          <w:instrText xml:space="preserve"> PAGE </w:instrText>
        </w:r>
        <w:r w:rsidRPr="00A102C7">
          <w:rPr>
            <w:rStyle w:val="Nmerodepgina"/>
            <w:color w:val="404040" w:themeColor="text1" w:themeTint="BF"/>
            <w:sz w:val="18"/>
            <w:szCs w:val="18"/>
          </w:rPr>
          <w:fldChar w:fldCharType="separate"/>
        </w:r>
        <w:r w:rsidRPr="00A102C7">
          <w:rPr>
            <w:rStyle w:val="Nmerodepgina"/>
            <w:noProof/>
            <w:color w:val="404040" w:themeColor="text1" w:themeTint="BF"/>
            <w:sz w:val="18"/>
            <w:szCs w:val="18"/>
          </w:rPr>
          <w:t>9</w:t>
        </w:r>
        <w:r w:rsidRPr="00A102C7">
          <w:rPr>
            <w:rStyle w:val="Nmerodepgina"/>
            <w:color w:val="404040" w:themeColor="text1" w:themeTint="BF"/>
            <w:sz w:val="18"/>
            <w:szCs w:val="18"/>
          </w:rPr>
          <w:fldChar w:fldCharType="end"/>
        </w:r>
        <w:r w:rsidRPr="00A102C7">
          <w:rPr>
            <w:rStyle w:val="Nmerodepgina"/>
            <w:color w:val="404040" w:themeColor="text1" w:themeTint="BF"/>
            <w:sz w:val="18"/>
            <w:szCs w:val="18"/>
          </w:rPr>
          <w:t>/</w:t>
        </w:r>
        <w:r w:rsidRPr="00A102C7">
          <w:rPr>
            <w:rStyle w:val="Nmerodepgina"/>
            <w:color w:val="404040" w:themeColor="text1" w:themeTint="BF"/>
            <w:sz w:val="18"/>
            <w:szCs w:val="18"/>
          </w:rPr>
          <w:fldChar w:fldCharType="begin"/>
        </w:r>
        <w:r w:rsidRPr="00A102C7">
          <w:rPr>
            <w:rStyle w:val="Nmerodepgina"/>
            <w:color w:val="404040" w:themeColor="text1" w:themeTint="BF"/>
            <w:sz w:val="18"/>
            <w:szCs w:val="18"/>
          </w:rPr>
          <w:instrText xml:space="preserve"> NUMPAGES  \* MERGEFORMAT </w:instrText>
        </w:r>
        <w:r w:rsidRPr="00A102C7">
          <w:rPr>
            <w:rStyle w:val="Nmerodepgina"/>
            <w:color w:val="404040" w:themeColor="text1" w:themeTint="BF"/>
            <w:sz w:val="18"/>
            <w:szCs w:val="18"/>
          </w:rPr>
          <w:fldChar w:fldCharType="separate"/>
        </w:r>
        <w:r w:rsidRPr="00A102C7">
          <w:rPr>
            <w:rStyle w:val="Nmerodepgina"/>
            <w:noProof/>
            <w:color w:val="404040" w:themeColor="text1" w:themeTint="BF"/>
            <w:sz w:val="18"/>
            <w:szCs w:val="18"/>
          </w:rPr>
          <w:t>9</w:t>
        </w:r>
        <w:r w:rsidRPr="00A102C7">
          <w:rPr>
            <w:rStyle w:val="Nmerodepgina"/>
            <w:color w:val="404040" w:themeColor="text1" w:themeTint="BF"/>
            <w:sz w:val="18"/>
            <w:szCs w:val="18"/>
          </w:rPr>
          <w:fldChar w:fldCharType="end"/>
        </w:r>
      </w:p>
    </w:sdtContent>
  </w:sdt>
  <w:p w14:paraId="353FC7B8" w14:textId="77777777" w:rsidR="00CB3CBB" w:rsidRDefault="00CB3CBB" w:rsidP="00CB3CBB">
    <w:pPr>
      <w:pStyle w:val="Piedepgina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CD7741" w14:textId="77777777" w:rsidR="00A102C7" w:rsidRDefault="00A102C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8D2C1D" w14:textId="77777777" w:rsidR="00B27499" w:rsidRDefault="00B27499">
      <w:r>
        <w:separator/>
      </w:r>
    </w:p>
  </w:footnote>
  <w:footnote w:type="continuationSeparator" w:id="0">
    <w:p w14:paraId="7E8CE55F" w14:textId="77777777" w:rsidR="00B27499" w:rsidRDefault="00B2749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E95566" w14:textId="77777777" w:rsidR="00A102C7" w:rsidRDefault="00A102C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B881A3" w14:textId="770EEEDC" w:rsidR="00FE7C39" w:rsidRPr="00A102C7" w:rsidRDefault="00A102C7" w:rsidP="00A102C7">
    <w:pPr>
      <w:pStyle w:val="Encabezado"/>
      <w:jc w:val="right"/>
      <w:rPr>
        <w:rFonts w:asciiTheme="majorHAnsi" w:hAnsiTheme="majorHAnsi" w:cstheme="majorHAnsi"/>
        <w:color w:val="404040" w:themeColor="text1" w:themeTint="BF"/>
        <w:sz w:val="16"/>
        <w:szCs w:val="16"/>
        <w:lang w:val="es-ES"/>
      </w:rPr>
    </w:pPr>
    <w:r w:rsidRPr="00A102C7">
      <w:rPr>
        <w:rFonts w:asciiTheme="majorHAnsi" w:hAnsiTheme="majorHAnsi" w:cstheme="majorHAnsi"/>
        <w:color w:val="404040" w:themeColor="text1" w:themeTint="BF"/>
        <w:sz w:val="16"/>
        <w:szCs w:val="16"/>
        <w:lang w:val="es-ES"/>
      </w:rPr>
      <w:t xml:space="preserve">Última actualización: </w:t>
    </w:r>
    <w:r w:rsidR="00FE7C39" w:rsidRPr="00A102C7">
      <w:rPr>
        <w:rFonts w:asciiTheme="majorHAnsi" w:hAnsiTheme="majorHAnsi" w:cstheme="majorHAnsi"/>
        <w:color w:val="404040" w:themeColor="text1" w:themeTint="BF"/>
        <w:sz w:val="16"/>
        <w:szCs w:val="16"/>
        <w:lang w:val="es-ES"/>
      </w:rPr>
      <w:fldChar w:fldCharType="begin"/>
    </w:r>
    <w:r w:rsidR="00FE7C39" w:rsidRPr="00A102C7">
      <w:rPr>
        <w:rFonts w:asciiTheme="majorHAnsi" w:hAnsiTheme="majorHAnsi" w:cstheme="majorHAnsi"/>
        <w:color w:val="404040" w:themeColor="text1" w:themeTint="BF"/>
        <w:sz w:val="16"/>
        <w:szCs w:val="16"/>
        <w:lang w:val="es-ES"/>
      </w:rPr>
      <w:instrText xml:space="preserve"> DATE \@ "M/d/yy" </w:instrText>
    </w:r>
    <w:r w:rsidR="00FE7C39" w:rsidRPr="00A102C7">
      <w:rPr>
        <w:rFonts w:asciiTheme="majorHAnsi" w:hAnsiTheme="majorHAnsi" w:cstheme="majorHAnsi"/>
        <w:color w:val="404040" w:themeColor="text1" w:themeTint="BF"/>
        <w:sz w:val="16"/>
        <w:szCs w:val="16"/>
        <w:lang w:val="es-ES"/>
      </w:rPr>
      <w:fldChar w:fldCharType="separate"/>
    </w:r>
    <w:r w:rsidR="006F26D4">
      <w:rPr>
        <w:rFonts w:asciiTheme="majorHAnsi" w:hAnsiTheme="majorHAnsi" w:cstheme="majorHAnsi"/>
        <w:noProof/>
        <w:color w:val="404040" w:themeColor="text1" w:themeTint="BF"/>
        <w:sz w:val="16"/>
        <w:szCs w:val="16"/>
        <w:lang w:val="es-ES"/>
      </w:rPr>
      <w:t>11/25/25</w:t>
    </w:r>
    <w:r w:rsidR="00FE7C39" w:rsidRPr="00A102C7">
      <w:rPr>
        <w:rFonts w:asciiTheme="majorHAnsi" w:hAnsiTheme="majorHAnsi" w:cstheme="majorHAnsi"/>
        <w:color w:val="404040" w:themeColor="text1" w:themeTint="BF"/>
        <w:sz w:val="16"/>
        <w:szCs w:val="16"/>
        <w:lang w:val="es-ES"/>
      </w:rPr>
      <w:fldChar w:fldCharType="end"/>
    </w:r>
    <w:r w:rsidR="00FE7C39" w:rsidRPr="00A102C7">
      <w:rPr>
        <w:rFonts w:asciiTheme="majorHAnsi" w:hAnsiTheme="majorHAnsi" w:cstheme="majorHAnsi"/>
        <w:color w:val="404040" w:themeColor="text1" w:themeTint="BF"/>
        <w:sz w:val="16"/>
        <w:szCs w:val="16"/>
        <w:lang w:val="es-ES"/>
      </w:rPr>
      <w:t xml:space="preserve"> - </w:t>
    </w:r>
    <w:r w:rsidR="00FE7C39" w:rsidRPr="00A102C7">
      <w:rPr>
        <w:rFonts w:asciiTheme="majorHAnsi" w:hAnsiTheme="majorHAnsi" w:cstheme="majorHAnsi"/>
        <w:color w:val="404040" w:themeColor="text1" w:themeTint="BF"/>
        <w:sz w:val="16"/>
        <w:szCs w:val="16"/>
        <w:lang w:val="es-ES"/>
      </w:rPr>
      <w:fldChar w:fldCharType="begin"/>
    </w:r>
    <w:r w:rsidR="00FE7C39" w:rsidRPr="00A102C7">
      <w:rPr>
        <w:rFonts w:asciiTheme="majorHAnsi" w:hAnsiTheme="majorHAnsi" w:cstheme="majorHAnsi"/>
        <w:color w:val="404040" w:themeColor="text1" w:themeTint="BF"/>
        <w:sz w:val="16"/>
        <w:szCs w:val="16"/>
        <w:lang w:val="es-ES"/>
      </w:rPr>
      <w:instrText xml:space="preserve"> DATE \@ "HH:mm" </w:instrText>
    </w:r>
    <w:r w:rsidR="00FE7C39" w:rsidRPr="00A102C7">
      <w:rPr>
        <w:rFonts w:asciiTheme="majorHAnsi" w:hAnsiTheme="majorHAnsi" w:cstheme="majorHAnsi"/>
        <w:color w:val="404040" w:themeColor="text1" w:themeTint="BF"/>
        <w:sz w:val="16"/>
        <w:szCs w:val="16"/>
        <w:lang w:val="es-ES"/>
      </w:rPr>
      <w:fldChar w:fldCharType="separate"/>
    </w:r>
    <w:r w:rsidR="006F26D4">
      <w:rPr>
        <w:rFonts w:asciiTheme="majorHAnsi" w:hAnsiTheme="majorHAnsi" w:cstheme="majorHAnsi"/>
        <w:noProof/>
        <w:color w:val="404040" w:themeColor="text1" w:themeTint="BF"/>
        <w:sz w:val="16"/>
        <w:szCs w:val="16"/>
        <w:lang w:val="es-ES"/>
      </w:rPr>
      <w:t>21:44</w:t>
    </w:r>
    <w:r w:rsidR="00FE7C39" w:rsidRPr="00A102C7">
      <w:rPr>
        <w:rFonts w:asciiTheme="majorHAnsi" w:hAnsiTheme="majorHAnsi" w:cstheme="majorHAnsi"/>
        <w:color w:val="404040" w:themeColor="text1" w:themeTint="BF"/>
        <w:sz w:val="16"/>
        <w:szCs w:val="16"/>
        <w:lang w:val="es-ES"/>
      </w:rPr>
      <w:fldChar w:fldCharType="end"/>
    </w:r>
    <w:r w:rsidR="00FE7C39" w:rsidRPr="00A102C7">
      <w:rPr>
        <w:rFonts w:asciiTheme="majorHAnsi" w:hAnsiTheme="majorHAnsi" w:cstheme="majorHAnsi"/>
        <w:color w:val="404040" w:themeColor="text1" w:themeTint="BF"/>
        <w:sz w:val="16"/>
        <w:szCs w:val="16"/>
        <w:lang w:val="es-ES"/>
      </w:rPr>
      <w:t xml:space="preserve"> </w:t>
    </w:r>
    <w:proofErr w:type="spellStart"/>
    <w:r w:rsidR="00FE7C39" w:rsidRPr="00A102C7">
      <w:rPr>
        <w:rFonts w:asciiTheme="majorHAnsi" w:hAnsiTheme="majorHAnsi" w:cstheme="majorHAnsi"/>
        <w:color w:val="404040" w:themeColor="text1" w:themeTint="BF"/>
        <w:sz w:val="16"/>
        <w:szCs w:val="16"/>
        <w:lang w:val="es-ES"/>
      </w:rPr>
      <w:t>hs</w:t>
    </w:r>
    <w:proofErr w:type="spellEnd"/>
    <w:r w:rsidRPr="00A102C7">
      <w:rPr>
        <w:rFonts w:asciiTheme="majorHAnsi" w:hAnsiTheme="majorHAnsi" w:cstheme="majorHAnsi"/>
        <w:color w:val="404040" w:themeColor="text1" w:themeTint="BF"/>
        <w:sz w:val="16"/>
        <w:szCs w:val="16"/>
        <w:lang w:val="es-ES"/>
      </w:rPr>
      <w:t>.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6EE6A" w14:textId="77777777" w:rsidR="00A102C7" w:rsidRDefault="00A102C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D67763"/>
    <w:multiLevelType w:val="hybridMultilevel"/>
    <w:tmpl w:val="D1A66464"/>
    <w:lvl w:ilvl="0" w:tplc="080A0017">
      <w:start w:val="1"/>
      <w:numFmt w:val="lowerLetter"/>
      <w:lvlText w:val="%1)"/>
      <w:lvlJc w:val="left"/>
      <w:pPr>
        <w:ind w:left="720" w:hanging="360"/>
      </w:p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>
      <w:start w:val="1"/>
      <w:numFmt w:val="lowerRoman"/>
      <w:lvlText w:val="%3."/>
      <w:lvlJc w:val="right"/>
      <w:pPr>
        <w:ind w:left="2160" w:hanging="180"/>
      </w:pPr>
    </w:lvl>
    <w:lvl w:ilvl="3" w:tplc="080A000F">
      <w:start w:val="1"/>
      <w:numFmt w:val="decimal"/>
      <w:lvlText w:val="%4."/>
      <w:lvlJc w:val="left"/>
      <w:pPr>
        <w:ind w:left="2880" w:hanging="360"/>
      </w:pPr>
    </w:lvl>
    <w:lvl w:ilvl="4" w:tplc="080A0019">
      <w:start w:val="1"/>
      <w:numFmt w:val="lowerLetter"/>
      <w:lvlText w:val="%5."/>
      <w:lvlJc w:val="left"/>
      <w:pPr>
        <w:ind w:left="3600" w:hanging="360"/>
      </w:pPr>
    </w:lvl>
    <w:lvl w:ilvl="5" w:tplc="080A001B">
      <w:start w:val="1"/>
      <w:numFmt w:val="lowerRoman"/>
      <w:lvlText w:val="%6."/>
      <w:lvlJc w:val="right"/>
      <w:pPr>
        <w:ind w:left="4320" w:hanging="180"/>
      </w:pPr>
    </w:lvl>
    <w:lvl w:ilvl="6" w:tplc="080A000F">
      <w:start w:val="1"/>
      <w:numFmt w:val="decimal"/>
      <w:lvlText w:val="%7."/>
      <w:lvlJc w:val="left"/>
      <w:pPr>
        <w:ind w:left="5040" w:hanging="360"/>
      </w:pPr>
    </w:lvl>
    <w:lvl w:ilvl="7" w:tplc="080A0019">
      <w:start w:val="1"/>
      <w:numFmt w:val="lowerLetter"/>
      <w:lvlText w:val="%8."/>
      <w:lvlJc w:val="left"/>
      <w:pPr>
        <w:ind w:left="5760" w:hanging="360"/>
      </w:pPr>
    </w:lvl>
    <w:lvl w:ilvl="8" w:tplc="080A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53B5081"/>
    <w:multiLevelType w:val="multilevel"/>
    <w:tmpl w:val="80B8886E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  <w:rPr>
        <w:b w:val="0"/>
        <w:bCs w:val="0"/>
        <w:color w:val="000000" w:themeColor="text1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b w:val="0"/>
        <w:bCs w:val="0"/>
        <w:color w:val="000000" w:themeColor="text1"/>
      </w:rPr>
    </w:lvl>
    <w:lvl w:ilvl="3">
      <w:start w:val="1"/>
      <w:numFmt w:val="decimal"/>
      <w:lvlText w:val="(%4)"/>
      <w:lvlJc w:val="left"/>
      <w:pPr>
        <w:ind w:left="1440" w:hanging="360"/>
      </w:pPr>
      <w:rPr>
        <w:b w:val="0"/>
        <w:bCs w:val="0"/>
        <w:color w:val="000000" w:themeColor="text1"/>
      </w:r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" w15:restartNumberingAfterBreak="0">
    <w:nsid w:val="35664F20"/>
    <w:multiLevelType w:val="hybridMultilevel"/>
    <w:tmpl w:val="569609EC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FFFFFFFF">
      <w:start w:val="1"/>
      <w:numFmt w:val="lowerRoman"/>
      <w:lvlText w:val="%2."/>
      <w:lvlJc w:val="right"/>
      <w:pPr>
        <w:ind w:left="1440" w:hanging="360"/>
      </w:pPr>
    </w:lvl>
    <w:lvl w:ilvl="2" w:tplc="080A0019">
      <w:start w:val="1"/>
      <w:numFmt w:val="lowerLetter"/>
      <w:lvlText w:val="%3."/>
      <w:lvlJc w:val="left"/>
      <w:pPr>
        <w:ind w:left="2340" w:hanging="36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BAF4AA8"/>
    <w:multiLevelType w:val="multilevel"/>
    <w:tmpl w:val="80B8886E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  <w:rPr>
        <w:b w:val="0"/>
        <w:bCs w:val="0"/>
        <w:color w:val="000000" w:themeColor="text1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b w:val="0"/>
        <w:bCs w:val="0"/>
        <w:color w:val="000000" w:themeColor="text1"/>
      </w:rPr>
    </w:lvl>
    <w:lvl w:ilvl="3">
      <w:start w:val="1"/>
      <w:numFmt w:val="decimal"/>
      <w:lvlText w:val="(%4)"/>
      <w:lvlJc w:val="left"/>
      <w:pPr>
        <w:ind w:left="1440" w:hanging="360"/>
      </w:pPr>
      <w:rPr>
        <w:b w:val="0"/>
        <w:bCs w:val="0"/>
        <w:color w:val="000000" w:themeColor="text1"/>
      </w:r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67BC5FC6"/>
    <w:multiLevelType w:val="hybridMultilevel"/>
    <w:tmpl w:val="5A4439B4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080A001B">
      <w:start w:val="1"/>
      <w:numFmt w:val="lowerRoman"/>
      <w:lvlText w:val="%2."/>
      <w:lvlJc w:val="righ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F717164"/>
    <w:multiLevelType w:val="multilevel"/>
    <w:tmpl w:val="F0F8D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Calibri" w:eastAsia="Times New Roman" w:hAnsi="Calibri" w:cs="Calibr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0679642">
    <w:abstractNumId w:val="3"/>
  </w:num>
  <w:num w:numId="2" w16cid:durableId="146881402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55069937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80466526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246115390">
    <w:abstractNumId w:val="5"/>
  </w:num>
  <w:num w:numId="6" w16cid:durableId="1035277626">
    <w:abstractNumId w:val="1"/>
  </w:num>
  <w:num w:numId="7" w16cid:durableId="41907459">
    <w:abstractNumId w:val="0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1"/>
  <w:embedSystemFonts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trackRevision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7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0A24"/>
    <w:rsid w:val="00016DE4"/>
    <w:rsid w:val="0004184B"/>
    <w:rsid w:val="00052C16"/>
    <w:rsid w:val="00055326"/>
    <w:rsid w:val="000626FF"/>
    <w:rsid w:val="00081006"/>
    <w:rsid w:val="0008312D"/>
    <w:rsid w:val="000864A8"/>
    <w:rsid w:val="0009111D"/>
    <w:rsid w:val="000B0158"/>
    <w:rsid w:val="000B4BF7"/>
    <w:rsid w:val="000B5AFC"/>
    <w:rsid w:val="000C0468"/>
    <w:rsid w:val="000C57E5"/>
    <w:rsid w:val="000E0F63"/>
    <w:rsid w:val="00101D03"/>
    <w:rsid w:val="001047AC"/>
    <w:rsid w:val="0012109F"/>
    <w:rsid w:val="00123ED1"/>
    <w:rsid w:val="00141162"/>
    <w:rsid w:val="00141314"/>
    <w:rsid w:val="0014794A"/>
    <w:rsid w:val="001623AF"/>
    <w:rsid w:val="00177421"/>
    <w:rsid w:val="00181241"/>
    <w:rsid w:val="00191150"/>
    <w:rsid w:val="001B4691"/>
    <w:rsid w:val="001B52F9"/>
    <w:rsid w:val="001C11A2"/>
    <w:rsid w:val="001C6114"/>
    <w:rsid w:val="001D19F3"/>
    <w:rsid w:val="001D23D4"/>
    <w:rsid w:val="001D7CD0"/>
    <w:rsid w:val="00213324"/>
    <w:rsid w:val="0022668D"/>
    <w:rsid w:val="00232E53"/>
    <w:rsid w:val="00253301"/>
    <w:rsid w:val="00263178"/>
    <w:rsid w:val="00263F18"/>
    <w:rsid w:val="002772EC"/>
    <w:rsid w:val="00293BF7"/>
    <w:rsid w:val="002959AE"/>
    <w:rsid w:val="00296F1D"/>
    <w:rsid w:val="002A33BB"/>
    <w:rsid w:val="002A54CD"/>
    <w:rsid w:val="002B1497"/>
    <w:rsid w:val="002D41A1"/>
    <w:rsid w:val="002E597E"/>
    <w:rsid w:val="0031182A"/>
    <w:rsid w:val="0031510D"/>
    <w:rsid w:val="003171F8"/>
    <w:rsid w:val="00317DEB"/>
    <w:rsid w:val="003220DE"/>
    <w:rsid w:val="00332247"/>
    <w:rsid w:val="00343166"/>
    <w:rsid w:val="0034637A"/>
    <w:rsid w:val="00351FC5"/>
    <w:rsid w:val="003601C4"/>
    <w:rsid w:val="003637A0"/>
    <w:rsid w:val="00367D96"/>
    <w:rsid w:val="003824FB"/>
    <w:rsid w:val="00384F88"/>
    <w:rsid w:val="003866C3"/>
    <w:rsid w:val="003935AD"/>
    <w:rsid w:val="003B65B2"/>
    <w:rsid w:val="003C7EF4"/>
    <w:rsid w:val="003E063B"/>
    <w:rsid w:val="003E7522"/>
    <w:rsid w:val="004166BF"/>
    <w:rsid w:val="00425010"/>
    <w:rsid w:val="00425A46"/>
    <w:rsid w:val="0044664E"/>
    <w:rsid w:val="00454B8B"/>
    <w:rsid w:val="00456AB3"/>
    <w:rsid w:val="0046703E"/>
    <w:rsid w:val="004726AC"/>
    <w:rsid w:val="00476AD7"/>
    <w:rsid w:val="00476D3D"/>
    <w:rsid w:val="004938BE"/>
    <w:rsid w:val="00496638"/>
    <w:rsid w:val="004A223F"/>
    <w:rsid w:val="004A4EF4"/>
    <w:rsid w:val="004A4FD6"/>
    <w:rsid w:val="004B2BC2"/>
    <w:rsid w:val="004B7598"/>
    <w:rsid w:val="004C699D"/>
    <w:rsid w:val="004D0DDF"/>
    <w:rsid w:val="004D5067"/>
    <w:rsid w:val="004D5966"/>
    <w:rsid w:val="004D6483"/>
    <w:rsid w:val="004D6EC4"/>
    <w:rsid w:val="004E0CF1"/>
    <w:rsid w:val="004F5C79"/>
    <w:rsid w:val="00501AFC"/>
    <w:rsid w:val="0050564A"/>
    <w:rsid w:val="005109C9"/>
    <w:rsid w:val="0051701C"/>
    <w:rsid w:val="005173D4"/>
    <w:rsid w:val="005313E5"/>
    <w:rsid w:val="00533273"/>
    <w:rsid w:val="00533A45"/>
    <w:rsid w:val="00535B68"/>
    <w:rsid w:val="00544E02"/>
    <w:rsid w:val="00555F8A"/>
    <w:rsid w:val="005566A7"/>
    <w:rsid w:val="00560B1F"/>
    <w:rsid w:val="005746F7"/>
    <w:rsid w:val="00575A13"/>
    <w:rsid w:val="00580833"/>
    <w:rsid w:val="00585157"/>
    <w:rsid w:val="00593234"/>
    <w:rsid w:val="005A14EE"/>
    <w:rsid w:val="005A1E64"/>
    <w:rsid w:val="005A1EDC"/>
    <w:rsid w:val="005A5ED0"/>
    <w:rsid w:val="005A7E08"/>
    <w:rsid w:val="005B00C3"/>
    <w:rsid w:val="005B140B"/>
    <w:rsid w:val="005D7A7A"/>
    <w:rsid w:val="005D7B90"/>
    <w:rsid w:val="005E5AC8"/>
    <w:rsid w:val="005F02FC"/>
    <w:rsid w:val="00600754"/>
    <w:rsid w:val="0060232A"/>
    <w:rsid w:val="0060383A"/>
    <w:rsid w:val="0060636A"/>
    <w:rsid w:val="00612B2D"/>
    <w:rsid w:val="006249C9"/>
    <w:rsid w:val="00630BB8"/>
    <w:rsid w:val="00636F8A"/>
    <w:rsid w:val="00672E1E"/>
    <w:rsid w:val="006739B4"/>
    <w:rsid w:val="0067722B"/>
    <w:rsid w:val="00680DD2"/>
    <w:rsid w:val="006852F0"/>
    <w:rsid w:val="00685B68"/>
    <w:rsid w:val="006926BB"/>
    <w:rsid w:val="00693C7E"/>
    <w:rsid w:val="006A5271"/>
    <w:rsid w:val="006B0706"/>
    <w:rsid w:val="006C470C"/>
    <w:rsid w:val="006C715E"/>
    <w:rsid w:val="006D3012"/>
    <w:rsid w:val="006E19DC"/>
    <w:rsid w:val="006F1F1D"/>
    <w:rsid w:val="006F26D4"/>
    <w:rsid w:val="006F52A5"/>
    <w:rsid w:val="007002D7"/>
    <w:rsid w:val="007023B2"/>
    <w:rsid w:val="00710087"/>
    <w:rsid w:val="00711837"/>
    <w:rsid w:val="00717766"/>
    <w:rsid w:val="007225F4"/>
    <w:rsid w:val="00723B39"/>
    <w:rsid w:val="00725B4A"/>
    <w:rsid w:val="00725E84"/>
    <w:rsid w:val="007305DC"/>
    <w:rsid w:val="00741D34"/>
    <w:rsid w:val="00743576"/>
    <w:rsid w:val="007441FB"/>
    <w:rsid w:val="007459EB"/>
    <w:rsid w:val="00762E1E"/>
    <w:rsid w:val="00770812"/>
    <w:rsid w:val="0078687E"/>
    <w:rsid w:val="007A52C2"/>
    <w:rsid w:val="007B7768"/>
    <w:rsid w:val="007D6F44"/>
    <w:rsid w:val="007E3810"/>
    <w:rsid w:val="007E3B19"/>
    <w:rsid w:val="007E3B53"/>
    <w:rsid w:val="007F4518"/>
    <w:rsid w:val="007F7501"/>
    <w:rsid w:val="008049F2"/>
    <w:rsid w:val="00805B91"/>
    <w:rsid w:val="00812928"/>
    <w:rsid w:val="00820617"/>
    <w:rsid w:val="00823DBC"/>
    <w:rsid w:val="00826417"/>
    <w:rsid w:val="00834F39"/>
    <w:rsid w:val="00836428"/>
    <w:rsid w:val="008448AF"/>
    <w:rsid w:val="008462FF"/>
    <w:rsid w:val="008471BB"/>
    <w:rsid w:val="00861AAA"/>
    <w:rsid w:val="00870452"/>
    <w:rsid w:val="00870EEC"/>
    <w:rsid w:val="00871428"/>
    <w:rsid w:val="0087264F"/>
    <w:rsid w:val="008836F8"/>
    <w:rsid w:val="00887C7E"/>
    <w:rsid w:val="00887F88"/>
    <w:rsid w:val="008A7D9D"/>
    <w:rsid w:val="008B396A"/>
    <w:rsid w:val="008B3EBA"/>
    <w:rsid w:val="008C4364"/>
    <w:rsid w:val="008C6FD0"/>
    <w:rsid w:val="008D6B1E"/>
    <w:rsid w:val="008E4ED6"/>
    <w:rsid w:val="008E7E8E"/>
    <w:rsid w:val="008F27F2"/>
    <w:rsid w:val="00904F7C"/>
    <w:rsid w:val="00906B44"/>
    <w:rsid w:val="00912C91"/>
    <w:rsid w:val="009448AA"/>
    <w:rsid w:val="00962A31"/>
    <w:rsid w:val="00971C16"/>
    <w:rsid w:val="00975B66"/>
    <w:rsid w:val="00975D5D"/>
    <w:rsid w:val="0097607B"/>
    <w:rsid w:val="00976DED"/>
    <w:rsid w:val="00994AFA"/>
    <w:rsid w:val="00995370"/>
    <w:rsid w:val="009B0CBB"/>
    <w:rsid w:val="009B3826"/>
    <w:rsid w:val="009B4EBA"/>
    <w:rsid w:val="009B5ECE"/>
    <w:rsid w:val="009C6AEC"/>
    <w:rsid w:val="009D5C66"/>
    <w:rsid w:val="009E2DAE"/>
    <w:rsid w:val="00A102C7"/>
    <w:rsid w:val="00A14B80"/>
    <w:rsid w:val="00A21813"/>
    <w:rsid w:val="00A30A24"/>
    <w:rsid w:val="00A40F8D"/>
    <w:rsid w:val="00A44B11"/>
    <w:rsid w:val="00A45675"/>
    <w:rsid w:val="00A55C65"/>
    <w:rsid w:val="00A70228"/>
    <w:rsid w:val="00A816FC"/>
    <w:rsid w:val="00A82DC7"/>
    <w:rsid w:val="00A8377A"/>
    <w:rsid w:val="00A95043"/>
    <w:rsid w:val="00A959B8"/>
    <w:rsid w:val="00A968E2"/>
    <w:rsid w:val="00AA1781"/>
    <w:rsid w:val="00AA3C67"/>
    <w:rsid w:val="00AB2C56"/>
    <w:rsid w:val="00AD1B57"/>
    <w:rsid w:val="00AF067C"/>
    <w:rsid w:val="00AF6561"/>
    <w:rsid w:val="00B02007"/>
    <w:rsid w:val="00B02D8E"/>
    <w:rsid w:val="00B11312"/>
    <w:rsid w:val="00B11CBD"/>
    <w:rsid w:val="00B2095B"/>
    <w:rsid w:val="00B20DB7"/>
    <w:rsid w:val="00B27499"/>
    <w:rsid w:val="00B278AA"/>
    <w:rsid w:val="00B32094"/>
    <w:rsid w:val="00B34B20"/>
    <w:rsid w:val="00B3581A"/>
    <w:rsid w:val="00B46B59"/>
    <w:rsid w:val="00B5096A"/>
    <w:rsid w:val="00B52B2E"/>
    <w:rsid w:val="00B53459"/>
    <w:rsid w:val="00B86D14"/>
    <w:rsid w:val="00B922BE"/>
    <w:rsid w:val="00B97304"/>
    <w:rsid w:val="00BA06B5"/>
    <w:rsid w:val="00BA27D9"/>
    <w:rsid w:val="00BB0E66"/>
    <w:rsid w:val="00BB1C7C"/>
    <w:rsid w:val="00BB3EE0"/>
    <w:rsid w:val="00BB5909"/>
    <w:rsid w:val="00BC5FB7"/>
    <w:rsid w:val="00BD0C8D"/>
    <w:rsid w:val="00BD2A0F"/>
    <w:rsid w:val="00BD6C84"/>
    <w:rsid w:val="00BE2EB2"/>
    <w:rsid w:val="00BF680A"/>
    <w:rsid w:val="00C04A66"/>
    <w:rsid w:val="00C053E9"/>
    <w:rsid w:val="00C20896"/>
    <w:rsid w:val="00C20AF7"/>
    <w:rsid w:val="00C269DA"/>
    <w:rsid w:val="00C3153F"/>
    <w:rsid w:val="00C370D3"/>
    <w:rsid w:val="00C5450C"/>
    <w:rsid w:val="00C553AE"/>
    <w:rsid w:val="00C655CA"/>
    <w:rsid w:val="00C70955"/>
    <w:rsid w:val="00C74D56"/>
    <w:rsid w:val="00C77225"/>
    <w:rsid w:val="00C9219D"/>
    <w:rsid w:val="00C92E16"/>
    <w:rsid w:val="00C94994"/>
    <w:rsid w:val="00C95398"/>
    <w:rsid w:val="00CB3CBB"/>
    <w:rsid w:val="00CE1A76"/>
    <w:rsid w:val="00CE7CFF"/>
    <w:rsid w:val="00CF2CE8"/>
    <w:rsid w:val="00D01790"/>
    <w:rsid w:val="00D05909"/>
    <w:rsid w:val="00D107AC"/>
    <w:rsid w:val="00D120A0"/>
    <w:rsid w:val="00D20337"/>
    <w:rsid w:val="00D20353"/>
    <w:rsid w:val="00D20CBF"/>
    <w:rsid w:val="00D21E3E"/>
    <w:rsid w:val="00D23DD7"/>
    <w:rsid w:val="00D24B25"/>
    <w:rsid w:val="00D32293"/>
    <w:rsid w:val="00D36832"/>
    <w:rsid w:val="00D4059B"/>
    <w:rsid w:val="00D42CD7"/>
    <w:rsid w:val="00D45094"/>
    <w:rsid w:val="00D4516C"/>
    <w:rsid w:val="00D455E7"/>
    <w:rsid w:val="00D45EC2"/>
    <w:rsid w:val="00D47E46"/>
    <w:rsid w:val="00D54376"/>
    <w:rsid w:val="00D62DD9"/>
    <w:rsid w:val="00D63D05"/>
    <w:rsid w:val="00D66CE2"/>
    <w:rsid w:val="00D8666F"/>
    <w:rsid w:val="00D90F6B"/>
    <w:rsid w:val="00D90F91"/>
    <w:rsid w:val="00D91671"/>
    <w:rsid w:val="00D96D79"/>
    <w:rsid w:val="00D97BD7"/>
    <w:rsid w:val="00DA212B"/>
    <w:rsid w:val="00DC2A0C"/>
    <w:rsid w:val="00DC655F"/>
    <w:rsid w:val="00DC75D8"/>
    <w:rsid w:val="00DD6906"/>
    <w:rsid w:val="00DF3129"/>
    <w:rsid w:val="00E011E6"/>
    <w:rsid w:val="00E05DD5"/>
    <w:rsid w:val="00E3152E"/>
    <w:rsid w:val="00E32E7C"/>
    <w:rsid w:val="00E52FA9"/>
    <w:rsid w:val="00E601F3"/>
    <w:rsid w:val="00E62E99"/>
    <w:rsid w:val="00E65120"/>
    <w:rsid w:val="00E66861"/>
    <w:rsid w:val="00E674F8"/>
    <w:rsid w:val="00E710A5"/>
    <w:rsid w:val="00E82229"/>
    <w:rsid w:val="00E85116"/>
    <w:rsid w:val="00E8692B"/>
    <w:rsid w:val="00E86D12"/>
    <w:rsid w:val="00E90D33"/>
    <w:rsid w:val="00E92D78"/>
    <w:rsid w:val="00EA31A2"/>
    <w:rsid w:val="00EA40AF"/>
    <w:rsid w:val="00EA44D9"/>
    <w:rsid w:val="00EA56EA"/>
    <w:rsid w:val="00EB0913"/>
    <w:rsid w:val="00EC3272"/>
    <w:rsid w:val="00EC3D90"/>
    <w:rsid w:val="00ED0592"/>
    <w:rsid w:val="00ED0A13"/>
    <w:rsid w:val="00ED405E"/>
    <w:rsid w:val="00ED5DBA"/>
    <w:rsid w:val="00ED795C"/>
    <w:rsid w:val="00EE6A15"/>
    <w:rsid w:val="00EF07D4"/>
    <w:rsid w:val="00EF2E88"/>
    <w:rsid w:val="00EF34EC"/>
    <w:rsid w:val="00F00517"/>
    <w:rsid w:val="00F043CF"/>
    <w:rsid w:val="00F21381"/>
    <w:rsid w:val="00F32744"/>
    <w:rsid w:val="00F410B6"/>
    <w:rsid w:val="00F43FFE"/>
    <w:rsid w:val="00F60636"/>
    <w:rsid w:val="00F75A37"/>
    <w:rsid w:val="00F7733E"/>
    <w:rsid w:val="00F85099"/>
    <w:rsid w:val="00FA1C5B"/>
    <w:rsid w:val="00FB03C5"/>
    <w:rsid w:val="00FB4D4D"/>
    <w:rsid w:val="00FB55FF"/>
    <w:rsid w:val="00FB583D"/>
    <w:rsid w:val="00FB6549"/>
    <w:rsid w:val="00FC55E5"/>
    <w:rsid w:val="00FD0531"/>
    <w:rsid w:val="00FD5771"/>
    <w:rsid w:val="00FE3EA0"/>
    <w:rsid w:val="00FE7C39"/>
    <w:rsid w:val="00FF09AB"/>
    <w:rsid w:val="00FF3E19"/>
    <w:rsid w:val="00FF7381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73"/>
    <o:shapelayout v:ext="edit">
      <o:idmap v:ext="edit" data="2"/>
    </o:shapelayout>
  </w:shapeDefaults>
  <w:decimalSymbol w:val=","/>
  <w:listSeparator w:val=","/>
  <w14:docId w14:val="1A69406B"/>
  <w15:docId w15:val="{5090E0E7-349A-E949-842A-CA67BC0B07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Strong" w:uiPriority="22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Ttulo2">
    <w:name w:val="heading 2"/>
    <w:basedOn w:val="Normal"/>
    <w:next w:val="Textoindependiente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Ttulo3">
    <w:name w:val="heading 3"/>
    <w:basedOn w:val="Normal"/>
    <w:next w:val="Textoindependiente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Textoindependiente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Ttulo5">
    <w:name w:val="heading 5"/>
    <w:basedOn w:val="Normal"/>
    <w:next w:val="Textoindependiente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Ttulo6">
    <w:name w:val="heading 6"/>
    <w:basedOn w:val="Normal"/>
    <w:next w:val="Textoindependiente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7">
    <w:name w:val="heading 7"/>
    <w:basedOn w:val="Normal"/>
    <w:next w:val="Textoindependiente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8">
    <w:name w:val="heading 8"/>
    <w:basedOn w:val="Normal"/>
    <w:next w:val="Textoindependiente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9">
    <w:name w:val="heading 9"/>
    <w:basedOn w:val="Normal"/>
    <w:next w:val="Textoindependiente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before="36" w:after="36"/>
    </w:pPr>
  </w:style>
  <w:style w:type="paragraph" w:styleId="Ttulo">
    <w:name w:val="Title"/>
    <w:basedOn w:val="Normal"/>
    <w:next w:val="Textoindependiente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tulo">
    <w:name w:val="Subtitle"/>
    <w:basedOn w:val="Ttulo"/>
    <w:next w:val="Textoindependiente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Textoindependiente"/>
    <w:qFormat/>
    <w:pPr>
      <w:keepNext/>
      <w:keepLines/>
      <w:jc w:val="center"/>
    </w:pPr>
  </w:style>
  <w:style w:type="paragraph" w:styleId="Fecha">
    <w:name w:val="Date"/>
    <w:next w:val="Textoindependiente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after="120"/>
    </w:pPr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DescripcinCar"/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rPr>
      <w:color w:val="4F81BD" w:themeColor="accent1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Prrafodelista">
    <w:name w:val="List Paragraph"/>
    <w:basedOn w:val="Normal"/>
    <w:uiPriority w:val="34"/>
    <w:qFormat/>
    <w:rsid w:val="00685B68"/>
    <w:pPr>
      <w:ind w:left="720"/>
      <w:contextualSpacing/>
    </w:pPr>
  </w:style>
  <w:style w:type="paragraph" w:styleId="Encabezado">
    <w:name w:val="header"/>
    <w:basedOn w:val="Normal"/>
    <w:link w:val="EncabezadoCar"/>
    <w:rsid w:val="00CB3CBB"/>
    <w:pPr>
      <w:tabs>
        <w:tab w:val="center" w:pos="4419"/>
        <w:tab w:val="right" w:pos="8838"/>
      </w:tabs>
      <w:spacing w:after="0"/>
    </w:pPr>
  </w:style>
  <w:style w:type="character" w:customStyle="1" w:styleId="EncabezadoCar">
    <w:name w:val="Encabezado Car"/>
    <w:basedOn w:val="Fuentedeprrafopredeter"/>
    <w:link w:val="Encabezado"/>
    <w:rsid w:val="00CB3CBB"/>
  </w:style>
  <w:style w:type="paragraph" w:styleId="Piedepgina">
    <w:name w:val="footer"/>
    <w:basedOn w:val="Normal"/>
    <w:link w:val="PiedepginaCar"/>
    <w:rsid w:val="00CB3CBB"/>
    <w:pPr>
      <w:tabs>
        <w:tab w:val="center" w:pos="4419"/>
        <w:tab w:val="right" w:pos="8838"/>
      </w:tabs>
      <w:spacing w:after="0"/>
    </w:pPr>
  </w:style>
  <w:style w:type="character" w:customStyle="1" w:styleId="PiedepginaCar">
    <w:name w:val="Pie de página Car"/>
    <w:basedOn w:val="Fuentedeprrafopredeter"/>
    <w:link w:val="Piedepgina"/>
    <w:rsid w:val="00CB3CBB"/>
  </w:style>
  <w:style w:type="character" w:styleId="Nmerodepgina">
    <w:name w:val="page number"/>
    <w:basedOn w:val="Fuentedeprrafopredeter"/>
    <w:rsid w:val="00CB3CBB"/>
  </w:style>
  <w:style w:type="character" w:customStyle="1" w:styleId="s1">
    <w:name w:val="s1"/>
    <w:basedOn w:val="Fuentedeprrafopredeter"/>
    <w:rsid w:val="006D3012"/>
  </w:style>
  <w:style w:type="paragraph" w:customStyle="1" w:styleId="p1">
    <w:name w:val="p1"/>
    <w:basedOn w:val="Normal"/>
    <w:rsid w:val="00962A31"/>
    <w:pPr>
      <w:spacing w:before="100" w:beforeAutospacing="1" w:after="100" w:afterAutospacing="1"/>
    </w:pPr>
    <w:rPr>
      <w:rFonts w:ascii="Times New Roman" w:eastAsiaTheme="minorEastAsia" w:hAnsi="Times New Roman" w:cs="Times New Roman"/>
      <w:lang w:val="es-US" w:eastAsia="es-ES"/>
    </w:rPr>
  </w:style>
  <w:style w:type="paragraph" w:styleId="Revisin">
    <w:name w:val="Revision"/>
    <w:hidden/>
    <w:rsid w:val="005A1EDC"/>
    <w:pPr>
      <w:spacing w:after="0"/>
    </w:pPr>
  </w:style>
  <w:style w:type="character" w:customStyle="1" w:styleId="apple-converted-space">
    <w:name w:val="apple-converted-space"/>
    <w:basedOn w:val="Fuentedeprrafopredeter"/>
    <w:rsid w:val="00FB4D4D"/>
  </w:style>
  <w:style w:type="character" w:styleId="Textoennegrita">
    <w:name w:val="Strong"/>
    <w:basedOn w:val="Fuentedeprrafopredeter"/>
    <w:uiPriority w:val="22"/>
    <w:qFormat/>
    <w:rsid w:val="00FB4D4D"/>
    <w:rPr>
      <w:b/>
      <w:bCs/>
    </w:rPr>
  </w:style>
  <w:style w:type="paragraph" w:styleId="Textonotaalfinal">
    <w:name w:val="endnote text"/>
    <w:basedOn w:val="Normal"/>
    <w:link w:val="TextonotaalfinalCar"/>
    <w:rsid w:val="00F00517"/>
    <w:pPr>
      <w:spacing w:after="0"/>
    </w:pPr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rsid w:val="00F00517"/>
    <w:rPr>
      <w:sz w:val="20"/>
      <w:szCs w:val="20"/>
    </w:rPr>
  </w:style>
  <w:style w:type="character" w:styleId="Refdenotaalfinal">
    <w:name w:val="endnote reference"/>
    <w:basedOn w:val="Fuentedeprrafopredeter"/>
    <w:rsid w:val="00F00517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14</Pages>
  <Words>3644</Words>
  <Characters>20048</Characters>
  <Application>Microsoft Office Word</Application>
  <DocSecurity>0</DocSecurity>
  <Lines>167</Lines>
  <Paragraphs>47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Damian Levy</dc:creator>
  <cp:keywords/>
  <cp:lastModifiedBy>Damian Levy</cp:lastModifiedBy>
  <cp:revision>2</cp:revision>
  <cp:lastPrinted>2025-11-25T18:14:00Z</cp:lastPrinted>
  <dcterms:created xsi:type="dcterms:W3CDTF">2025-11-26T00:48:00Z</dcterms:created>
  <dcterms:modified xsi:type="dcterms:W3CDTF">2025-11-26T00:48:00Z</dcterms:modified>
</cp:coreProperties>
</file>