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03019" w14:textId="77777777" w:rsidR="00000000" w:rsidRDefault="00000000">
      <w:pPr>
        <w:pBdr>
          <w:bottom w:val="single" w:sz="18" w:space="1" w:color="5FA85B"/>
        </w:pBdr>
        <w:spacing w:after="600"/>
      </w:pPr>
    </w:p>
    <w:p w14:paraId="4270301A" w14:textId="77777777" w:rsidR="00000000" w:rsidRDefault="00000000">
      <w:pPr>
        <w:spacing w:after="300"/>
        <w:jc w:val="center"/>
      </w:pPr>
      <w:r>
        <w:rPr>
          <w:noProof/>
        </w:rPr>
        <w:drawing>
          <wp:inline distT="0" distB="0" distL="0" distR="0" wp14:anchorId="4270303F" wp14:editId="42703040">
            <wp:extent cx="219075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1476375"/>
                    </a:xfrm>
                    <a:prstGeom prst="rect">
                      <a:avLst/>
                    </a:prstGeom>
                  </pic:spPr>
                </pic:pic>
              </a:graphicData>
            </a:graphic>
          </wp:inline>
        </w:drawing>
      </w:r>
    </w:p>
    <w:p w14:paraId="4270301B" w14:textId="77777777" w:rsidR="00000000" w:rsidRPr="00AF208B" w:rsidRDefault="00000000">
      <w:pPr>
        <w:spacing w:after="60"/>
        <w:jc w:val="center"/>
        <w:rPr>
          <w:lang w:val="es-MX"/>
        </w:rPr>
      </w:pPr>
      <w:r>
        <w:rPr>
          <w:b/>
          <w:bCs/>
          <w:color w:val="1F2A44"/>
          <w:sz w:val="30"/>
          <w:szCs w:val="30"/>
          <w:lang w:val="es-MX"/>
        </w:rPr>
        <w:t>UNIVERSIDAD TECNOLÓGICA DE CHIHUAHUA</w:t>
      </w:r>
    </w:p>
    <w:p w14:paraId="4270301C" w14:textId="77777777" w:rsidR="00000000" w:rsidRPr="00AF208B" w:rsidRDefault="00000000">
      <w:pPr>
        <w:spacing w:after="700"/>
        <w:jc w:val="center"/>
        <w:rPr>
          <w:lang w:val="es-MX"/>
        </w:rPr>
      </w:pPr>
      <w:r>
        <w:rPr>
          <w:i/>
          <w:iCs/>
          <w:color w:val="6B7280"/>
          <w:lang w:val="es-MX"/>
        </w:rPr>
        <w:t xml:space="preserve"> Ingeniería en Tecnologías de la Información</w:t>
      </w:r>
    </w:p>
    <w:p w14:paraId="4270301D" w14:textId="77777777" w:rsidR="00000000" w:rsidRPr="00397C22" w:rsidRDefault="00000000">
      <w:pPr>
        <w:spacing w:before="200" w:after="200"/>
        <w:jc w:val="center"/>
      </w:pPr>
      <w:r>
        <w:rPr>
          <w:b/>
          <w:bCs/>
          <w:color w:val="1F2A44"/>
          <w:sz w:val="40"/>
          <w:szCs w:val="40"/>
        </w:rPr>
        <w:t xml:space="preserve">Full-Stack Web Development </w:t>
      </w:r>
    </w:p>
    <w:p w14:paraId="4270301E" w14:textId="77777777" w:rsidR="00000000" w:rsidRPr="00397C22" w:rsidRDefault="00000000">
      <w:pPr>
        <w:pBdr>
          <w:bottom w:val="single" w:sz="6" w:space="4" w:color="D9D9D9"/>
        </w:pBdr>
        <w:spacing w:before="600" w:after="500"/>
        <w:jc w:val="center"/>
        <w:rPr>
          <w:b/>
          <w:bCs/>
          <w:color w:val="5FA85B"/>
          <w:sz w:val="26"/>
          <w:szCs w:val="26"/>
        </w:rPr>
      </w:pPr>
      <w:r>
        <w:rPr>
          <w:b/>
          <w:bCs/>
          <w:color w:val="5FA85B"/>
          <w:sz w:val="26"/>
          <w:szCs w:val="26"/>
        </w:rPr>
        <w:t>Design Patterns in a Web Application Prototype — Reflection</w:t>
      </w:r>
    </w:p>
    <w:p w14:paraId="4270301F" w14:textId="77777777" w:rsidR="00000000" w:rsidRPr="00397C22" w:rsidRDefault="00000000">
      <w:pPr>
        <w:pBdr>
          <w:bottom w:val="single" w:sz="6" w:space="4" w:color="D9D9D9"/>
        </w:pBdr>
        <w:spacing w:before="600" w:after="500"/>
        <w:jc w:val="center"/>
      </w:pPr>
    </w:p>
    <w:p w14:paraId="42703020" w14:textId="77777777" w:rsidR="00000000" w:rsidRPr="00AF208B" w:rsidRDefault="00000000">
      <w:pPr>
        <w:spacing w:after="220"/>
        <w:jc w:val="center"/>
        <w:rPr>
          <w:lang w:val="es-MX"/>
        </w:rPr>
      </w:pPr>
      <w:r>
        <w:rPr>
          <w:b/>
          <w:bCs/>
          <w:color w:val="1F2A44"/>
          <w:lang w:val="es-MX"/>
        </w:rPr>
        <w:t>ALUMNO: Damian Olivas</w:t>
      </w:r>
      <w:r>
        <w:rPr>
          <w:i/>
          <w:iCs/>
          <w:color w:val="6B7280"/>
          <w:lang w:val="es-MX"/>
        </w:rPr>
        <w:t xml:space="preserve"> </w:t>
      </w:r>
    </w:p>
    <w:p w14:paraId="42703021" w14:textId="77777777" w:rsidR="00000000" w:rsidRPr="00AF208B" w:rsidRDefault="00000000">
      <w:pPr>
        <w:spacing w:after="220"/>
        <w:jc w:val="center"/>
        <w:rPr>
          <w:lang w:val="es-MX"/>
        </w:rPr>
      </w:pPr>
      <w:r>
        <w:rPr>
          <w:b/>
          <w:bCs/>
          <w:color w:val="1F2A44"/>
          <w:lang w:val="es-MX"/>
        </w:rPr>
        <w:t xml:space="preserve">MATRÍCULA:  </w:t>
      </w:r>
      <w:r>
        <w:rPr>
          <w:i/>
          <w:iCs/>
          <w:color w:val="6B7280"/>
          <w:lang w:val="es-MX"/>
        </w:rPr>
        <w:t>6522150042</w:t>
      </w:r>
    </w:p>
    <w:p w14:paraId="42703022" w14:textId="312B27FE" w:rsidR="00000000" w:rsidRPr="00446493" w:rsidRDefault="00000000">
      <w:pPr>
        <w:spacing w:after="220"/>
        <w:jc w:val="center"/>
        <w:rPr>
          <w:lang w:val="es-MX"/>
        </w:rPr>
      </w:pPr>
      <w:r>
        <w:rPr>
          <w:b/>
          <w:bCs/>
          <w:color w:val="1F2A44"/>
          <w:lang w:val="es-MX"/>
        </w:rPr>
        <w:t xml:space="preserve">DOCENTE:  </w:t>
      </w:r>
      <w:r>
        <w:rPr>
          <w:i/>
          <w:iCs/>
          <w:color w:val="6B7280"/>
          <w:lang w:val="es-MX"/>
        </w:rPr>
        <w:t xml:space="preserve"> </w:t>
      </w:r>
      <w:r w:rsidR="003D7830">
        <w:rPr>
          <w:i/>
          <w:iCs/>
          <w:color w:val="6B7280"/>
          <w:lang w:val="es-MX"/>
        </w:rPr>
        <w:t>Ramses Requena</w:t>
      </w:r>
    </w:p>
    <w:p w14:paraId="42703023" w14:textId="77777777" w:rsidR="00000000" w:rsidRPr="00446493" w:rsidRDefault="00000000">
      <w:pPr>
        <w:spacing w:after="220"/>
        <w:jc w:val="center"/>
        <w:rPr>
          <w:lang w:val="es-MX"/>
        </w:rPr>
      </w:pPr>
      <w:r>
        <w:rPr>
          <w:b/>
          <w:bCs/>
          <w:color w:val="1F2A44"/>
          <w:lang w:val="es-MX"/>
        </w:rPr>
        <w:t xml:space="preserve">GRUPO:  </w:t>
      </w:r>
      <w:r>
        <w:rPr>
          <w:i/>
          <w:iCs/>
          <w:color w:val="6B7280"/>
          <w:lang w:val="es-MX"/>
        </w:rPr>
        <w:t>IT92</w:t>
      </w:r>
    </w:p>
    <w:p w14:paraId="42703024" w14:textId="77777777" w:rsidR="00000000" w:rsidRPr="00AF208B" w:rsidRDefault="00000000">
      <w:pPr>
        <w:spacing w:after="220"/>
        <w:jc w:val="center"/>
        <w:rPr>
          <w:lang w:val="es-MX"/>
        </w:rPr>
      </w:pPr>
      <w:r>
        <w:rPr>
          <w:b/>
          <w:bCs/>
          <w:color w:val="1F2A44"/>
          <w:lang w:val="es-MX"/>
        </w:rPr>
        <w:t xml:space="preserve">CUATRIMESTRE:  </w:t>
      </w:r>
      <w:r>
        <w:rPr>
          <w:i/>
          <w:iCs/>
          <w:color w:val="6B7280"/>
          <w:lang w:val="es-MX"/>
        </w:rPr>
        <w:t>9th</w:t>
      </w:r>
    </w:p>
    <w:p w14:paraId="42703025" w14:textId="13C41C81" w:rsidR="00000000" w:rsidRPr="00AF208B" w:rsidRDefault="00000000">
      <w:pPr>
        <w:spacing w:after="220"/>
        <w:jc w:val="center"/>
        <w:rPr>
          <w:lang w:val="es-MX"/>
        </w:rPr>
      </w:pPr>
      <w:r>
        <w:rPr>
          <w:b/>
          <w:bCs/>
          <w:color w:val="1F2A44"/>
          <w:lang w:val="es-MX"/>
        </w:rPr>
        <w:t xml:space="preserve">FECHA DE ENTREGA:  </w:t>
      </w:r>
      <w:r>
        <w:rPr>
          <w:i/>
          <w:iCs/>
          <w:color w:val="6B7280"/>
          <w:lang w:val="es-MX"/>
        </w:rPr>
        <w:t xml:space="preserve"> September </w:t>
      </w:r>
      <w:r w:rsidR="00CB4ED7">
        <w:rPr>
          <w:i/>
          <w:iCs/>
          <w:color w:val="6B7280"/>
          <w:lang w:val="es-MX"/>
        </w:rPr>
        <w:t>14</w:t>
      </w:r>
      <w:r>
        <w:rPr>
          <w:i/>
          <w:iCs/>
          <w:color w:val="6B7280"/>
          <w:lang w:val="es-MX"/>
        </w:rPr>
        <w:t>, 2026</w:t>
      </w:r>
    </w:p>
    <w:p w14:paraId="42703026" w14:textId="77777777" w:rsidR="00000000" w:rsidRPr="00AF208B" w:rsidRDefault="00000000">
      <w:pPr>
        <w:pBdr>
          <w:top w:val="single" w:sz="18" w:space="1" w:color="5FA85B"/>
        </w:pBdr>
        <w:spacing w:before="900"/>
        <w:jc w:val="center"/>
        <w:rPr>
          <w:lang w:val="es-MX"/>
        </w:rPr>
      </w:pPr>
    </w:p>
    <w:p w14:paraId="42703027" w14:textId="77777777" w:rsidR="00000000" w:rsidRPr="003D7830" w:rsidRDefault="00000000">
      <w:pPr>
        <w:spacing w:before="200"/>
        <w:jc w:val="center"/>
        <w:rPr>
          <w:color w:val="6B7280"/>
          <w:sz w:val="18"/>
          <w:szCs w:val="18"/>
        </w:rPr>
      </w:pPr>
      <w:r w:rsidRPr="003D7830">
        <w:rPr>
          <w:color w:val="6B7280"/>
          <w:sz w:val="18"/>
          <w:szCs w:val="18"/>
        </w:rPr>
        <w:t>Chihuahua, Chihuahua, México</w:t>
      </w:r>
    </w:p>
    <w:p w14:paraId="42703028" w14:textId="77777777" w:rsidR="004676CD" w:rsidRDefault="00000000">
      <w:pPr>
        <w:pStyle w:val="Heading1"/>
        <w:pageBreakBefore/>
      </w:pPr>
      <w:r>
        <w:lastRenderedPageBreak/>
        <w:t>Section 11 — Closing Reflection</w:t>
      </w:r>
    </w:p>
    <w:p w14:paraId="42703029" w14:textId="77777777" w:rsidR="004676CD" w:rsidRDefault="00000000">
      <w:pPr>
        <w:pStyle w:val="Heading2"/>
        <w:spacing w:after="140"/>
      </w:pPr>
      <w:r>
        <w:t>Which of the three patterns did you find most intuitive, and which was hardest to justify? Why?</w:t>
      </w:r>
    </w:p>
    <w:p w14:paraId="4270302A" w14:textId="77777777" w:rsidR="004676CD" w:rsidRDefault="00000000">
      <w:pPr>
        <w:spacing w:after="160"/>
      </w:pPr>
      <w:r>
        <w:rPr>
          <w:b/>
          <w:bCs/>
        </w:rPr>
        <w:t>Most intuitive: Strategy.</w:t>
      </w:r>
      <w:r>
        <w:t xml:space="preserve"> The problem states itself. Three delivery methods with three different pricing formulas, and the question "where does this code go?" answers itself the moment you write the second elif. I didn't have to convince myself it was needed — the alternative was visibly worse.</w:t>
      </w:r>
    </w:p>
    <w:p w14:paraId="4270302B" w14:textId="77777777" w:rsidR="004676CD" w:rsidRDefault="00000000">
      <w:pPr>
        <w:spacing w:after="160"/>
      </w:pPr>
      <w:r>
        <w:rPr>
          <w:b/>
          <w:bCs/>
        </w:rPr>
        <w:t>Hardest to justify: Singleton</w:t>
      </w:r>
      <w:r>
        <w:t>, and not because it was hard to implement. It was hard because in Python it is almost redundant. The interpreter caches modules, so a module-level object already behaves like a singleton without any of the machinery. I spent a while wondering whether I was writing ceremony around something the language does for free.</w:t>
      </w:r>
    </w:p>
    <w:p w14:paraId="4270302C" w14:textId="77777777" w:rsidR="004676CD" w:rsidRDefault="00000000">
      <w:pPr>
        <w:spacing w:after="160"/>
      </w:pPr>
      <w:r>
        <w:t xml:space="preserve">What settled it for me was the difference between behaving like one and guaranteeing it. Without the guard in the constructor, calling </w:t>
      </w:r>
      <w:r>
        <w:rPr>
          <w:rFonts w:ascii="Consolas" w:eastAsia="Consolas" w:hAnsi="Consolas" w:cs="Consolas"/>
          <w:sz w:val="19"/>
          <w:szCs w:val="19"/>
        </w:rPr>
        <w:t>StoreState()</w:t>
      </w:r>
      <w:r>
        <w:t xml:space="preserve"> hands you a second object that looks fine and silently breaks the cart. With it, you get a RuntimeError and find out immediately. The pattern moves the guarantee from "nobody will do that" into the class itself.</w:t>
      </w:r>
    </w:p>
    <w:p w14:paraId="4270302D" w14:textId="77777777" w:rsidR="004676CD" w:rsidRDefault="00000000">
      <w:pPr>
        <w:spacing w:after="160"/>
      </w:pPr>
      <w:r>
        <w:t>There is a second reason Singleton was hard to justify honestly: the thing I used it for — a shopping cart — is the wrong thing to make global in a real application. I ended up justifying it as correct for this prototype while being explicit that it would be wrong in production. That felt more honest than pretending the pattern had no downside.</w:t>
      </w:r>
    </w:p>
    <w:p w14:paraId="4270302E" w14:textId="77777777" w:rsidR="004676CD" w:rsidRDefault="00000000">
      <w:pPr>
        <w:pStyle w:val="Heading2"/>
        <w:spacing w:after="140"/>
      </w:pPr>
      <w:r>
        <w:t>Think of a previous personal or school project. Would it have improved with one of these patterns? Which one, and why?</w:t>
      </w:r>
    </w:p>
    <w:p w14:paraId="4270302F" w14:textId="77777777" w:rsidR="004676CD" w:rsidRDefault="00000000">
      <w:pPr>
        <w:spacing w:after="160"/>
      </w:pPr>
      <w:r>
        <w:t>Yes — LineSimulator, a project I built for simulating medium-voltage distribution lines on a map.</w:t>
      </w:r>
    </w:p>
    <w:p w14:paraId="42703030" w14:textId="77777777" w:rsidR="004676CD" w:rsidRDefault="00000000">
      <w:pPr>
        <w:spacing w:after="160"/>
      </w:pPr>
      <w:r>
        <w:t>It calculates voltage drop, and the calculation depends on the conductor type and the line configuration. I wrote that as a chain of conditionals inside the calculation service, and every time I added a conductor the function got longer and harder to follow. By the fourth or fifth branch I was afraid to touch it, because the branches shared local variables and I couldn't tell which ones mattered to which case.</w:t>
      </w:r>
    </w:p>
    <w:p w14:paraId="42703031" w14:textId="77777777" w:rsidR="004676CD" w:rsidRDefault="00000000">
      <w:pPr>
        <w:spacing w:after="160"/>
      </w:pPr>
      <w:r>
        <w:t xml:space="preserve">That is textbook </w:t>
      </w:r>
      <w:r>
        <w:rPr>
          <w:b/>
          <w:bCs/>
        </w:rPr>
        <w:t>Strategy</w:t>
      </w:r>
      <w:r>
        <w:t xml:space="preserve">, and I didn't see it at the time. Each conductor type should have been its own class behind a common interface, with the service just calling </w:t>
      </w:r>
      <w:r>
        <w:rPr>
          <w:rFonts w:ascii="Consolas" w:eastAsia="Consolas" w:hAnsi="Consolas" w:cs="Consolas"/>
          <w:sz w:val="19"/>
          <w:szCs w:val="19"/>
        </w:rPr>
        <w:t>calculate()</w:t>
      </w:r>
      <w:r>
        <w:t>. The tell I missed was that I could not test one conductor's formula without running the entire service.</w:t>
      </w:r>
    </w:p>
    <w:p w14:paraId="42703032" w14:textId="77777777" w:rsidR="004676CD" w:rsidRDefault="00000000">
      <w:pPr>
        <w:spacing w:after="160"/>
      </w:pPr>
      <w:r>
        <w:t xml:space="preserve">A secondary one: the CFE standards catalogue that project loads is read once and never changes, and I was reloading it in several places. That is a real </w:t>
      </w:r>
      <w:r>
        <w:rPr>
          <w:b/>
          <w:bCs/>
        </w:rPr>
        <w:t>Singleton</w:t>
      </w:r>
      <w:r>
        <w:t xml:space="preserve"> — a parsed configuration, genuinely process-wide, which is a much better fit for the pattern than the cart I used it for here.</w:t>
      </w:r>
    </w:p>
    <w:p w14:paraId="42703033" w14:textId="77777777" w:rsidR="004676CD" w:rsidRDefault="00000000">
      <w:pPr>
        <w:pStyle w:val="Heading2"/>
        <w:spacing w:after="140"/>
      </w:pPr>
      <w:r>
        <w:t>At what point could applying a pattern be counterproductive for a small project?</w:t>
      </w:r>
    </w:p>
    <w:p w14:paraId="42703034" w14:textId="77777777" w:rsidR="004676CD" w:rsidRDefault="00000000">
      <w:pPr>
        <w:spacing w:after="160"/>
      </w:pPr>
      <w:r>
        <w:t>When the pattern solves a problem you don't have yet.</w:t>
      </w:r>
    </w:p>
    <w:p w14:paraId="42703035" w14:textId="77777777" w:rsidR="004676CD" w:rsidRDefault="00000000">
      <w:pPr>
        <w:spacing w:after="160"/>
      </w:pPr>
      <w:r>
        <w:lastRenderedPageBreak/>
        <w:t xml:space="preserve">The concrete test I now use: if adding the pattern means writing an interface and a class for something that will only ever have one implementation, it is costing you indirection and buying you nothing. A </w:t>
      </w:r>
      <w:r>
        <w:rPr>
          <w:rFonts w:ascii="Consolas" w:eastAsia="Consolas" w:hAnsi="Consolas" w:cs="Consolas"/>
          <w:sz w:val="19"/>
          <w:szCs w:val="19"/>
        </w:rPr>
        <w:t>PaymentStrategy</w:t>
      </w:r>
      <w:r>
        <w:t xml:space="preserve"> interface with exactly one </w:t>
      </w:r>
      <w:r>
        <w:rPr>
          <w:rFonts w:ascii="Consolas" w:eastAsia="Consolas" w:hAnsi="Consolas" w:cs="Consolas"/>
          <w:sz w:val="19"/>
          <w:szCs w:val="19"/>
        </w:rPr>
        <w:t>CashPayment</w:t>
      </w:r>
      <w:r>
        <w:t xml:space="preserve"> behind it is three files where one function would do, and the next person has to read all three to find out that nothing varies.</w:t>
      </w:r>
    </w:p>
    <w:p w14:paraId="42703036" w14:textId="77777777" w:rsidR="004676CD" w:rsidRDefault="00000000">
      <w:pPr>
        <w:spacing w:after="160"/>
      </w:pPr>
      <w:r>
        <w:t xml:space="preserve">I ran into this directly on this assignment. Factory was the obvious fourth pattern and I left it out, because my shipping strategies are stateless and instantiated once at import — there is no construction complexity to centralise. A </w:t>
      </w:r>
      <w:r>
        <w:rPr>
          <w:rFonts w:ascii="Consolas" w:eastAsia="Consolas" w:hAnsi="Consolas" w:cs="Consolas"/>
          <w:sz w:val="19"/>
          <w:szCs w:val="19"/>
        </w:rPr>
        <w:t>ShippingStrategyFactory</w:t>
      </w:r>
      <w:r>
        <w:t xml:space="preserve"> would have been a class whose only job was to have a pattern's name on it.</w:t>
      </w:r>
    </w:p>
    <w:p w14:paraId="42703037" w14:textId="77777777" w:rsidR="004676CD" w:rsidRDefault="00000000">
      <w:pPr>
        <w:spacing w:after="160"/>
      </w:pPr>
      <w:r>
        <w:t>The other counterproductive case is Singleton specifically, which the guide warns about in its comparison table: it hides global state. In a small project that starts as convenience and turns into two parts of the code disagreeing about what the state is, with no import trail to follow when you debug it.</w:t>
      </w:r>
    </w:p>
    <w:p w14:paraId="42703038" w14:textId="77777777" w:rsidR="004676CD" w:rsidRDefault="00000000">
      <w:pPr>
        <w:spacing w:after="160"/>
      </w:pPr>
      <w:r>
        <w:t>The version of this I believe: a pattern is worth its cost when the code would otherwise get worse as it grows. If the thing isn't going to grow, the if-statement wins.</w:t>
      </w:r>
    </w:p>
    <w:p w14:paraId="42703039" w14:textId="77777777" w:rsidR="004676CD" w:rsidRDefault="00000000">
      <w:pPr>
        <w:pStyle w:val="Heading2"/>
        <w:spacing w:after="140"/>
      </w:pPr>
      <w:r>
        <w:t>If you had to explain the difference between Factory and MVC to a classmate who has never programmed, what analogy would you use?</w:t>
      </w:r>
    </w:p>
    <w:p w14:paraId="4270303A" w14:textId="77777777" w:rsidR="004676CD" w:rsidRDefault="00000000">
      <w:pPr>
        <w:spacing w:after="160"/>
      </w:pPr>
      <w:r>
        <w:t>I'd use a restaurant, because it has both and they sit in different places.</w:t>
      </w:r>
    </w:p>
    <w:p w14:paraId="4270303B" w14:textId="77777777" w:rsidR="004676CD" w:rsidRDefault="00000000">
      <w:pPr>
        <w:spacing w:after="160"/>
      </w:pPr>
      <w:r>
        <w:rPr>
          <w:b/>
          <w:bCs/>
        </w:rPr>
        <w:t>Factory is the kitchen window.</w:t>
      </w:r>
      <w:r>
        <w:t xml:space="preserve"> You order "a pizza" and a pizza comes out. You never walk into the kitchen, you don't know which cook made it or which oven it came from, and you don't care. If the restaurant adds a wood-fired oven tomorrow, your order doesn't change — you still say "a pizza". Factory is about who makes the thing, and hiding that from whoever ordered it.</w:t>
      </w:r>
    </w:p>
    <w:p w14:paraId="4270303C" w14:textId="77777777" w:rsidR="004676CD" w:rsidRDefault="00000000">
      <w:pPr>
        <w:spacing w:after="160"/>
      </w:pPr>
      <w:r>
        <w:rPr>
          <w:b/>
          <w:bCs/>
        </w:rPr>
        <w:t>MVC is how the whole restaurant is organised.</w:t>
      </w:r>
      <w:r>
        <w:t xml:space="preserve"> The kitchen owns the food, the waiter takes your order and decides what to do with it, and the menu and plating are what you actually see. Nobody does someone else's job: the waiter doesn't cook, the kitchen doesn't talk to customers, the menu doesn't make decisions. If you fire the waiter and hire a new one, the kitchen keeps working — which is the whole point.</w:t>
      </w:r>
    </w:p>
    <w:p w14:paraId="4270303D" w14:textId="77777777" w:rsidR="004676CD" w:rsidRDefault="00000000">
      <w:pPr>
        <w:spacing w:after="160"/>
      </w:pPr>
      <w:r>
        <w:t>So: Factory is one station inside the restaurant. MVC is the floor plan. You can have a kitchen window in a badly organised restaurant, and you can have a well-organised restaurant with no kitchen window at all. They answer different questions — "who builds this?" versus "who is allowed to do what?"</w:t>
      </w:r>
    </w:p>
    <w:p w14:paraId="4270303E" w14:textId="77777777" w:rsidR="004676CD" w:rsidRDefault="00000000">
      <w:pPr>
        <w:spacing w:after="160"/>
      </w:pPr>
      <w:r>
        <w:t>If they wanted one sentence: Factory decides which thing gets made, MVC decides who is allowed to do what.</w:t>
      </w:r>
    </w:p>
    <w:sectPr w:rsidR="004676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1368B"/>
    <w:multiLevelType w:val="hybridMultilevel"/>
    <w:tmpl w:val="130E7194"/>
    <w:lvl w:ilvl="0" w:tplc="B0D0A0E6">
      <w:start w:val="1"/>
      <w:numFmt w:val="bullet"/>
      <w:lvlText w:val="●"/>
      <w:lvlJc w:val="left"/>
      <w:pPr>
        <w:ind w:left="720" w:hanging="360"/>
      </w:pPr>
    </w:lvl>
    <w:lvl w:ilvl="1" w:tplc="453C6B82">
      <w:start w:val="1"/>
      <w:numFmt w:val="bullet"/>
      <w:lvlText w:val="○"/>
      <w:lvlJc w:val="left"/>
      <w:pPr>
        <w:ind w:left="1440" w:hanging="360"/>
      </w:pPr>
    </w:lvl>
    <w:lvl w:ilvl="2" w:tplc="FC7CD87A">
      <w:start w:val="1"/>
      <w:numFmt w:val="bullet"/>
      <w:lvlText w:val="■"/>
      <w:lvlJc w:val="left"/>
      <w:pPr>
        <w:ind w:left="2160" w:hanging="360"/>
      </w:pPr>
    </w:lvl>
    <w:lvl w:ilvl="3" w:tplc="6B5C29D0">
      <w:start w:val="1"/>
      <w:numFmt w:val="bullet"/>
      <w:lvlText w:val="●"/>
      <w:lvlJc w:val="left"/>
      <w:pPr>
        <w:ind w:left="2880" w:hanging="360"/>
      </w:pPr>
    </w:lvl>
    <w:lvl w:ilvl="4" w:tplc="57A862EA">
      <w:start w:val="1"/>
      <w:numFmt w:val="bullet"/>
      <w:lvlText w:val="○"/>
      <w:lvlJc w:val="left"/>
      <w:pPr>
        <w:ind w:left="3600" w:hanging="360"/>
      </w:pPr>
    </w:lvl>
    <w:lvl w:ilvl="5" w:tplc="022A772A">
      <w:start w:val="1"/>
      <w:numFmt w:val="bullet"/>
      <w:lvlText w:val="■"/>
      <w:lvlJc w:val="left"/>
      <w:pPr>
        <w:ind w:left="4320" w:hanging="360"/>
      </w:pPr>
    </w:lvl>
    <w:lvl w:ilvl="6" w:tplc="2C145FD2">
      <w:start w:val="1"/>
      <w:numFmt w:val="bullet"/>
      <w:lvlText w:val="●"/>
      <w:lvlJc w:val="left"/>
      <w:pPr>
        <w:ind w:left="5040" w:hanging="360"/>
      </w:pPr>
    </w:lvl>
    <w:lvl w:ilvl="7" w:tplc="581A417C">
      <w:start w:val="1"/>
      <w:numFmt w:val="bullet"/>
      <w:lvlText w:val="●"/>
      <w:lvlJc w:val="left"/>
      <w:pPr>
        <w:ind w:left="5760" w:hanging="360"/>
      </w:pPr>
    </w:lvl>
    <w:lvl w:ilvl="8" w:tplc="B6988478">
      <w:start w:val="1"/>
      <w:numFmt w:val="bullet"/>
      <w:lvlText w:val="●"/>
      <w:lvlJc w:val="left"/>
      <w:pPr>
        <w:ind w:left="6480" w:hanging="360"/>
      </w:pPr>
    </w:lvl>
  </w:abstractNum>
  <w:num w:numId="1" w16cid:durableId="1197160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6CD"/>
    <w:rsid w:val="0004704E"/>
    <w:rsid w:val="003D7830"/>
    <w:rsid w:val="004676CD"/>
    <w:rsid w:val="00CB4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3019"/>
  <w15:docId w15:val="{397818C8-D165-48D6-A3D6-A0F4A85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2A37"/>
      <w:sz w:val="32"/>
      <w:szCs w:val="32"/>
    </w:rPr>
  </w:style>
  <w:style w:type="paragraph" w:styleId="Heading2">
    <w:name w:val="heading 2"/>
    <w:uiPriority w:val="9"/>
    <w:unhideWhenUsed/>
    <w:qFormat/>
    <w:pPr>
      <w:spacing w:before="320" w:after="160"/>
      <w:outlineLvl w:val="1"/>
    </w:pPr>
    <w:rPr>
      <w:b/>
      <w:bCs/>
      <w:color w:val="2C5F2D"/>
      <w:sz w:val="26"/>
      <w:szCs w:val="26"/>
    </w:rPr>
  </w:style>
  <w:style w:type="paragraph" w:styleId="Heading3">
    <w:name w:val="heading 3"/>
    <w:uiPriority w:val="9"/>
    <w:semiHidden/>
    <w:unhideWhenUsed/>
    <w:qFormat/>
    <w:pPr>
      <w:spacing w:before="240" w:after="120"/>
      <w:outlineLvl w:val="2"/>
    </w:pPr>
    <w:rPr>
      <w:b/>
      <w:bCs/>
      <w:color w:val="1F2A3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Damian Olivas</cp:lastModifiedBy>
  <cp:revision>3</cp:revision>
  <dcterms:created xsi:type="dcterms:W3CDTF">2026-09-15T00:24:00Z</dcterms:created>
  <dcterms:modified xsi:type="dcterms:W3CDTF">2026-09-15T00:39:00Z</dcterms:modified>
</cp:coreProperties>
</file>