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40"/>
        </w:rPr>
        <w:t>BookWorld Security Incident Briefing</w:t>
      </w:r>
    </w:p>
    <w:p>
      <w:pPr>
        <w:jc w:val="center"/>
      </w:pPr>
      <w:r>
        <w:t>Presented to: BookWorld Executive Team</w:t>
      </w:r>
    </w:p>
    <w:p>
      <w:pPr>
        <w:jc w:val="center"/>
      </w:pPr>
      <w:r>
        <w:t>Date: 15 March 2024</w:t>
      </w:r>
    </w:p>
    <w:p>
      <w:pPr>
        <w:jc w:val="center"/>
      </w:pPr>
      <w:r>
        <w:t>Presenter: Damian Patrick Ozimede, Digital Forensics Team</w:t>
      </w:r>
    </w:p>
    <w:p>
      <w:pPr>
        <w:pStyle w:val="Heading1"/>
      </w:pPr>
      <w:r>
        <w:t>Slide 1: What Happened?</w:t>
      </w:r>
    </w:p>
    <w:p>
      <w:r>
        <w:t>On the morning of 15 March 2024, BookWorld was targeted by a deliberate and sophisticated cyberattack. An external attacker gained unauthorised access to your web application, extracted data from your customer database, obtained full administrative control of your web server, and planted a backdoor for future access.</w:t>
      </w:r>
    </w:p>
    <w:p>
      <w:r>
        <w:t>The attack lasted approximately 23 minutes and went undetected until forensic analysis was conducted.</w:t>
      </w:r>
    </w:p>
    <w:p>
      <w:pPr>
        <w:pStyle w:val="Heading1"/>
      </w:pPr>
      <w:r>
        <w:t>Slide 2: How Did They Get In?</w:t>
      </w:r>
    </w:p>
    <w:p>
      <w:r>
        <w:t>The attacker exploited two weaknesses:</w:t>
      </w:r>
    </w:p>
    <w:p>
      <w:r>
        <w:rPr>
          <w:b/>
        </w:rPr>
        <w:t>Weakness 1: Vulnerable Search Box</w:t>
      </w:r>
    </w:p>
    <w:p>
      <w:r>
        <w:t>Your website's book search feature was not properly secured. The attacker used it as a doorway to access your customer database directly.</w:t>
      </w:r>
    </w:p>
    <w:p>
      <w:r>
        <w:rPr>
          <w:b/>
        </w:rPr>
        <w:t>Weakness 2: Weak Admin Password</w:t>
      </w:r>
    </w:p>
    <w:p>
      <w:r>
        <w:t>Your administrator account was protected by a simple, guessable password. The attacker gained full admin access within four attempts.</w:t>
      </w:r>
    </w:p>
    <w:p>
      <w:r>
        <w:rPr>
          <w:b/>
        </w:rPr>
        <w:t>NOTE: Neither of these required advanced hacking skills — both are entirely preventable.</w:t>
      </w:r>
    </w:p>
    <w:p>
      <w:pPr>
        <w:pStyle w:val="Heading1"/>
      </w:pPr>
      <w:r>
        <w:t>Slide 3: What Was Affected?</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Status</w:t>
            </w:r>
          </w:p>
        </w:tc>
      </w:tr>
      <w:tr>
        <w:tc>
          <w:tcPr>
            <w:tcW w:type="dxa" w:w="4320"/>
          </w:tcPr>
          <w:p>
            <w:r>
              <w:t>Customer database</w:t>
            </w:r>
          </w:p>
        </w:tc>
        <w:tc>
          <w:tcPr>
            <w:tcW w:type="dxa" w:w="4320"/>
          </w:tcPr>
          <w:p>
            <w:r>
              <w:t>Likely compromised</w:t>
            </w:r>
          </w:p>
        </w:tc>
      </w:tr>
      <w:tr>
        <w:tc>
          <w:tcPr>
            <w:tcW w:type="dxa" w:w="4320"/>
          </w:tcPr>
          <w:p>
            <w:r>
              <w:t>Admin panel</w:t>
            </w:r>
          </w:p>
        </w:tc>
        <w:tc>
          <w:tcPr>
            <w:tcW w:type="dxa" w:w="4320"/>
          </w:tcPr>
          <w:p>
            <w:r>
              <w:t>Fully breached</w:t>
            </w:r>
          </w:p>
        </w:tc>
      </w:tr>
      <w:tr>
        <w:tc>
          <w:tcPr>
            <w:tcW w:type="dxa" w:w="4320"/>
          </w:tcPr>
          <w:p>
            <w:r>
              <w:t>Web server</w:t>
            </w:r>
          </w:p>
        </w:tc>
        <w:tc>
          <w:tcPr>
            <w:tcW w:type="dxa" w:w="4320"/>
          </w:tcPr>
          <w:p>
            <w:r>
              <w:t>Backdoor planted</w:t>
            </w:r>
          </w:p>
        </w:tc>
      </w:tr>
      <w:tr>
        <w:tc>
          <w:tcPr>
            <w:tcW w:type="dxa" w:w="4320"/>
          </w:tcPr>
          <w:p>
            <w:r>
              <w:t>Customer passwords/emails</w:t>
            </w:r>
          </w:p>
        </w:tc>
        <w:tc>
          <w:tcPr>
            <w:tcW w:type="dxa" w:w="4320"/>
          </w:tcPr>
          <w:p>
            <w:r>
              <w:t>At risk</w:t>
            </w:r>
          </w:p>
        </w:tc>
      </w:tr>
      <w:tr>
        <w:tc>
          <w:tcPr>
            <w:tcW w:type="dxa" w:w="4320"/>
          </w:tcPr>
          <w:p>
            <w:r>
              <w:t>Payment data</w:t>
            </w:r>
          </w:p>
        </w:tc>
        <w:tc>
          <w:tcPr>
            <w:tcW w:type="dxa" w:w="4320"/>
          </w:tcPr>
          <w:p>
            <w:r>
              <w:t>Under investigation</w:t>
            </w:r>
          </w:p>
        </w:tc>
      </w:tr>
    </w:tbl>
    <w:p>
      <w:pPr>
        <w:pStyle w:val="Heading1"/>
      </w:pPr>
      <w:r>
        <w:t>Slide 4: How Bad Is It?</w:t>
      </w:r>
    </w:p>
    <w:p>
      <w:pPr>
        <w:pStyle w:val="ListBullet"/>
      </w:pPr>
      <w:r>
        <w:t>The attacker had full administrative control of your web server by 12:24 AM</w:t>
      </w:r>
    </w:p>
    <w:p>
      <w:pPr>
        <w:pStyle w:val="ListBullet"/>
      </w:pPr>
      <w:r>
        <w:t>A backdoor was planted: They can return at any time without needing to repeat the attack</w:t>
      </w:r>
    </w:p>
    <w:p>
      <w:pPr>
        <w:pStyle w:val="ListBullet"/>
      </w:pPr>
      <w:r>
        <w:t>All traffic was unencrypted: Everything transmitted was readable</w:t>
      </w:r>
    </w:p>
    <w:p>
      <w:pPr>
        <w:pStyle w:val="ListBullet"/>
      </w:pPr>
      <w:r>
        <w:t>Customer personal data stored in your database was directly accessible to the attacker</w:t>
      </w:r>
    </w:p>
    <w:p>
      <w:pPr>
        <w:pStyle w:val="Heading1"/>
      </w:pPr>
      <w:r>
        <w:t>Slide 5: What Are We Doing About It?</w:t>
      </w:r>
    </w:p>
    <w:p>
      <w:r>
        <w:rPr>
          <w:b/>
        </w:rPr>
        <w:t>Immediate Actions (This Week):</w:t>
      </w:r>
    </w:p>
    <w:p>
      <w:pPr>
        <w:pStyle w:val="ListBullet"/>
      </w:pPr>
      <w:r>
        <w:t>Remove the attacker's backdoor from the server</w:t>
      </w:r>
    </w:p>
    <w:p>
      <w:pPr>
        <w:pStyle w:val="ListBullet"/>
      </w:pPr>
      <w:r>
        <w:t>Block the attacker's IP address</w:t>
      </w:r>
    </w:p>
    <w:p>
      <w:pPr>
        <w:pStyle w:val="ListBullet"/>
      </w:pPr>
      <w:r>
        <w:t>Reset all administrator credentials</w:t>
      </w:r>
    </w:p>
    <w:p>
      <w:pPr>
        <w:pStyle w:val="ListBullet"/>
      </w:pPr>
      <w:r>
        <w:t>Take the vulnerable search feature offline until patched</w:t>
      </w:r>
    </w:p>
    <w:p>
      <w:r>
        <w:rPr>
          <w:b/>
        </w:rPr>
        <w:t>Short Term (This Month):</w:t>
      </w:r>
    </w:p>
    <w:p>
      <w:pPr>
        <w:pStyle w:val="ListBullet"/>
      </w:pPr>
      <w:r>
        <w:t>Fix the search vulnerability permanently</w:t>
      </w:r>
    </w:p>
    <w:p>
      <w:pPr>
        <w:pStyle w:val="ListBullet"/>
      </w:pPr>
      <w:r>
        <w:t>Encrypt all website traffic with HTTPS</w:t>
      </w:r>
    </w:p>
    <w:p>
      <w:pPr>
        <w:pStyle w:val="ListBullet"/>
      </w:pPr>
      <w:r>
        <w:t>Implement account lockout after failed logins</w:t>
      </w:r>
    </w:p>
    <w:p>
      <w:pPr>
        <w:pStyle w:val="ListBullet"/>
      </w:pPr>
      <w:r>
        <w:t>Deploy a Web Application Firewall</w:t>
      </w:r>
    </w:p>
    <w:p>
      <w:r>
        <w:rPr>
          <w:b/>
        </w:rPr>
        <w:t>Long Term (This Quarter):</w:t>
      </w:r>
    </w:p>
    <w:p>
      <w:pPr>
        <w:pStyle w:val="ListBullet"/>
      </w:pPr>
      <w:r>
        <w:t>Full security audit of all web applications</w:t>
      </w:r>
    </w:p>
    <w:p>
      <w:pPr>
        <w:pStyle w:val="ListBullet"/>
      </w:pPr>
      <w:r>
        <w:t>Staff security awareness training</w:t>
      </w:r>
    </w:p>
    <w:p>
      <w:pPr>
        <w:pStyle w:val="ListBullet"/>
      </w:pPr>
      <w:r>
        <w:t>Regular penetration testing</w:t>
      </w:r>
    </w:p>
    <w:p>
      <w:pPr>
        <w:pStyle w:val="ListBullet"/>
      </w:pPr>
      <w:r>
        <w:t>Customer breach notification process</w:t>
      </w:r>
    </w:p>
    <w:p>
      <w:pPr>
        <w:pStyle w:val="Heading1"/>
      </w:pPr>
      <w:r>
        <w:t>Slide 6: Business Impact and Risk</w:t>
      </w:r>
    </w:p>
    <w:tbl>
      <w:tblPr>
        <w:tblStyle w:val="TableGrid"/>
        <w:tblW w:type="auto" w:w="0"/>
        <w:tblLook w:firstColumn="1" w:firstRow="1" w:lastColumn="0" w:lastRow="0" w:noHBand="0" w:noVBand="1" w:val="04A0"/>
      </w:tblPr>
      <w:tblGrid>
        <w:gridCol w:w="4320"/>
        <w:gridCol w:w="4320"/>
      </w:tblGrid>
      <w:tr>
        <w:tc>
          <w:tcPr>
            <w:tcW w:type="dxa" w:w="4320"/>
          </w:tcPr>
          <w:p>
            <w:r>
              <w:t>Risk</w:t>
            </w:r>
          </w:p>
        </w:tc>
        <w:tc>
          <w:tcPr>
            <w:tcW w:type="dxa" w:w="4320"/>
          </w:tcPr>
          <w:p>
            <w:r>
              <w:t>Detail</w:t>
            </w:r>
          </w:p>
        </w:tc>
      </w:tr>
      <w:tr>
        <w:tc>
          <w:tcPr>
            <w:tcW w:type="dxa" w:w="4320"/>
          </w:tcPr>
          <w:p>
            <w:r>
              <w:t>Regulatory</w:t>
            </w:r>
          </w:p>
        </w:tc>
        <w:tc>
          <w:tcPr>
            <w:tcW w:type="dxa" w:w="4320"/>
          </w:tcPr>
          <w:p>
            <w:r>
              <w:t>Potential GDPR/data protection violation if customer data was exposed</w:t>
            </w:r>
          </w:p>
        </w:tc>
      </w:tr>
      <w:tr>
        <w:tc>
          <w:tcPr>
            <w:tcW w:type="dxa" w:w="4320"/>
          </w:tcPr>
          <w:p>
            <w:r>
              <w:t>Reputational</w:t>
            </w:r>
          </w:p>
        </w:tc>
        <w:tc>
          <w:tcPr>
            <w:tcW w:type="dxa" w:w="4320"/>
          </w:tcPr>
          <w:p>
            <w:r>
              <w:t>Customer trust at risk if breach becomes public</w:t>
            </w:r>
          </w:p>
        </w:tc>
      </w:tr>
      <w:tr>
        <w:tc>
          <w:tcPr>
            <w:tcW w:type="dxa" w:w="4320"/>
          </w:tcPr>
          <w:p>
            <w:r>
              <w:t>Financial</w:t>
            </w:r>
          </w:p>
        </w:tc>
        <w:tc>
          <w:tcPr>
            <w:tcW w:type="dxa" w:w="4320"/>
          </w:tcPr>
          <w:p>
            <w:r>
              <w:t>Potential fines, litigation, and remediation costs</w:t>
            </w:r>
          </w:p>
        </w:tc>
      </w:tr>
      <w:tr>
        <w:tc>
          <w:tcPr>
            <w:tcW w:type="dxa" w:w="4320"/>
          </w:tcPr>
          <w:p>
            <w:r>
              <w:t>Operational</w:t>
            </w:r>
          </w:p>
        </w:tc>
        <w:tc>
          <w:tcPr>
            <w:tcW w:type="dxa" w:w="4320"/>
          </w:tcPr>
          <w:p>
            <w:r>
              <w:t>Server integrity compromised — backdoor still active</w:t>
            </w:r>
          </w:p>
        </w:tc>
      </w:tr>
    </w:tbl>
    <w:p>
      <w:r>
        <w:rPr>
          <w:b/>
        </w:rPr>
        <w:t>The longer you delay remediation, the greater your exposure.</w:t>
      </w:r>
    </w:p>
    <w:p>
      <w:pPr>
        <w:pStyle w:val="Heading1"/>
      </w:pPr>
      <w:r>
        <w:t>Slide 7: Key Message to Executives</w:t>
      </w:r>
    </w:p>
    <w:p>
      <w:r>
        <w:t>This attack succeeded not because of sophisticated hacking but because of basic security gaps that are well known and entirely fixable. The good news is that forensic analysis has given the organisation a complete picture of what happened. We know exactly how they got in, what they did, and how to stop it from happening again.</w:t>
      </w:r>
    </w:p>
    <w:p>
      <w:r>
        <w:rPr>
          <w:b/>
        </w:rPr>
        <w:t>We recommend immediate approval of the remediation plan to protect your customers, reputation, and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