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E0D2" w14:textId="0D845191" w:rsidR="00CB6B08" w:rsidRPr="00CB6B08" w:rsidRDefault="00CB6B08" w:rsidP="00CB6B08">
      <w:pPr>
        <w:spacing w:line="240" w:lineRule="auto"/>
        <w:rPr>
          <w:rFonts w:asciiTheme="majorHAnsi" w:hAnsiTheme="majorHAnsi" w:cstheme="majorHAnsi"/>
          <w:sz w:val="28"/>
          <w:szCs w:val="28"/>
          <w:lang w:val="es-419"/>
        </w:rPr>
      </w:pPr>
      <w:r w:rsidRPr="00CB6B08">
        <w:rPr>
          <w:rFonts w:asciiTheme="majorHAnsi" w:hAnsiTheme="majorHAnsi" w:cstheme="majorHAnsi"/>
          <w:sz w:val="28"/>
          <w:szCs w:val="28"/>
          <w:lang w:val="es-419"/>
        </w:rPr>
        <w:t>Política de Respaldo y seguridad – Altos de Saint Just</w:t>
      </w:r>
    </w:p>
    <w:p w14:paraId="72684C75" w14:textId="1A96A791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1. Objetivos de la Política de Respaldo</w:t>
      </w:r>
    </w:p>
    <w:p w14:paraId="264A1965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Evitar pérdida de información financiera diaria (Pagos).</w:t>
      </w:r>
    </w:p>
    <w:p w14:paraId="03BCF8F5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Resguardar expensas emitidas y reportes generados.</w:t>
      </w:r>
    </w:p>
    <w:p w14:paraId="03A78A80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Garantizar continuidad operativa y rápida recuperación.</w:t>
      </w:r>
    </w:p>
    <w:p w14:paraId="4D790C8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Mantener copias periódicas alineadas con el RPO definido.</w:t>
      </w:r>
    </w:p>
    <w:p w14:paraId="467F7333" w14:textId="77777777" w:rsidR="00CB6B08" w:rsidRPr="00CB6B08" w:rsidRDefault="00CB6B08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5BAF5699" w14:textId="20A71FE6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2. Elementos Respaldados</w:t>
      </w:r>
    </w:p>
    <w:p w14:paraId="60CBC686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2.1 Información Crítica</w:t>
      </w:r>
    </w:p>
    <w:p w14:paraId="048BF13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Pagos (ventas diarias).</w:t>
      </w:r>
    </w:p>
    <w:p w14:paraId="07B1084C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 xml:space="preserve">- Expensas: Expensa, </w:t>
      </w:r>
      <w:proofErr w:type="spellStart"/>
      <w:r w:rsidRPr="00CB6B08">
        <w:rPr>
          <w:rFonts w:asciiTheme="majorHAnsi" w:hAnsiTheme="majorHAnsi" w:cstheme="majorHAnsi"/>
          <w:lang w:val="es-419"/>
        </w:rPr>
        <w:t>Detalle_Expensa</w:t>
      </w:r>
      <w:proofErr w:type="spellEnd"/>
      <w:r w:rsidRPr="00CB6B08">
        <w:rPr>
          <w:rFonts w:asciiTheme="majorHAnsi" w:hAnsiTheme="majorHAnsi" w:cstheme="majorHAnsi"/>
          <w:lang w:val="es-419"/>
        </w:rPr>
        <w:t xml:space="preserve">, </w:t>
      </w:r>
      <w:proofErr w:type="spellStart"/>
      <w:r w:rsidRPr="00CB6B08">
        <w:rPr>
          <w:rFonts w:asciiTheme="majorHAnsi" w:hAnsiTheme="majorHAnsi" w:cstheme="majorHAnsi"/>
          <w:lang w:val="es-419"/>
        </w:rPr>
        <w:t>Estado_Financiero</w:t>
      </w:r>
      <w:proofErr w:type="spellEnd"/>
      <w:r w:rsidRPr="00CB6B08">
        <w:rPr>
          <w:rFonts w:asciiTheme="majorHAnsi" w:hAnsiTheme="majorHAnsi" w:cstheme="majorHAnsi"/>
          <w:lang w:val="es-419"/>
        </w:rPr>
        <w:t>.</w:t>
      </w:r>
    </w:p>
    <w:p w14:paraId="2D980C20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Gastos ordinarios y extraordinarios.</w:t>
      </w:r>
    </w:p>
    <w:p w14:paraId="3D15EA29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0CC50C20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2.2 Reportes Generados</w:t>
      </w:r>
    </w:p>
    <w:p w14:paraId="7E6EEA4F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Flujo de caja semanal.</w:t>
      </w:r>
    </w:p>
    <w:p w14:paraId="001FCBDE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Pagos por unidad funcional.</w:t>
      </w:r>
    </w:p>
    <w:p w14:paraId="5EDCBE2A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Recaudación por procedencia.</w:t>
      </w:r>
    </w:p>
    <w:p w14:paraId="55784C2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Top meses de ingresos y gastos.</w:t>
      </w:r>
    </w:p>
    <w:p w14:paraId="030DE51D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Top morosos.</w:t>
      </w:r>
    </w:p>
    <w:p w14:paraId="471B297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Intervalos entre pagos por UF.</w:t>
      </w:r>
    </w:p>
    <w:p w14:paraId="78122F8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Archivos XML generados por SP.</w:t>
      </w:r>
    </w:p>
    <w:p w14:paraId="7C9247C1" w14:textId="77777777" w:rsidR="00CB6B08" w:rsidRPr="00CB6B08" w:rsidRDefault="00CB6B08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7FF6E635" w14:textId="4E6B11AF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3. Política de Respaldo y Schedule</w:t>
      </w:r>
    </w:p>
    <w:p w14:paraId="3DEA859A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 xml:space="preserve">Full </w:t>
      </w:r>
      <w:proofErr w:type="spellStart"/>
      <w:r w:rsidRPr="00CB6B08">
        <w:rPr>
          <w:rFonts w:asciiTheme="majorHAnsi" w:hAnsiTheme="majorHAnsi" w:cstheme="majorHAnsi"/>
          <w:lang w:val="es-419"/>
        </w:rPr>
        <w:t>Backup</w:t>
      </w:r>
      <w:proofErr w:type="spellEnd"/>
      <w:r w:rsidRPr="00CB6B08">
        <w:rPr>
          <w:rFonts w:asciiTheme="majorHAnsi" w:hAnsiTheme="majorHAnsi" w:cstheme="majorHAnsi"/>
          <w:lang w:val="es-419"/>
        </w:rPr>
        <w:t xml:space="preserve"> (semanal)</w:t>
      </w:r>
    </w:p>
    <w:p w14:paraId="691432A5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Frecuencia: Domingo 03:00.</w:t>
      </w:r>
    </w:p>
    <w:p w14:paraId="46E7CBA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Alcance: Base completa Com2900G13.</w:t>
      </w:r>
    </w:p>
    <w:p w14:paraId="49FFBCAD" w14:textId="1A4F73DE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Retención: 4 semanas.</w:t>
      </w:r>
    </w:p>
    <w:p w14:paraId="72F6260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proofErr w:type="spellStart"/>
      <w:r w:rsidRPr="00CB6B08">
        <w:rPr>
          <w:rFonts w:asciiTheme="majorHAnsi" w:hAnsiTheme="majorHAnsi" w:cstheme="majorHAnsi"/>
          <w:lang w:val="es-419"/>
        </w:rPr>
        <w:lastRenderedPageBreak/>
        <w:t>Differential</w:t>
      </w:r>
      <w:proofErr w:type="spellEnd"/>
      <w:r w:rsidRPr="00CB6B08">
        <w:rPr>
          <w:rFonts w:asciiTheme="majorHAnsi" w:hAnsiTheme="majorHAnsi" w:cstheme="majorHAnsi"/>
          <w:lang w:val="es-419"/>
        </w:rPr>
        <w:t xml:space="preserve"> </w:t>
      </w:r>
      <w:proofErr w:type="spellStart"/>
      <w:r w:rsidRPr="00CB6B08">
        <w:rPr>
          <w:rFonts w:asciiTheme="majorHAnsi" w:hAnsiTheme="majorHAnsi" w:cstheme="majorHAnsi"/>
          <w:lang w:val="es-419"/>
        </w:rPr>
        <w:t>Backup</w:t>
      </w:r>
      <w:proofErr w:type="spellEnd"/>
      <w:r w:rsidRPr="00CB6B08">
        <w:rPr>
          <w:rFonts w:asciiTheme="majorHAnsi" w:hAnsiTheme="majorHAnsi" w:cstheme="majorHAnsi"/>
          <w:lang w:val="es-419"/>
        </w:rPr>
        <w:t xml:space="preserve"> (diario)</w:t>
      </w:r>
    </w:p>
    <w:p w14:paraId="681D5A3E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Frecuencia: 01:00 AM.</w:t>
      </w:r>
    </w:p>
    <w:p w14:paraId="491BE0DA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Retención: 7 días.</w:t>
      </w:r>
    </w:p>
    <w:p w14:paraId="4D8DED5A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58D76D96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 xml:space="preserve">Log </w:t>
      </w:r>
      <w:proofErr w:type="spellStart"/>
      <w:r w:rsidRPr="00CB6B08">
        <w:rPr>
          <w:rFonts w:asciiTheme="majorHAnsi" w:hAnsiTheme="majorHAnsi" w:cstheme="majorHAnsi"/>
          <w:lang w:val="es-419"/>
        </w:rPr>
        <w:t>Backup</w:t>
      </w:r>
      <w:proofErr w:type="spellEnd"/>
      <w:r w:rsidRPr="00CB6B08">
        <w:rPr>
          <w:rFonts w:asciiTheme="majorHAnsi" w:hAnsiTheme="majorHAnsi" w:cstheme="majorHAnsi"/>
          <w:lang w:val="es-419"/>
        </w:rPr>
        <w:t xml:space="preserve"> (cada 15 minutos)</w:t>
      </w:r>
    </w:p>
    <w:p w14:paraId="5B93EFCD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Frecuencia: 00:00–23:59.</w:t>
      </w:r>
    </w:p>
    <w:p w14:paraId="55638348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Retención: 48 a 72 horas.</w:t>
      </w:r>
    </w:p>
    <w:p w14:paraId="65B04C01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37609CF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proofErr w:type="spellStart"/>
      <w:r w:rsidRPr="00CB6B08">
        <w:rPr>
          <w:rFonts w:asciiTheme="majorHAnsi" w:hAnsiTheme="majorHAnsi" w:cstheme="majorHAnsi"/>
          <w:lang w:val="es-419"/>
        </w:rPr>
        <w:t>Backup</w:t>
      </w:r>
      <w:proofErr w:type="spellEnd"/>
      <w:r w:rsidRPr="00CB6B08">
        <w:rPr>
          <w:rFonts w:asciiTheme="majorHAnsi" w:hAnsiTheme="majorHAnsi" w:cstheme="majorHAnsi"/>
          <w:lang w:val="es-419"/>
        </w:rPr>
        <w:t xml:space="preserve"> de Reportes (diario)</w:t>
      </w:r>
    </w:p>
    <w:p w14:paraId="10720746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Frecuencia: 20:00.</w:t>
      </w:r>
    </w:p>
    <w:p w14:paraId="018DB89D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Incluye salidas XML.</w:t>
      </w:r>
    </w:p>
    <w:p w14:paraId="34F00AA5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- Retención: 14 días.</w:t>
      </w:r>
    </w:p>
    <w:p w14:paraId="77D52AD7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30E7B90E" w14:textId="12D7A782" w:rsidR="0096760C" w:rsidRPr="00CB6B08" w:rsidRDefault="00000000" w:rsidP="00CB6B08">
      <w:pPr>
        <w:spacing w:line="240" w:lineRule="auto"/>
        <w:rPr>
          <w:rFonts w:asciiTheme="majorHAnsi" w:hAnsiTheme="majorHAnsi" w:cstheme="majorHAnsi"/>
        </w:rPr>
      </w:pPr>
      <w:r w:rsidRPr="00CB6B08">
        <w:rPr>
          <w:rFonts w:asciiTheme="majorHAnsi" w:hAnsiTheme="majorHAnsi" w:cstheme="majorHAnsi"/>
        </w:rPr>
        <w:t>4. RPO – Recovery Point Objective</w:t>
      </w:r>
    </w:p>
    <w:p w14:paraId="44B32753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</w:rPr>
      </w:pPr>
      <w:r w:rsidRPr="00CB6B08">
        <w:rPr>
          <w:rFonts w:asciiTheme="majorHAnsi" w:hAnsiTheme="majorHAnsi" w:cstheme="majorHAnsi"/>
        </w:rPr>
        <w:t>RPO = 15 minutos</w:t>
      </w:r>
    </w:p>
    <w:p w14:paraId="27F881CE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</w:rPr>
      </w:pPr>
    </w:p>
    <w:p w14:paraId="03988FD6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Justificación:</w:t>
      </w:r>
    </w:p>
    <w:p w14:paraId="0ED2A99C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Los pagos pueden registrarse durante toda la jornada; un RPO de 15 minutos minimiza el impacto y permite recuperar casi la totalidad de las transacciones sin pérdida significativa.</w:t>
      </w:r>
    </w:p>
    <w:p w14:paraId="42C1873C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p w14:paraId="333D7D28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>5. Roles y Permisos Relacionados al Respaldo</w:t>
      </w:r>
    </w:p>
    <w:p w14:paraId="0311359D" w14:textId="1A4502CD" w:rsidR="0096760C" w:rsidRPr="00CB6B08" w:rsidRDefault="00CB6B08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drawing>
          <wp:inline distT="0" distB="0" distL="0" distR="0" wp14:anchorId="648938E7" wp14:editId="5FB0AC46">
            <wp:extent cx="5486400" cy="982345"/>
            <wp:effectExtent l="0" t="0" r="0" b="8255"/>
            <wp:docPr id="2177116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11684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6A94" w14:textId="77777777" w:rsidR="0096760C" w:rsidRPr="00CB6B08" w:rsidRDefault="00000000" w:rsidP="00CB6B08">
      <w:pPr>
        <w:spacing w:line="240" w:lineRule="auto"/>
        <w:rPr>
          <w:rFonts w:asciiTheme="majorHAnsi" w:hAnsiTheme="majorHAnsi" w:cstheme="majorHAnsi"/>
          <w:lang w:val="es-419"/>
        </w:rPr>
      </w:pPr>
      <w:r w:rsidRPr="00CB6B08">
        <w:rPr>
          <w:rFonts w:asciiTheme="majorHAnsi" w:hAnsiTheme="majorHAnsi" w:cstheme="majorHAnsi"/>
          <w:lang w:val="es-419"/>
        </w:rPr>
        <w:t xml:space="preserve">Solo Sistemas posee permisos para ejecutar, verificar o restaurar </w:t>
      </w:r>
      <w:proofErr w:type="spellStart"/>
      <w:r w:rsidRPr="00CB6B08">
        <w:rPr>
          <w:rFonts w:asciiTheme="majorHAnsi" w:hAnsiTheme="majorHAnsi" w:cstheme="majorHAnsi"/>
          <w:lang w:val="es-419"/>
        </w:rPr>
        <w:t>backups</w:t>
      </w:r>
      <w:proofErr w:type="spellEnd"/>
      <w:r w:rsidRPr="00CB6B08">
        <w:rPr>
          <w:rFonts w:asciiTheme="majorHAnsi" w:hAnsiTheme="majorHAnsi" w:cstheme="majorHAnsi"/>
          <w:lang w:val="es-419"/>
        </w:rPr>
        <w:t>.</w:t>
      </w:r>
    </w:p>
    <w:p w14:paraId="5B2A35B5" w14:textId="77777777" w:rsidR="0096760C" w:rsidRPr="00CB6B08" w:rsidRDefault="0096760C" w:rsidP="00CB6B08">
      <w:pPr>
        <w:spacing w:line="240" w:lineRule="auto"/>
        <w:rPr>
          <w:rFonts w:asciiTheme="majorHAnsi" w:hAnsiTheme="majorHAnsi" w:cstheme="majorHAnsi"/>
          <w:lang w:val="es-419"/>
        </w:rPr>
      </w:pPr>
    </w:p>
    <w:sectPr w:rsidR="0096760C" w:rsidRPr="00CB6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462467">
    <w:abstractNumId w:val="8"/>
  </w:num>
  <w:num w:numId="2" w16cid:durableId="878856869">
    <w:abstractNumId w:val="6"/>
  </w:num>
  <w:num w:numId="3" w16cid:durableId="1919511047">
    <w:abstractNumId w:val="5"/>
  </w:num>
  <w:num w:numId="4" w16cid:durableId="2058814336">
    <w:abstractNumId w:val="4"/>
  </w:num>
  <w:num w:numId="5" w16cid:durableId="1635990006">
    <w:abstractNumId w:val="7"/>
  </w:num>
  <w:num w:numId="6" w16cid:durableId="1242444911">
    <w:abstractNumId w:val="3"/>
  </w:num>
  <w:num w:numId="7" w16cid:durableId="1370643636">
    <w:abstractNumId w:val="2"/>
  </w:num>
  <w:num w:numId="8" w16cid:durableId="1141731836">
    <w:abstractNumId w:val="1"/>
  </w:num>
  <w:num w:numId="9" w16cid:durableId="78369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60C"/>
    <w:rsid w:val="009A0A21"/>
    <w:rsid w:val="00A73121"/>
    <w:rsid w:val="00AA1D8D"/>
    <w:rsid w:val="00B47730"/>
    <w:rsid w:val="00CB0664"/>
    <w:rsid w:val="00CB6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3746FB"/>
  <w14:defaultImageDpi w14:val="300"/>
  <w15:docId w15:val="{A2D94052-2587-4481-9290-DF6DB428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Damián Pityla</cp:lastModifiedBy>
  <cp:revision>2</cp:revision>
  <dcterms:created xsi:type="dcterms:W3CDTF">2013-12-23T23:15:00Z</dcterms:created>
  <dcterms:modified xsi:type="dcterms:W3CDTF">2025-11-17T23:11:00Z</dcterms:modified>
  <cp:category/>
</cp:coreProperties>
</file>