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C18BF" w14:textId="39BB3A57" w:rsidR="001821CE" w:rsidRPr="009A770B" w:rsidRDefault="009A770B" w:rsidP="001D04BA">
      <w:pPr>
        <w:pStyle w:val="Heading1"/>
      </w:pPr>
      <w:r>
        <w:t xml:space="preserve">Example error: </w:t>
      </w:r>
      <w:r w:rsidR="00F6484D">
        <w:t>Contrast</w:t>
      </w:r>
    </w:p>
    <w:p w14:paraId="5A59D445" w14:textId="1B742676" w:rsidR="009A770B" w:rsidRDefault="00F6484D" w:rsidP="009A770B">
      <w:pPr>
        <w:pStyle w:val="Heading2"/>
      </w:pPr>
      <w:r>
        <w:t>Regular text</w:t>
      </w:r>
    </w:p>
    <w:p w14:paraId="5868428B" w14:textId="4B1FCE6B" w:rsidR="009A770B" w:rsidRPr="00F6484D" w:rsidRDefault="00F6484D">
      <w:pPr>
        <w:rPr>
          <w:color w:val="4C94D8" w:themeColor="text2" w:themeTint="80"/>
        </w:rPr>
      </w:pPr>
      <w:r w:rsidRPr="00F6484D">
        <w:rPr>
          <w:color w:val="4C94D8" w:themeColor="text2" w:themeTint="80"/>
        </w:rPr>
        <w:t xml:space="preserve">This regular sized text is under the 4.5:1 </w:t>
      </w:r>
      <w:r>
        <w:rPr>
          <w:color w:val="4C94D8" w:themeColor="text2" w:themeTint="80"/>
        </w:rPr>
        <w:t xml:space="preserve">at 3:1 </w:t>
      </w:r>
      <w:r w:rsidRPr="00F6484D">
        <w:rPr>
          <w:color w:val="4C94D8" w:themeColor="text2" w:themeTint="80"/>
        </w:rPr>
        <w:t xml:space="preserve">contrast ratio #5692FF.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520"/>
      </w:tblGrid>
      <w:tr w:rsidR="0076496B" w14:paraId="211C909E" w14:textId="77777777" w:rsidTr="00250274">
        <w:trPr>
          <w:tblHeader/>
        </w:trPr>
        <w:tc>
          <w:tcPr>
            <w:tcW w:w="2340" w:type="dxa"/>
            <w:shd w:val="clear" w:color="auto" w:fill="D9D9D9" w:themeFill="background1" w:themeFillShade="D9"/>
          </w:tcPr>
          <w:p w14:paraId="0A9EB1EA" w14:textId="77777777" w:rsidR="0076496B" w:rsidRPr="00A3710F" w:rsidRDefault="0076496B" w:rsidP="00250274">
            <w:pPr>
              <w:rPr>
                <w:b/>
                <w:bCs/>
              </w:rPr>
            </w:pPr>
            <w:r w:rsidRPr="00A3710F">
              <w:rPr>
                <w:b/>
                <w:bCs/>
              </w:rPr>
              <w:t>A11y</w:t>
            </w:r>
            <w:r>
              <w:rPr>
                <w:b/>
                <w:bCs/>
              </w:rPr>
              <w:t xml:space="preserve"> automated checker</w:t>
            </w:r>
          </w:p>
        </w:tc>
        <w:tc>
          <w:tcPr>
            <w:tcW w:w="2520" w:type="dxa"/>
            <w:shd w:val="clear" w:color="auto" w:fill="D9D9D9" w:themeFill="background1" w:themeFillShade="D9"/>
          </w:tcPr>
          <w:p w14:paraId="051C1349" w14:textId="55DF5EAE" w:rsidR="0076496B" w:rsidRPr="00A3710F" w:rsidRDefault="0076496B" w:rsidP="00250274">
            <w:pPr>
              <w:rPr>
                <w:b/>
                <w:bCs/>
              </w:rPr>
            </w:pPr>
            <w:r>
              <w:rPr>
                <w:b/>
                <w:bCs/>
              </w:rPr>
              <w:t>Microsoft Accessibility checker</w:t>
            </w:r>
          </w:p>
        </w:tc>
      </w:tr>
      <w:tr w:rsidR="0076496B" w14:paraId="5D0D7A8E" w14:textId="77777777" w:rsidTr="00250274">
        <w:tc>
          <w:tcPr>
            <w:tcW w:w="2340" w:type="dxa"/>
          </w:tcPr>
          <w:p w14:paraId="65BDF7E3" w14:textId="4A9A6F0A" w:rsidR="0076496B" w:rsidRDefault="0076496B" w:rsidP="001D04BA">
            <w:r w:rsidRPr="00A83334">
              <w:t>Detected</w:t>
            </w:r>
          </w:p>
        </w:tc>
        <w:tc>
          <w:tcPr>
            <w:tcW w:w="2520" w:type="dxa"/>
          </w:tcPr>
          <w:p w14:paraId="43DBA9CA" w14:textId="7AD057D4" w:rsidR="0076496B" w:rsidRDefault="0076496B" w:rsidP="001D04BA">
            <w:r w:rsidRPr="00A83334">
              <w:t>Detected</w:t>
            </w:r>
          </w:p>
        </w:tc>
      </w:tr>
    </w:tbl>
    <w:p w14:paraId="1FEAFFA9" w14:textId="2DA09345" w:rsidR="00F6484D" w:rsidRDefault="00F6484D" w:rsidP="00F6484D">
      <w:pPr>
        <w:pStyle w:val="Heading2"/>
      </w:pPr>
      <w:r>
        <w:t>Large text</w:t>
      </w:r>
    </w:p>
    <w:p w14:paraId="155EA8E6" w14:textId="1BFA0CA6" w:rsidR="00F6484D" w:rsidRPr="006B382F" w:rsidRDefault="00F6484D" w:rsidP="00F6484D">
      <w:pPr>
        <w:rPr>
          <w:b/>
          <w:bCs/>
          <w:color w:val="83CAEB" w:themeColor="accent1" w:themeTint="66"/>
          <w:sz w:val="32"/>
          <w:szCs w:val="32"/>
        </w:rPr>
      </w:pPr>
      <w:r w:rsidRPr="006B382F">
        <w:rPr>
          <w:b/>
          <w:bCs/>
          <w:color w:val="83CAEB" w:themeColor="accent1" w:themeTint="66"/>
          <w:sz w:val="32"/>
          <w:szCs w:val="32"/>
        </w:rPr>
        <w:t xml:space="preserve">This large sized text is under 3:1 contrast ratio at 2:1 #91BFE1.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520"/>
      </w:tblGrid>
      <w:tr w:rsidR="0076496B" w14:paraId="662AC708" w14:textId="77777777" w:rsidTr="00015487">
        <w:trPr>
          <w:tblHeader/>
        </w:trPr>
        <w:tc>
          <w:tcPr>
            <w:tcW w:w="2340" w:type="dxa"/>
            <w:shd w:val="clear" w:color="auto" w:fill="D9D9D9" w:themeFill="background1" w:themeFillShade="D9"/>
          </w:tcPr>
          <w:p w14:paraId="7F5F2F62" w14:textId="77777777" w:rsidR="0076496B" w:rsidRPr="00A3710F" w:rsidRDefault="0076496B" w:rsidP="00015487">
            <w:pPr>
              <w:rPr>
                <w:b/>
                <w:bCs/>
              </w:rPr>
            </w:pPr>
            <w:r w:rsidRPr="00A3710F">
              <w:rPr>
                <w:b/>
                <w:bCs/>
              </w:rPr>
              <w:t>A11y</w:t>
            </w:r>
            <w:r>
              <w:rPr>
                <w:b/>
                <w:bCs/>
              </w:rPr>
              <w:t xml:space="preserve"> automated checker</w:t>
            </w:r>
          </w:p>
        </w:tc>
        <w:tc>
          <w:tcPr>
            <w:tcW w:w="2520" w:type="dxa"/>
            <w:shd w:val="clear" w:color="auto" w:fill="D9D9D9" w:themeFill="background1" w:themeFillShade="D9"/>
          </w:tcPr>
          <w:p w14:paraId="01A9B253" w14:textId="77777777" w:rsidR="0076496B" w:rsidRPr="00A3710F" w:rsidRDefault="0076496B" w:rsidP="00015487">
            <w:pPr>
              <w:rPr>
                <w:b/>
                <w:bCs/>
              </w:rPr>
            </w:pPr>
            <w:r>
              <w:rPr>
                <w:b/>
                <w:bCs/>
              </w:rPr>
              <w:t>Microsoft Accessibility checker</w:t>
            </w:r>
          </w:p>
        </w:tc>
      </w:tr>
      <w:tr w:rsidR="0076496B" w14:paraId="7F6D36EF" w14:textId="77777777" w:rsidTr="00015487">
        <w:tc>
          <w:tcPr>
            <w:tcW w:w="2340" w:type="dxa"/>
          </w:tcPr>
          <w:p w14:paraId="4F2A825E" w14:textId="77777777" w:rsidR="0076496B" w:rsidRDefault="0076496B" w:rsidP="00015487">
            <w:r w:rsidRPr="00A83334">
              <w:t>Detected</w:t>
            </w:r>
          </w:p>
        </w:tc>
        <w:tc>
          <w:tcPr>
            <w:tcW w:w="2520" w:type="dxa"/>
          </w:tcPr>
          <w:p w14:paraId="2CD8421E" w14:textId="77777777" w:rsidR="0076496B" w:rsidRDefault="0076496B" w:rsidP="00015487">
            <w:r w:rsidRPr="00A83334">
              <w:t>Detected</w:t>
            </w:r>
          </w:p>
        </w:tc>
      </w:tr>
    </w:tbl>
    <w:p w14:paraId="5CE7B3F4" w14:textId="7B0FF5C8" w:rsidR="00F6484D" w:rsidRDefault="00F6484D" w:rsidP="00F6484D">
      <w:pPr>
        <w:pStyle w:val="Heading2"/>
      </w:pPr>
      <w:r>
        <w:t>Graphic element</w:t>
      </w:r>
    </w:p>
    <w:p w14:paraId="3FEF77C6" w14:textId="0F2FEB93" w:rsidR="00F6484D" w:rsidRDefault="00F6484D" w:rsidP="00F6484D">
      <w:pPr>
        <w:rPr>
          <w:color w:val="000000" w:themeColor="text1"/>
        </w:rPr>
      </w:pPr>
      <w:r>
        <w:rPr>
          <w:color w:val="000000" w:themeColor="text1"/>
        </w:rPr>
        <w:t xml:space="preserve">This line chart has graphic elements under 3:1. </w:t>
      </w:r>
      <w:r w:rsidRPr="00F6484D">
        <w:rPr>
          <w:color w:val="000000" w:themeColor="text1"/>
        </w:rPr>
        <w:t>#F1B4A4</w:t>
      </w:r>
      <w:r>
        <w:rPr>
          <w:color w:val="000000" w:themeColor="text1"/>
        </w:rPr>
        <w:t xml:space="preserve"> is 1.8:1. </w:t>
      </w:r>
    </w:p>
    <w:p w14:paraId="6604BE03" w14:textId="48EC90DA" w:rsidR="00F6484D" w:rsidRPr="00F6484D" w:rsidRDefault="00F6484D" w:rsidP="00F6484D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367DCAB2" wp14:editId="7B75545B">
            <wp:extent cx="5705856" cy="2099462"/>
            <wp:effectExtent l="0" t="0" r="9525" b="8890"/>
            <wp:docPr id="1600111193" name="Chart 2" descr="Line chart displaying three series across four categories (Category 1–4) on a vertical scale from 0 to 6, with a data table shown below the chart. Series 1 (light peach line) has values of 4.3 in Category 1, 2.5 in Category 2, 3.5 in Category 3, and 4.5 in Category 4. Series 2 (orange line) shows 2.4, 4.4, 1.8, and 2.8 across the four categories, peaking at Category 2 and dipping at Category 3. Series 3 (darker orange/brown line) records 2.0 in Categories 1 and 2, increases to 3.0 in Category 3, and reaches the highest overall value of 5.0 in Category 4.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520"/>
      </w:tblGrid>
      <w:tr w:rsidR="0076496B" w14:paraId="4B1F1C1C" w14:textId="77777777" w:rsidTr="00015487">
        <w:trPr>
          <w:tblHeader/>
        </w:trPr>
        <w:tc>
          <w:tcPr>
            <w:tcW w:w="2340" w:type="dxa"/>
            <w:shd w:val="clear" w:color="auto" w:fill="D9D9D9" w:themeFill="background1" w:themeFillShade="D9"/>
          </w:tcPr>
          <w:p w14:paraId="107C3444" w14:textId="77777777" w:rsidR="0076496B" w:rsidRPr="00A3710F" w:rsidRDefault="0076496B" w:rsidP="00015487">
            <w:pPr>
              <w:rPr>
                <w:b/>
                <w:bCs/>
              </w:rPr>
            </w:pPr>
            <w:r w:rsidRPr="00A3710F">
              <w:rPr>
                <w:b/>
                <w:bCs/>
              </w:rPr>
              <w:t>A11y</w:t>
            </w:r>
            <w:r>
              <w:rPr>
                <w:b/>
                <w:bCs/>
              </w:rPr>
              <w:t xml:space="preserve"> automated checker</w:t>
            </w:r>
          </w:p>
        </w:tc>
        <w:tc>
          <w:tcPr>
            <w:tcW w:w="2520" w:type="dxa"/>
            <w:shd w:val="clear" w:color="auto" w:fill="D9D9D9" w:themeFill="background1" w:themeFillShade="D9"/>
          </w:tcPr>
          <w:p w14:paraId="07EDDC0A" w14:textId="77777777" w:rsidR="0076496B" w:rsidRPr="00A3710F" w:rsidRDefault="0076496B" w:rsidP="00015487">
            <w:pPr>
              <w:rPr>
                <w:b/>
                <w:bCs/>
              </w:rPr>
            </w:pPr>
            <w:r>
              <w:rPr>
                <w:b/>
                <w:bCs/>
              </w:rPr>
              <w:t>Microsoft Accessibility checker</w:t>
            </w:r>
          </w:p>
        </w:tc>
      </w:tr>
      <w:tr w:rsidR="0076496B" w14:paraId="029F51CD" w14:textId="77777777" w:rsidTr="00015487">
        <w:tc>
          <w:tcPr>
            <w:tcW w:w="2340" w:type="dxa"/>
          </w:tcPr>
          <w:p w14:paraId="521F1A3B" w14:textId="0E1B463E" w:rsidR="0076496B" w:rsidRDefault="0076496B" w:rsidP="00015487">
            <w:r>
              <w:t>Not d</w:t>
            </w:r>
            <w:r w:rsidRPr="00A83334">
              <w:t>etected</w:t>
            </w:r>
          </w:p>
        </w:tc>
        <w:tc>
          <w:tcPr>
            <w:tcW w:w="2520" w:type="dxa"/>
          </w:tcPr>
          <w:p w14:paraId="0E3E2F0A" w14:textId="59AA0352" w:rsidR="0076496B" w:rsidRDefault="0076496B" w:rsidP="00015487">
            <w:r>
              <w:t>Not d</w:t>
            </w:r>
            <w:r w:rsidRPr="00A83334">
              <w:t>etected</w:t>
            </w:r>
          </w:p>
        </w:tc>
      </w:tr>
    </w:tbl>
    <w:p w14:paraId="2265E516" w14:textId="6700AE26" w:rsidR="00C55818" w:rsidRDefault="00C55818" w:rsidP="00C55818">
      <w:pPr>
        <w:pStyle w:val="Heading2"/>
      </w:pPr>
      <w:r>
        <w:lastRenderedPageBreak/>
        <w:t xml:space="preserve">Color used as sole means of </w:t>
      </w:r>
      <w:r w:rsidR="00D26A3E">
        <w:t>communication</w:t>
      </w:r>
    </w:p>
    <w:p w14:paraId="17C4B1A6" w14:textId="7F5719D1" w:rsidR="00D26A3E" w:rsidRDefault="00D26A3E" w:rsidP="00C55818">
      <w:pPr>
        <w:rPr>
          <w:color w:val="000000" w:themeColor="text1"/>
        </w:rPr>
      </w:pPr>
      <w:r w:rsidRPr="00D26A3E">
        <w:rPr>
          <w:color w:val="000000" w:themeColor="text1"/>
        </w:rPr>
        <w:t>Differentiation between undergrad and grad relies on color alone barring access to people with color vision deficiency.</w:t>
      </w:r>
      <w:r>
        <w:rPr>
          <w:color w:val="000000" w:themeColor="text1"/>
        </w:rPr>
        <w:t xml:space="preserve"> The green and red are nearly indistinguishable in grayscale which simulates achromatopsia color vision deficiency. This testing feature is available in PowerPoint, but not Word.  </w:t>
      </w:r>
    </w:p>
    <w:p w14:paraId="6897C938" w14:textId="1F298AF6" w:rsidR="00C55818" w:rsidRPr="00F6484D" w:rsidRDefault="00D26A3E" w:rsidP="00C55818">
      <w:pPr>
        <w:rPr>
          <w:color w:val="000000" w:themeColor="text1"/>
        </w:rPr>
      </w:pPr>
      <w:r w:rsidRPr="00D26A3E">
        <w:rPr>
          <w:color w:val="000000" w:themeColor="text1"/>
        </w:rPr>
        <w:drawing>
          <wp:anchor distT="0" distB="0" distL="114300" distR="114300" simplePos="0" relativeHeight="251659264" behindDoc="0" locked="0" layoutInCell="1" allowOverlap="1" wp14:anchorId="7E543A05" wp14:editId="112AB420">
            <wp:simplePos x="0" y="0"/>
            <wp:positionH relativeFrom="column">
              <wp:posOffset>2933395</wp:posOffset>
            </wp:positionH>
            <wp:positionV relativeFrom="paragraph">
              <wp:posOffset>54254</wp:posOffset>
            </wp:positionV>
            <wp:extent cx="2443277" cy="3032282"/>
            <wp:effectExtent l="0" t="0" r="0" b="3175"/>
            <wp:wrapNone/>
            <wp:docPr id="13" name="Picture 12" descr="Pie chart showing 72 percent undergraduate and 28% graduate enrollment, where the pie slices are nearly the same shades of gray.">
              <a:extLst xmlns:a="http://schemas.openxmlformats.org/drawingml/2006/main">
                <a:ext uri="{FF2B5EF4-FFF2-40B4-BE49-F238E27FC236}">
                  <a16:creationId xmlns:a16="http://schemas.microsoft.com/office/drawing/2014/main" id="{5FB16E37-2EC3-9640-D6CF-B73EDE7A98C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 descr="Pie chart showing 72 percent undergraduate and 28% graduate enrollment, where the pie slices are nearly the same shades of gray.">
                      <a:extLst>
                        <a:ext uri="{FF2B5EF4-FFF2-40B4-BE49-F238E27FC236}">
                          <a16:creationId xmlns:a16="http://schemas.microsoft.com/office/drawing/2014/main" id="{5FB16E37-2EC3-9640-D6CF-B73EDE7A98C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48068" cy="30382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26A3E">
        <w:rPr>
          <w:color w:val="000000" w:themeColor="text1"/>
        </w:rPr>
        <w:drawing>
          <wp:inline distT="0" distB="0" distL="0" distR="0" wp14:anchorId="238C5D64" wp14:editId="14BBADC4">
            <wp:extent cx="2706624" cy="3054985"/>
            <wp:effectExtent l="0" t="0" r="11430" b="18415"/>
            <wp:docPr id="1326357531" name="Chart 1" descr="Pie chart showing 72 percent undergraduate and 28% graduate enrollment where the pie slices are green and red respectively.">
              <a:extLst xmlns:a="http://schemas.openxmlformats.org/drawingml/2006/main">
                <a:ext uri="{FF2B5EF4-FFF2-40B4-BE49-F238E27FC236}">
                  <a16:creationId xmlns:a16="http://schemas.microsoft.com/office/drawing/2014/main" id="{651BB96E-83C3-D344-C7E6-4C1FCCECB0B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520"/>
      </w:tblGrid>
      <w:tr w:rsidR="00C55818" w14:paraId="69108EDC" w14:textId="77777777" w:rsidTr="00015487">
        <w:trPr>
          <w:tblHeader/>
        </w:trPr>
        <w:tc>
          <w:tcPr>
            <w:tcW w:w="2340" w:type="dxa"/>
            <w:shd w:val="clear" w:color="auto" w:fill="D9D9D9" w:themeFill="background1" w:themeFillShade="D9"/>
          </w:tcPr>
          <w:p w14:paraId="220F5026" w14:textId="77777777" w:rsidR="00C55818" w:rsidRPr="00A3710F" w:rsidRDefault="00C55818" w:rsidP="00015487">
            <w:pPr>
              <w:rPr>
                <w:b/>
                <w:bCs/>
              </w:rPr>
            </w:pPr>
            <w:r w:rsidRPr="00A3710F">
              <w:rPr>
                <w:b/>
                <w:bCs/>
              </w:rPr>
              <w:t>A11y</w:t>
            </w:r>
            <w:r>
              <w:rPr>
                <w:b/>
                <w:bCs/>
              </w:rPr>
              <w:t xml:space="preserve"> automated checker</w:t>
            </w:r>
          </w:p>
        </w:tc>
        <w:tc>
          <w:tcPr>
            <w:tcW w:w="2520" w:type="dxa"/>
            <w:shd w:val="clear" w:color="auto" w:fill="D9D9D9" w:themeFill="background1" w:themeFillShade="D9"/>
          </w:tcPr>
          <w:p w14:paraId="40827D5F" w14:textId="77777777" w:rsidR="00C55818" w:rsidRPr="00A3710F" w:rsidRDefault="00C55818" w:rsidP="00015487">
            <w:pPr>
              <w:rPr>
                <w:b/>
                <w:bCs/>
              </w:rPr>
            </w:pPr>
            <w:r>
              <w:rPr>
                <w:b/>
                <w:bCs/>
              </w:rPr>
              <w:t>Microsoft Accessibility checker</w:t>
            </w:r>
          </w:p>
        </w:tc>
      </w:tr>
      <w:tr w:rsidR="00C55818" w14:paraId="20E0E255" w14:textId="77777777" w:rsidTr="00015487">
        <w:tc>
          <w:tcPr>
            <w:tcW w:w="2340" w:type="dxa"/>
          </w:tcPr>
          <w:p w14:paraId="3B457699" w14:textId="77777777" w:rsidR="00C55818" w:rsidRDefault="00C55818" w:rsidP="00015487">
            <w:r>
              <w:t>Not d</w:t>
            </w:r>
            <w:r w:rsidRPr="00A83334">
              <w:t>etected</w:t>
            </w:r>
          </w:p>
        </w:tc>
        <w:tc>
          <w:tcPr>
            <w:tcW w:w="2520" w:type="dxa"/>
          </w:tcPr>
          <w:p w14:paraId="72E39BE7" w14:textId="77777777" w:rsidR="00C55818" w:rsidRDefault="00C55818" w:rsidP="00015487">
            <w:r>
              <w:t>Not d</w:t>
            </w:r>
            <w:r w:rsidRPr="00A83334">
              <w:t>etected</w:t>
            </w:r>
          </w:p>
        </w:tc>
      </w:tr>
    </w:tbl>
    <w:p w14:paraId="1F414FEE" w14:textId="3DF9DF86" w:rsidR="002D66CC" w:rsidRDefault="002D66CC" w:rsidP="006B382F">
      <w:pPr>
        <w:pStyle w:val="Heading2"/>
      </w:pPr>
    </w:p>
    <w:sectPr w:rsidR="002D66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70B"/>
    <w:rsid w:val="000F0ACE"/>
    <w:rsid w:val="00101B9D"/>
    <w:rsid w:val="00127AB9"/>
    <w:rsid w:val="001821CE"/>
    <w:rsid w:val="001D04BA"/>
    <w:rsid w:val="002D66CC"/>
    <w:rsid w:val="003841C9"/>
    <w:rsid w:val="003B2D64"/>
    <w:rsid w:val="00420EC1"/>
    <w:rsid w:val="00464BA3"/>
    <w:rsid w:val="00521B8D"/>
    <w:rsid w:val="00593C99"/>
    <w:rsid w:val="00672840"/>
    <w:rsid w:val="006B382F"/>
    <w:rsid w:val="006C6D27"/>
    <w:rsid w:val="006E1484"/>
    <w:rsid w:val="0076496B"/>
    <w:rsid w:val="007A59F5"/>
    <w:rsid w:val="007C6DB2"/>
    <w:rsid w:val="00880303"/>
    <w:rsid w:val="0089406C"/>
    <w:rsid w:val="008941CD"/>
    <w:rsid w:val="008F5B3E"/>
    <w:rsid w:val="00920957"/>
    <w:rsid w:val="00993D3B"/>
    <w:rsid w:val="009A770B"/>
    <w:rsid w:val="009C2B10"/>
    <w:rsid w:val="009D7541"/>
    <w:rsid w:val="00A24F58"/>
    <w:rsid w:val="00A3710F"/>
    <w:rsid w:val="00A56917"/>
    <w:rsid w:val="00B41B52"/>
    <w:rsid w:val="00B65C78"/>
    <w:rsid w:val="00B72541"/>
    <w:rsid w:val="00B87D14"/>
    <w:rsid w:val="00C251E2"/>
    <w:rsid w:val="00C55818"/>
    <w:rsid w:val="00C91D04"/>
    <w:rsid w:val="00CE363F"/>
    <w:rsid w:val="00D26A3E"/>
    <w:rsid w:val="00D956FF"/>
    <w:rsid w:val="00DA288E"/>
    <w:rsid w:val="00DC48AA"/>
    <w:rsid w:val="00E245F2"/>
    <w:rsid w:val="00E26000"/>
    <w:rsid w:val="00E46CBC"/>
    <w:rsid w:val="00F64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5041D"/>
  <w15:chartTrackingRefBased/>
  <w15:docId w15:val="{BEA029D6-AB87-094B-95FB-7C6931634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04BA"/>
    <w:pPr>
      <w:keepNext/>
      <w:keepLines/>
      <w:spacing w:before="30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77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7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7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04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77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7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7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7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7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7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70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371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hart" Target="charts/chart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chart" Target="charts/chart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4"/>
    </mc:Choice>
    <mc:Fallback>
      <c:style val="4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ln w="28575" cap="rnd">
              <a:solidFill>
                <a:schemeClr val="accent2">
                  <a:tint val="65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>
                  <a:tint val="65000"/>
                </a:schemeClr>
              </a:solidFill>
              <a:ln w="9525">
                <a:solidFill>
                  <a:schemeClr val="accent2">
                    <a:tint val="65000"/>
                  </a:schemeClr>
                </a:solidFill>
              </a:ln>
              <a:effectLst/>
            </c:spPr>
          </c:marker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9CE-EA4F-A5C4-ED4243B26EA9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29CE-EA4F-A5C4-ED4243B26EA9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ln w="28575" cap="rnd">
              <a:solidFill>
                <a:schemeClr val="accent2">
                  <a:shade val="65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>
                  <a:shade val="65000"/>
                </a:schemeClr>
              </a:solidFill>
              <a:ln w="9525">
                <a:solidFill>
                  <a:schemeClr val="accent2">
                    <a:shade val="65000"/>
                  </a:schemeClr>
                </a:solidFill>
              </a:ln>
              <a:effectLst/>
            </c:spPr>
          </c:marker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29CE-EA4F-A5C4-ED4243B26EA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2142079567"/>
        <c:axId val="2141383839"/>
      </c:lineChart>
      <c:catAx>
        <c:axId val="214207956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141383839"/>
        <c:crosses val="autoZero"/>
        <c:auto val="1"/>
        <c:lblAlgn val="ctr"/>
        <c:lblOffset val="100"/>
        <c:noMultiLvlLbl val="0"/>
      </c:catAx>
      <c:valAx>
        <c:axId val="214138383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142079567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</c:dTable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62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dirty="0">
                <a:solidFill>
                  <a:schemeClr val="tx1"/>
                </a:solidFill>
              </a:rPr>
              <a:t>Enrollment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62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Enrollment</c:v>
                </c:pt>
              </c:strCache>
            </c:strRef>
          </c:tx>
          <c:spPr>
            <a:solidFill>
              <a:srgbClr val="14911E"/>
            </a:solidFill>
          </c:spPr>
          <c:dPt>
            <c:idx val="0"/>
            <c:bubble3D val="0"/>
            <c:spPr>
              <a:solidFill>
                <a:srgbClr val="FF3C3C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816E-2143-B4D5-FE4B65B2EA80}"/>
              </c:ext>
            </c:extLst>
          </c:dPt>
          <c:dPt>
            <c:idx val="1"/>
            <c:bubble3D val="0"/>
            <c:spPr>
              <a:solidFill>
                <a:srgbClr val="14911E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816E-2143-B4D5-FE4B65B2EA80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400" b="1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eparator>
</c:separator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Sheet1!$A$2:$A$3</c:f>
              <c:strCache>
                <c:ptCount val="2"/>
                <c:pt idx="0">
                  <c:v>Undergraduate</c:v>
                </c:pt>
                <c:pt idx="1">
                  <c:v>Graduate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8200</c:v>
                </c:pt>
                <c:pt idx="1">
                  <c:v>3200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816E-2143-B4D5-FE4B65B2EA80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legendEntry>
        <c:idx val="0"/>
        <c:txPr>
          <a:bodyPr rot="0" spcFirstLastPara="1" vertOverflow="ellipsis" vert="horz" wrap="square" anchor="ctr" anchorCtr="1"/>
          <a:lstStyle/>
          <a:p>
            <a:pPr>
              <a:defRPr sz="1197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</c:legendEntry>
      <c:legendEntry>
        <c:idx val="1"/>
        <c:txPr>
          <a:bodyPr rot="0" spcFirstLastPara="1" vertOverflow="ellipsis" vert="horz" wrap="square" anchor="ctr" anchorCtr="1"/>
          <a:lstStyle/>
          <a:p>
            <a:pPr>
              <a:defRPr sz="1197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97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withinLinearReversed" id="22">
  <a:schemeClr val="accent2"/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33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197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197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62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94D25D7-358C-DC4A-B9F4-5E9D8F8A84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132</Words>
  <Characters>805</Characters>
  <Application>Microsoft Office Word</Application>
  <DocSecurity>0</DocSecurity>
  <Lines>73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Image tests PDF</vt:lpstr>
    </vt:vector>
  </TitlesOfParts>
  <Manager/>
  <Company/>
  <LinksUpToDate>false</LinksUpToDate>
  <CharactersWithSpaces>891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Image tests PDF</dc:title>
  <dc:subject/>
  <dc:creator>Damian Sian</dc:creator>
  <cp:keywords/>
  <dc:description/>
  <cp:lastModifiedBy>Damian Sian</cp:lastModifiedBy>
  <cp:revision>7</cp:revision>
  <dcterms:created xsi:type="dcterms:W3CDTF">2026-03-06T21:18:00Z</dcterms:created>
  <dcterms:modified xsi:type="dcterms:W3CDTF">2026-03-07T14:04:00Z</dcterms:modified>
  <cp:category/>
</cp:coreProperties>
</file>