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BA358" w14:textId="77777777" w:rsidR="001D2A01" w:rsidRDefault="002620A8">
      <w:pPr>
        <w:pStyle w:val="Tytu"/>
      </w:pPr>
      <w:r>
        <w:t>Przestrzenne determinanty zużycia energii elektrycznej w województwach Polski w latach 2004–2024</w:t>
      </w:r>
    </w:p>
    <w:p w14:paraId="4D0629A8" w14:textId="77777777" w:rsidR="001D2A01" w:rsidRDefault="002620A8">
      <w:pPr>
        <w:pStyle w:val="Podtytu"/>
      </w:pPr>
      <w:r>
        <w:t>Projekt zespołowy — Ekonometria Przestrzenna</w:t>
      </w:r>
    </w:p>
    <w:p w14:paraId="0078DED6" w14:textId="77777777" w:rsidR="001D2A01" w:rsidRDefault="002620A8">
      <w:pPr>
        <w:pStyle w:val="Data"/>
      </w:pPr>
      <w:r>
        <w:t>24 maj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476288125"/>
        <w:docPartObj>
          <w:docPartGallery w:val="Table of Contents"/>
          <w:docPartUnique/>
        </w:docPartObj>
      </w:sdtPr>
      <w:sdtEndPr/>
      <w:sdtContent>
        <w:p w14:paraId="38097230" w14:textId="77777777" w:rsidR="001D2A01" w:rsidRDefault="002620A8">
          <w:pPr>
            <w:pStyle w:val="Nagwekspisutreci"/>
          </w:pPr>
          <w:r>
            <w:t>Table of Contents</w:t>
          </w:r>
        </w:p>
        <w:p w14:paraId="5D6E68FD" w14:textId="77777777" w:rsidR="009E3F7D" w:rsidRDefault="002620A8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525964" w:history="1">
            <w:r w:rsidR="009E3F7D" w:rsidRPr="00783E18">
              <w:rPr>
                <w:rStyle w:val="Hipercze"/>
                <w:noProof/>
              </w:rPr>
              <w:t>1</w:t>
            </w:r>
            <w:r w:rsidR="009E3F7D">
              <w:rPr>
                <w:noProof/>
              </w:rPr>
              <w:tab/>
            </w:r>
            <w:r w:rsidR="009E3F7D" w:rsidRPr="00783E18">
              <w:rPr>
                <w:rStyle w:val="Hipercze"/>
                <w:noProof/>
              </w:rPr>
              <w:t>Wstęp i problem badawczy</w:t>
            </w:r>
            <w:r w:rsidR="009E3F7D">
              <w:rPr>
                <w:noProof/>
                <w:webHidden/>
              </w:rPr>
              <w:tab/>
            </w:r>
            <w:r w:rsidR="009E3F7D">
              <w:rPr>
                <w:noProof/>
                <w:webHidden/>
              </w:rPr>
              <w:fldChar w:fldCharType="begin"/>
            </w:r>
            <w:r w:rsidR="009E3F7D">
              <w:rPr>
                <w:noProof/>
                <w:webHidden/>
              </w:rPr>
              <w:instrText xml:space="preserve"> PAGEREF _Toc232525964 \h </w:instrText>
            </w:r>
            <w:r w:rsidR="009E3F7D">
              <w:rPr>
                <w:noProof/>
                <w:webHidden/>
              </w:rPr>
            </w:r>
            <w:r w:rsidR="009E3F7D">
              <w:rPr>
                <w:noProof/>
                <w:webHidden/>
              </w:rPr>
              <w:fldChar w:fldCharType="separate"/>
            </w:r>
            <w:r w:rsidR="009E3F7D">
              <w:rPr>
                <w:noProof/>
                <w:webHidden/>
              </w:rPr>
              <w:t>2</w:t>
            </w:r>
            <w:r w:rsidR="009E3F7D">
              <w:rPr>
                <w:noProof/>
                <w:webHidden/>
              </w:rPr>
              <w:fldChar w:fldCharType="end"/>
            </w:r>
          </w:hyperlink>
        </w:p>
        <w:p w14:paraId="6FBE9723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65" w:history="1">
            <w:r w:rsidRPr="00783E18">
              <w:rPr>
                <w:rStyle w:val="Hipercze"/>
                <w:noProof/>
              </w:rPr>
              <w:t>1.1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Uzasadnienie wyboru tematu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902C3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66" w:history="1">
            <w:r w:rsidRPr="00783E18">
              <w:rPr>
                <w:rStyle w:val="Hipercze"/>
                <w:noProof/>
              </w:rPr>
              <w:t>1.2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Pytania badawcze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E628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67" w:history="1">
            <w:r w:rsidRPr="00783E18">
              <w:rPr>
                <w:rStyle w:val="Hipercze"/>
                <w:noProof/>
              </w:rPr>
              <w:t>1.3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Poziom przestrzenny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954FE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68" w:history="1">
            <w:r w:rsidRPr="00783E18">
              <w:rPr>
                <w:rStyle w:val="Hipercze"/>
                <w:noProof/>
              </w:rPr>
              <w:t>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Przegląd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3A30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69" w:history="1">
            <w:r w:rsidRPr="00783E18">
              <w:rPr>
                <w:rStyle w:val="Hipercze"/>
                <w:noProof/>
              </w:rPr>
              <w:t>3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Opis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B19D4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0" w:history="1">
            <w:r w:rsidRPr="00783E18">
              <w:rPr>
                <w:rStyle w:val="Hipercze"/>
                <w:noProof/>
              </w:rPr>
              <w:t>3.1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Źródła i zmienne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AC46A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1" w:history="1">
            <w:r w:rsidRPr="00783E18">
              <w:rPr>
                <w:rStyle w:val="Hipercze"/>
                <w:noProof/>
              </w:rPr>
              <w:t>3.2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Statystyki opisowe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DEDA7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72" w:history="1">
            <w:r w:rsidRPr="00783E18">
              <w:rPr>
                <w:rStyle w:val="Hipercze"/>
                <w:noProof/>
              </w:rPr>
              <w:t>4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Analiza opisowa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2DCAA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3" w:history="1">
            <w:r w:rsidRPr="00783E18">
              <w:rPr>
                <w:rStyle w:val="Hipercze"/>
                <w:noProof/>
              </w:rPr>
              <w:t>4.1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Przestrzenne zróżnicowanie zużycia energii — wybrane 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813B0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4" w:history="1">
            <w:r w:rsidRPr="00783E18">
              <w:rPr>
                <w:rStyle w:val="Hipercze"/>
                <w:noProof/>
              </w:rPr>
              <w:t>4.2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Dynamika zużycia energii w czasie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82E0B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5" w:history="1">
            <w:r w:rsidRPr="00783E18">
              <w:rPr>
                <w:rStyle w:val="Hipercze"/>
                <w:noProof/>
              </w:rPr>
              <w:t>4.3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Analiza korelacji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B0D14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6" w:history="1">
            <w:r w:rsidRPr="00783E18">
              <w:rPr>
                <w:rStyle w:val="Hipercze"/>
                <w:noProof/>
              </w:rPr>
              <w:t>4.4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Rozkłady zmiennych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16AC4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77" w:history="1">
            <w:r w:rsidRPr="00783E18">
              <w:rPr>
                <w:rStyle w:val="Hipercze"/>
                <w:noProof/>
              </w:rPr>
              <w:t>5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Eksploracyjna analiza danych przestrzennych (ESDA)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9CB61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8" w:history="1">
            <w:r w:rsidRPr="00783E18">
              <w:rPr>
                <w:rStyle w:val="Hipercze"/>
                <w:noProof/>
              </w:rPr>
              <w:t>5.1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Globalny wskaźnik autokorelacji przestrzennej Morana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0A79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79" w:history="1">
            <w:r w:rsidRPr="00783E18">
              <w:rPr>
                <w:rStyle w:val="Hipercze"/>
                <w:noProof/>
              </w:rPr>
              <w:t>5.2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Wykres Morana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AB3AD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0" w:history="1">
            <w:r w:rsidRPr="00783E18">
              <w:rPr>
                <w:rStyle w:val="Hipercze"/>
                <w:noProof/>
              </w:rPr>
              <w:t>5.3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Lokalne wskaźniki LISA — skupiska przestrzenne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BC705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81" w:history="1">
            <w:r w:rsidRPr="00783E18">
              <w:rPr>
                <w:rStyle w:val="Hipercze"/>
                <w:noProof/>
              </w:rPr>
              <w:t>6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Modelowanie ekonometryczne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ED61E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2" w:history="1">
            <w:r w:rsidRPr="00783E18">
              <w:rPr>
                <w:rStyle w:val="Hipercze"/>
                <w:noProof/>
              </w:rPr>
              <w:t>6.1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Model OLS (benchmark)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92BCB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3" w:history="1">
            <w:r w:rsidRPr="00783E18">
              <w:rPr>
                <w:rStyle w:val="Hipercze"/>
                <w:noProof/>
              </w:rPr>
              <w:t>6.2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Model panelowy FE (referencja do testów LM)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1DDFE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4" w:history="1">
            <w:r w:rsidRPr="00783E18">
              <w:rPr>
                <w:rStyle w:val="Hipercze"/>
                <w:noProof/>
              </w:rPr>
              <w:t>6.3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Testy Lagrange Multiplier — selekcja SAR vs SEM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E2B8C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5" w:history="1">
            <w:r w:rsidRPr="00783E18">
              <w:rPr>
                <w:rStyle w:val="Hipercze"/>
                <w:noProof/>
              </w:rPr>
              <w:t>6.4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Model SAR — Spatial Autoregressive Model (panel FE)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95E45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6" w:history="1">
            <w:r w:rsidRPr="00783E18">
              <w:rPr>
                <w:rStyle w:val="Hipercze"/>
                <w:noProof/>
              </w:rPr>
              <w:t>6.5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Model SEM — Spatial Error Model (panel FE)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250B0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87" w:history="1">
            <w:r w:rsidRPr="00783E18">
              <w:rPr>
                <w:rStyle w:val="Hipercze"/>
                <w:noProof/>
              </w:rPr>
              <w:t>7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Ocena i porównanie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3EAF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8" w:history="1">
            <w:r w:rsidRPr="00783E18">
              <w:rPr>
                <w:rStyle w:val="Hipercze"/>
                <w:noProof/>
              </w:rPr>
              <w:t>7.1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Tabela porównawcza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BC1B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89" w:history="1">
            <w:r w:rsidRPr="00783E18">
              <w:rPr>
                <w:rStyle w:val="Hipercze"/>
                <w:noProof/>
              </w:rPr>
              <w:t>7.2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Test Morana dla reszt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82D73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90" w:history="1">
            <w:r w:rsidRPr="00783E18">
              <w:rPr>
                <w:rStyle w:val="Hipercze"/>
                <w:noProof/>
              </w:rPr>
              <w:t>8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Wnioski i rekomendacje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8638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91" w:history="1">
            <w:r w:rsidRPr="00783E18">
              <w:rPr>
                <w:rStyle w:val="Hipercze"/>
                <w:noProof/>
              </w:rPr>
              <w:t>8.1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Kluczowe ustalenia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EC7B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92" w:history="1">
            <w:r w:rsidRPr="00783E18">
              <w:rPr>
                <w:rStyle w:val="Hipercze"/>
                <w:noProof/>
              </w:rPr>
              <w:t>8.2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Implikacje dla polityki publicznej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6183A" w14:textId="77777777" w:rsidR="009E3F7D" w:rsidRDefault="009E3F7D">
          <w:pPr>
            <w:pStyle w:val="Spistreci2"/>
            <w:tabs>
              <w:tab w:val="left" w:pos="880"/>
              <w:tab w:val="right" w:leader="dot" w:pos="9396"/>
            </w:tabs>
            <w:rPr>
              <w:noProof/>
            </w:rPr>
          </w:pPr>
          <w:hyperlink w:anchor="_Toc232525993" w:history="1">
            <w:r w:rsidRPr="00783E18">
              <w:rPr>
                <w:rStyle w:val="Hipercze"/>
                <w:noProof/>
              </w:rPr>
              <w:t>8.3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Ograniczenia analizy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C587D" w14:textId="77777777" w:rsidR="009E3F7D" w:rsidRDefault="009E3F7D">
          <w:pPr>
            <w:pStyle w:val="Spistreci1"/>
            <w:tabs>
              <w:tab w:val="left" w:pos="440"/>
              <w:tab w:val="right" w:leader="dot" w:pos="9396"/>
            </w:tabs>
            <w:rPr>
              <w:noProof/>
            </w:rPr>
          </w:pPr>
          <w:hyperlink w:anchor="_Toc232525994" w:history="1">
            <w:r w:rsidRPr="00783E18">
              <w:rPr>
                <w:rStyle w:val="Hipercze"/>
                <w:noProof/>
              </w:rPr>
              <w:t>9</w:t>
            </w:r>
            <w:r>
              <w:rPr>
                <w:noProof/>
              </w:rPr>
              <w:tab/>
            </w:r>
            <w:r w:rsidRPr="00783E18">
              <w:rPr>
                <w:rStyle w:val="Hipercze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B9113" w14:textId="77777777" w:rsidR="001D2A01" w:rsidRDefault="002620A8">
          <w:r>
            <w:fldChar w:fldCharType="end"/>
          </w:r>
        </w:p>
      </w:sdtContent>
    </w:sdt>
    <w:p w14:paraId="1D393B54" w14:textId="77777777" w:rsidR="001D2A01" w:rsidRDefault="002620A8">
      <w:r>
        <w:pict w14:anchorId="3E2685B2">
          <v:rect id="_x0000_i1025" style="width:0;height:1.5pt" o:hralign="center" o:hrstd="t" o:hr="t"/>
        </w:pict>
      </w:r>
    </w:p>
    <w:p w14:paraId="37A5CC8C" w14:textId="77777777" w:rsidR="001D2A01" w:rsidRDefault="002620A8">
      <w:pPr>
        <w:pStyle w:val="Nagwek1"/>
      </w:pPr>
      <w:bookmarkStart w:id="0" w:name="wstęp-i-problem-badawczy"/>
      <w:bookmarkStart w:id="1" w:name="_Toc232525964"/>
      <w:r>
        <w:rPr>
          <w:rStyle w:val="SectionNumber"/>
        </w:rPr>
        <w:t>1</w:t>
      </w:r>
      <w:r>
        <w:tab/>
        <w:t>Wstęp i problem badawczy</w:t>
      </w:r>
      <w:bookmarkEnd w:id="1"/>
    </w:p>
    <w:p w14:paraId="6EA4F830" w14:textId="77777777" w:rsidR="001D2A01" w:rsidRDefault="002620A8">
      <w:pPr>
        <w:pStyle w:val="Nagwek2"/>
      </w:pPr>
      <w:bookmarkStart w:id="2" w:name="uzasadnienie-wyboru-tematu"/>
      <w:bookmarkStart w:id="3" w:name="_Toc232525965"/>
      <w:r>
        <w:rPr>
          <w:rStyle w:val="SectionNumber"/>
        </w:rPr>
        <w:t>1.1</w:t>
      </w:r>
      <w:r>
        <w:tab/>
      </w:r>
      <w:r>
        <w:t>Uzasadnienie wyboru tematu</w:t>
      </w:r>
      <w:bookmarkEnd w:id="3"/>
    </w:p>
    <w:p w14:paraId="49D247C4" w14:textId="77777777" w:rsidR="001D2A01" w:rsidRDefault="002620A8">
      <w:pPr>
        <w:pStyle w:val="FirstParagraph"/>
      </w:pPr>
      <w:r>
        <w:t>Zużycie energii elektrycznej jest jednym z kluczowych wskaźników poziomu rozwoju gospodarczego regionów. W Polsce, będącej krajem o znacznym zróżnicowaniu regionalnym, dysproporcje w konsumpcji energii między województwami mogą w</w:t>
      </w:r>
      <w:r>
        <w:t>ynikać zarówno z czynników ekonomicznych (dochody, struktura produkcji), demograficznych (liczba ludności, urbanizacja), jak i klimatycznych (stopniodni grzewcze i chłodzenia). Zasadnicze pytanie badawcze dotyczy tego, czy zróżnicowanie przestrzenne zużyci</w:t>
      </w:r>
      <w:r>
        <w:t>a energii jest przypadkowe, czy też wykazuje strukturę skupisk — czyli czy wysokie (lub niskie) zużycie w jednym województwie współwystępuje z podobnym poziomem w województwach sąsiednich.</w:t>
      </w:r>
    </w:p>
    <w:p w14:paraId="23180DA3" w14:textId="77777777" w:rsidR="001D2A01" w:rsidRDefault="002620A8">
      <w:pPr>
        <w:pStyle w:val="Nagwek2"/>
      </w:pPr>
      <w:bookmarkStart w:id="4" w:name="pytania-badawcze"/>
      <w:bookmarkStart w:id="5" w:name="_Toc232525966"/>
      <w:bookmarkEnd w:id="2"/>
      <w:r>
        <w:rPr>
          <w:rStyle w:val="SectionNumber"/>
        </w:rPr>
        <w:t>1.2</w:t>
      </w:r>
      <w:r>
        <w:tab/>
        <w:t>Pytania badawcze</w:t>
      </w:r>
      <w:bookmarkEnd w:id="5"/>
    </w:p>
    <w:p w14:paraId="6CCFDB1D" w14:textId="77777777" w:rsidR="001D2A01" w:rsidRDefault="002620A8">
      <w:pPr>
        <w:pStyle w:val="Compact"/>
        <w:numPr>
          <w:ilvl w:val="0"/>
          <w:numId w:val="2"/>
        </w:numPr>
      </w:pPr>
      <w:r>
        <w:t>Czy zużycie energii elektrycznej w polskich wo</w:t>
      </w:r>
      <w:r>
        <w:t>jewództwach wykazuje istotną autokorelację przestrzenną?</w:t>
      </w:r>
    </w:p>
    <w:p w14:paraId="7D15CA83" w14:textId="77777777" w:rsidR="001D2A01" w:rsidRDefault="002620A8">
      <w:pPr>
        <w:pStyle w:val="Compact"/>
        <w:numPr>
          <w:ilvl w:val="0"/>
          <w:numId w:val="2"/>
        </w:numPr>
      </w:pPr>
      <w:r>
        <w:t>Jakie czynniki ekonomiczne i klimatyczne determinują poziom zużycia energii?</w:t>
      </w:r>
    </w:p>
    <w:p w14:paraId="480701D8" w14:textId="77777777" w:rsidR="001D2A01" w:rsidRDefault="002620A8">
      <w:pPr>
        <w:pStyle w:val="Compact"/>
        <w:numPr>
          <w:ilvl w:val="0"/>
          <w:numId w:val="2"/>
        </w:numPr>
      </w:pPr>
      <w:r>
        <w:t>Czy efekty przestrzenne (spillover lub wspólne nieobserwowane czynniki) są istotne statystycznie po kontroli zmiennych obj</w:t>
      </w:r>
      <w:r>
        <w:t>aśniających?</w:t>
      </w:r>
    </w:p>
    <w:p w14:paraId="4FDE97DB" w14:textId="77777777" w:rsidR="001D2A01" w:rsidRDefault="002620A8">
      <w:pPr>
        <w:pStyle w:val="Compact"/>
        <w:numPr>
          <w:ilvl w:val="0"/>
          <w:numId w:val="2"/>
        </w:numPr>
      </w:pPr>
      <w:r>
        <w:t>Który model przestrzenny — SAR czy SEM — lepiej opisuje badane zjawisko?</w:t>
      </w:r>
    </w:p>
    <w:p w14:paraId="297484FA" w14:textId="77777777" w:rsidR="001D2A01" w:rsidRDefault="002620A8">
      <w:pPr>
        <w:pStyle w:val="Nagwek2"/>
      </w:pPr>
      <w:bookmarkStart w:id="6" w:name="poziom-przestrzenny"/>
      <w:bookmarkStart w:id="7" w:name="_Toc232525967"/>
      <w:bookmarkEnd w:id="4"/>
      <w:r>
        <w:rPr>
          <w:rStyle w:val="SectionNumber"/>
        </w:rPr>
        <w:t>1.3</w:t>
      </w:r>
      <w:r>
        <w:tab/>
        <w:t>Poziom przestrzenny</w:t>
      </w:r>
      <w:bookmarkEnd w:id="7"/>
    </w:p>
    <w:p w14:paraId="761E2B2E" w14:textId="77777777" w:rsidR="001D2A01" w:rsidRDefault="002620A8">
      <w:pPr>
        <w:pStyle w:val="FirstParagraph"/>
      </w:pPr>
      <w:r>
        <w:t>Analiza prowadzona jest na poziomie 16 województw Polski (NUTS-2), w latach 2004–2024 (panel zbalansowany, N = 16, T = 21).</w:t>
      </w:r>
    </w:p>
    <w:p w14:paraId="7E6B8509" w14:textId="77777777" w:rsidR="001D2A01" w:rsidRDefault="002620A8">
      <w:r>
        <w:pict w14:anchorId="66E3CBD0">
          <v:rect id="_x0000_i1026" style="width:0;height:1.5pt" o:hralign="center" o:hrstd="t" o:hr="t"/>
        </w:pict>
      </w:r>
    </w:p>
    <w:p w14:paraId="7DDB97E3" w14:textId="77777777" w:rsidR="001D2A01" w:rsidRDefault="002620A8">
      <w:pPr>
        <w:pStyle w:val="Nagwek1"/>
      </w:pPr>
      <w:bookmarkStart w:id="8" w:name="przegląd-literatury"/>
      <w:bookmarkStart w:id="9" w:name="_Toc232525968"/>
      <w:bookmarkEnd w:id="0"/>
      <w:bookmarkEnd w:id="6"/>
      <w:r>
        <w:rPr>
          <w:rStyle w:val="SectionNumber"/>
        </w:rPr>
        <w:lastRenderedPageBreak/>
        <w:t>2</w:t>
      </w:r>
      <w:r>
        <w:tab/>
        <w:t>Przegląd literatur</w:t>
      </w:r>
      <w:r>
        <w:t>y</w:t>
      </w:r>
      <w:bookmarkEnd w:id="9"/>
    </w:p>
    <w:p w14:paraId="6C5ED5C6" w14:textId="77777777" w:rsidR="001D2A01" w:rsidRDefault="002620A8">
      <w:pPr>
        <w:pStyle w:val="FirstParagraph"/>
      </w:pPr>
      <w:r>
        <w:t>Problematyka przestrzennego zróżnicowania zużycia energii na poziomie regionalnym jest stosunkowo rzadko podejmowana w literaturze krajowej, choć dynamicznie rozwijająca się w pracach zagranicznych. Kluczowe kierunki badań obejmują:</w:t>
      </w:r>
    </w:p>
    <w:p w14:paraId="0D3C05F1" w14:textId="77777777" w:rsidR="001D2A01" w:rsidRDefault="002620A8">
      <w:pPr>
        <w:pStyle w:val="Tekstpodstawowy"/>
      </w:pPr>
      <w:r>
        <w:rPr>
          <w:b/>
          <w:bCs/>
        </w:rPr>
        <w:t>Modele popytu na ener</w:t>
      </w:r>
      <w:r>
        <w:rPr>
          <w:b/>
          <w:bCs/>
        </w:rPr>
        <w:t>gię.</w:t>
      </w:r>
      <w:r>
        <w:t xml:space="preserve"> Klasyczne podejście, wywodzące się z prac Houthakkera i Taylora (1970), zakłada, że popyt na energię elektryczną jest funkcją dochodu, ceny energii i zmiennych klimatycznych. W nowszych badaniach (Ang, 2006; Zheng i in., 2014) uwzględnia się strukturę</w:t>
      </w:r>
      <w:r>
        <w:t xml:space="preserve"> przestrzenną, wskazując na efekty dyfuzji technologii i konwergencji zużycia między regionami.</w:t>
      </w:r>
    </w:p>
    <w:p w14:paraId="52BCAF83" w14:textId="77777777" w:rsidR="001D2A01" w:rsidRDefault="002620A8">
      <w:pPr>
        <w:pStyle w:val="Tekstpodstawowy"/>
      </w:pPr>
      <w:r>
        <w:rPr>
          <w:b/>
          <w:bCs/>
        </w:rPr>
        <w:t>Ekonometria przestrzenna dla danych panelowych.</w:t>
      </w:r>
      <w:r>
        <w:t xml:space="preserve"> Elhorst (2003, 2014) opracował uogólnione ramy estymacji przestrzennych modeli panelowych uwzględniające efekty </w:t>
      </w:r>
      <w:r>
        <w:t>stałe i losowe. Anselin (1988) zaproponował testy LM dla selekcji między modelem SAR (Spatial Autoregressive) a SEM (Spatial Error Model). Baltagi, Song i Koh (2003) rozwinęli te metody dla danych panelowych.</w:t>
      </w:r>
    </w:p>
    <w:p w14:paraId="2BA620F0" w14:textId="77777777" w:rsidR="001D2A01" w:rsidRDefault="002620A8">
      <w:pPr>
        <w:pStyle w:val="Tekstpodstawowy"/>
      </w:pPr>
      <w:r>
        <w:rPr>
          <w:b/>
          <w:bCs/>
        </w:rPr>
        <w:t>Badania dla Polski.</w:t>
      </w:r>
      <w:r>
        <w:t xml:space="preserve"> Kopczewska (2007, 2011) pre</w:t>
      </w:r>
      <w:r>
        <w:t>zentuje kompleksowe podejście do analizy przestrzennej polskich danych regionalnych. Działek (2011) analizuje przestrzenne skupiska aktywności gospodarczej w Polsce, wykazując trwałość układów centrum–peryferie. Badania GUS wskazują na rosnące zróżnicowani</w:t>
      </w:r>
      <w:r>
        <w:t>e między województwami w zakresie zużycia energii elektrycznej, przy czym województwa uprzemysłowione (śląskie, dolnośląskie) oraz metropolitalne (mazowieckie) wyróżniają się zdecydowanie ponadprzeciętnym poziomem konsumpcji.</w:t>
      </w:r>
    </w:p>
    <w:p w14:paraId="1F4A63B1" w14:textId="77777777" w:rsidR="001D2A01" w:rsidRDefault="002620A8">
      <w:pPr>
        <w:pStyle w:val="Tekstpodstawowy"/>
      </w:pPr>
      <w:r>
        <w:rPr>
          <w:b/>
          <w:bCs/>
        </w:rPr>
        <w:t>Hipotezy wynikające z literatu</w:t>
      </w:r>
      <w:r>
        <w:rPr>
          <w:b/>
          <w:bCs/>
        </w:rPr>
        <w:t>ry.</w:t>
      </w:r>
      <w:r>
        <w:t xml:space="preserve"> Na podstawie przeglądu formułujemy następujące hipotezy: (H1) wyższy dochód per capita zwiększa zużycie energii; (H2) wyższa cena energii obniża jej zużycie (efekt substytucji); (H3) wyższe stopniodni grzewcze i chłodzenia zwiększają zużycie (zapotrzeb</w:t>
      </w:r>
      <w:r>
        <w:t>owanie sezonowe); (H4) zużycie wykazuje dodatnią autokorelację przestrzenną (efekt skupisk).</w:t>
      </w:r>
    </w:p>
    <w:p w14:paraId="03DF423D" w14:textId="77777777" w:rsidR="001D2A01" w:rsidRDefault="002620A8">
      <w:r>
        <w:pict w14:anchorId="4C0ED5B6">
          <v:rect id="_x0000_i1027" style="width:0;height:1.5pt" o:hralign="center" o:hrstd="t" o:hr="t"/>
        </w:pict>
      </w:r>
    </w:p>
    <w:p w14:paraId="153B6982" w14:textId="77777777" w:rsidR="009E3F7D" w:rsidRDefault="009E3F7D">
      <w:pPr>
        <w:pStyle w:val="Nagwek1"/>
        <w:rPr>
          <w:rStyle w:val="SectionNumber"/>
        </w:rPr>
      </w:pPr>
      <w:bookmarkStart w:id="10" w:name="opis-danych"/>
      <w:bookmarkStart w:id="11" w:name="_Toc232525969"/>
      <w:bookmarkEnd w:id="8"/>
    </w:p>
    <w:p w14:paraId="1F2CABA8" w14:textId="77777777" w:rsidR="009E3F7D" w:rsidRDefault="009E3F7D">
      <w:pPr>
        <w:pStyle w:val="Nagwek1"/>
        <w:rPr>
          <w:rStyle w:val="SectionNumber"/>
        </w:rPr>
      </w:pPr>
    </w:p>
    <w:p w14:paraId="20EF8A57" w14:textId="77777777" w:rsidR="009E3F7D" w:rsidRDefault="009E3F7D">
      <w:pPr>
        <w:pStyle w:val="Nagwek1"/>
        <w:rPr>
          <w:rStyle w:val="SectionNumber"/>
        </w:rPr>
      </w:pPr>
    </w:p>
    <w:p w14:paraId="26FCD5D5" w14:textId="0FC202BB" w:rsidR="001D2A01" w:rsidRDefault="002620A8">
      <w:pPr>
        <w:pStyle w:val="Nagwek1"/>
      </w:pPr>
      <w:r>
        <w:rPr>
          <w:rStyle w:val="SectionNumber"/>
        </w:rPr>
        <w:t>3</w:t>
      </w:r>
      <w:r>
        <w:tab/>
        <w:t>Opis danych</w:t>
      </w:r>
      <w:bookmarkEnd w:id="11"/>
    </w:p>
    <w:p w14:paraId="4CA424A5" w14:textId="77777777" w:rsidR="001D2A01" w:rsidRDefault="002620A8">
      <w:pPr>
        <w:pStyle w:val="Nagwek2"/>
      </w:pPr>
      <w:bookmarkStart w:id="12" w:name="źródła-i-zmienne"/>
      <w:bookmarkStart w:id="13" w:name="_Toc232525970"/>
      <w:r>
        <w:rPr>
          <w:rStyle w:val="SectionNumber"/>
        </w:rPr>
        <w:t>3.1</w:t>
      </w:r>
      <w:r>
        <w:tab/>
        <w:t>Źródła i zmienne</w:t>
      </w:r>
      <w:bookmarkEnd w:id="13"/>
    </w:p>
    <w:p w14:paraId="501EA6BB" w14:textId="77777777" w:rsidR="001D2A01" w:rsidRDefault="002620A8">
      <w:pPr>
        <w:pStyle w:val="FirstParagraph"/>
      </w:pPr>
      <w:r>
        <w:t>Dane pochodzą z Banku Danych Lokalnych GUS oraz Eurostatu i obejmują 16 województw w latach 2004–2024 (panel zbalansowany, łąc</w:t>
      </w:r>
      <w:r>
        <w:t>znie 336 obserwacji).</w:t>
      </w:r>
    </w:p>
    <w:p w14:paraId="42EF3724" w14:textId="77777777" w:rsidR="001D2A01" w:rsidRDefault="002620A8">
      <w:pPr>
        <w:pStyle w:val="TableCaption"/>
      </w:pPr>
      <w:r>
        <w:t>Zmienne w modelu — dane o zużyciu energii elektrycznej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04"/>
        <w:gridCol w:w="4410"/>
        <w:gridCol w:w="1604"/>
        <w:gridCol w:w="1604"/>
      </w:tblGrid>
      <w:tr w:rsidR="001D2A01" w14:paraId="13763C66" w14:textId="77777777" w:rsidTr="009E3F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04" w:type="dxa"/>
          </w:tcPr>
          <w:p w14:paraId="6E23266F" w14:textId="77777777" w:rsidR="001D2A01" w:rsidRDefault="002620A8">
            <w:pPr>
              <w:pStyle w:val="Compact"/>
            </w:pPr>
            <w:r>
              <w:t>Symbol</w:t>
            </w:r>
          </w:p>
        </w:tc>
        <w:tc>
          <w:tcPr>
            <w:tcW w:w="4410" w:type="dxa"/>
          </w:tcPr>
          <w:p w14:paraId="55865FAB" w14:textId="77777777" w:rsidR="001D2A01" w:rsidRDefault="002620A8">
            <w:pPr>
              <w:pStyle w:val="Compact"/>
            </w:pPr>
            <w:r>
              <w:t>Opis</w:t>
            </w:r>
          </w:p>
        </w:tc>
        <w:tc>
          <w:tcPr>
            <w:tcW w:w="1604" w:type="dxa"/>
          </w:tcPr>
          <w:p w14:paraId="1F10F9F7" w14:textId="77777777" w:rsidR="001D2A01" w:rsidRDefault="002620A8">
            <w:pPr>
              <w:pStyle w:val="Compact"/>
            </w:pPr>
            <w:r>
              <w:t>Rola</w:t>
            </w:r>
          </w:p>
        </w:tc>
        <w:tc>
          <w:tcPr>
            <w:tcW w:w="1604" w:type="dxa"/>
          </w:tcPr>
          <w:p w14:paraId="69524036" w14:textId="77777777" w:rsidR="001D2A01" w:rsidRDefault="002620A8">
            <w:pPr>
              <w:pStyle w:val="Compact"/>
            </w:pPr>
            <w:r>
              <w:t>Oczekiwany znak</w:t>
            </w:r>
          </w:p>
        </w:tc>
      </w:tr>
      <w:tr w:rsidR="001D2A01" w14:paraId="4AF79267" w14:textId="77777777" w:rsidTr="009E3F7D">
        <w:tc>
          <w:tcPr>
            <w:tcW w:w="2004" w:type="dxa"/>
          </w:tcPr>
          <w:p w14:paraId="39F7D44B" w14:textId="77777777" w:rsidR="001D2A01" w:rsidRDefault="002620A8">
            <w:pPr>
              <w:pStyle w:val="Compact"/>
            </w:pPr>
            <w:r>
              <w:t>zuzycie_energii_GWh</w:t>
            </w:r>
          </w:p>
        </w:tc>
        <w:tc>
          <w:tcPr>
            <w:tcW w:w="4410" w:type="dxa"/>
          </w:tcPr>
          <w:p w14:paraId="739826C5" w14:textId="77777777" w:rsidR="001D2A01" w:rsidRDefault="002620A8">
            <w:pPr>
              <w:pStyle w:val="Compact"/>
            </w:pPr>
            <w:r>
              <w:t>Zużycie energii elektrycznej [GWh]</w:t>
            </w:r>
          </w:p>
        </w:tc>
        <w:tc>
          <w:tcPr>
            <w:tcW w:w="1604" w:type="dxa"/>
          </w:tcPr>
          <w:p w14:paraId="2F14587E" w14:textId="77777777" w:rsidR="001D2A01" w:rsidRDefault="002620A8">
            <w:pPr>
              <w:pStyle w:val="Compact"/>
            </w:pPr>
            <w:r>
              <w:t>Zmienna zależna</w:t>
            </w:r>
          </w:p>
        </w:tc>
        <w:tc>
          <w:tcPr>
            <w:tcW w:w="1604" w:type="dxa"/>
          </w:tcPr>
          <w:p w14:paraId="3A93963E" w14:textId="77777777" w:rsidR="001D2A01" w:rsidRDefault="002620A8">
            <w:pPr>
              <w:pStyle w:val="Compact"/>
            </w:pPr>
            <w:r>
              <w:t>—</w:t>
            </w:r>
          </w:p>
        </w:tc>
      </w:tr>
      <w:tr w:rsidR="001D2A01" w14:paraId="5AF9E607" w14:textId="77777777" w:rsidTr="009E3F7D">
        <w:tc>
          <w:tcPr>
            <w:tcW w:w="2004" w:type="dxa"/>
          </w:tcPr>
          <w:p w14:paraId="16B85702" w14:textId="77777777" w:rsidR="001D2A01" w:rsidRDefault="002620A8">
            <w:pPr>
              <w:pStyle w:val="Compact"/>
            </w:pPr>
            <w:r>
              <w:t>dochod_os</w:t>
            </w:r>
          </w:p>
        </w:tc>
        <w:tc>
          <w:tcPr>
            <w:tcW w:w="4410" w:type="dxa"/>
          </w:tcPr>
          <w:p w14:paraId="38EE962F" w14:textId="77777777" w:rsidR="001D2A01" w:rsidRDefault="002620A8">
            <w:pPr>
              <w:pStyle w:val="Compact"/>
            </w:pPr>
            <w:r>
              <w:t>Dochód rozporządzalny per capita [zł/os.]</w:t>
            </w:r>
          </w:p>
        </w:tc>
        <w:tc>
          <w:tcPr>
            <w:tcW w:w="1604" w:type="dxa"/>
          </w:tcPr>
          <w:p w14:paraId="3404543A" w14:textId="77777777" w:rsidR="001D2A01" w:rsidRDefault="002620A8">
            <w:pPr>
              <w:pStyle w:val="Compact"/>
            </w:pPr>
            <w:r>
              <w:t>Objaśniająca</w:t>
            </w:r>
          </w:p>
        </w:tc>
        <w:tc>
          <w:tcPr>
            <w:tcW w:w="1604" w:type="dxa"/>
          </w:tcPr>
          <w:p w14:paraId="25201608" w14:textId="77777777" w:rsidR="001D2A01" w:rsidRDefault="002620A8">
            <w:pPr>
              <w:pStyle w:val="Compact"/>
            </w:pPr>
            <w:r>
              <w:t>+</w:t>
            </w:r>
          </w:p>
        </w:tc>
      </w:tr>
      <w:tr w:rsidR="001D2A01" w14:paraId="6FD21BBF" w14:textId="77777777" w:rsidTr="009E3F7D">
        <w:tc>
          <w:tcPr>
            <w:tcW w:w="2004" w:type="dxa"/>
          </w:tcPr>
          <w:p w14:paraId="3FFA926E" w14:textId="77777777" w:rsidR="001D2A01" w:rsidRDefault="002620A8">
            <w:pPr>
              <w:pStyle w:val="Compact"/>
            </w:pPr>
            <w:r>
              <w:t>cena_energii_zl_kWh</w:t>
            </w:r>
          </w:p>
        </w:tc>
        <w:tc>
          <w:tcPr>
            <w:tcW w:w="4410" w:type="dxa"/>
          </w:tcPr>
          <w:p w14:paraId="0AD0516B" w14:textId="77777777" w:rsidR="001D2A01" w:rsidRDefault="002620A8">
            <w:pPr>
              <w:pStyle w:val="Compact"/>
            </w:pPr>
            <w:r>
              <w:t>Średnia cena energii elektrycznej [zł/kWh]</w:t>
            </w:r>
          </w:p>
        </w:tc>
        <w:tc>
          <w:tcPr>
            <w:tcW w:w="1604" w:type="dxa"/>
          </w:tcPr>
          <w:p w14:paraId="74D025F9" w14:textId="77777777" w:rsidR="001D2A01" w:rsidRDefault="002620A8">
            <w:pPr>
              <w:pStyle w:val="Compact"/>
            </w:pPr>
            <w:r>
              <w:t>Objaśniająca</w:t>
            </w:r>
          </w:p>
        </w:tc>
        <w:tc>
          <w:tcPr>
            <w:tcW w:w="1604" w:type="dxa"/>
          </w:tcPr>
          <w:p w14:paraId="704DB2D2" w14:textId="77777777" w:rsidR="001D2A01" w:rsidRDefault="002620A8">
            <w:pPr>
              <w:pStyle w:val="Compact"/>
            </w:pPr>
            <w:r>
              <w:t>−</w:t>
            </w:r>
          </w:p>
        </w:tc>
      </w:tr>
      <w:tr w:rsidR="001D2A01" w14:paraId="39D80DA5" w14:textId="77777777" w:rsidTr="009E3F7D">
        <w:tc>
          <w:tcPr>
            <w:tcW w:w="2004" w:type="dxa"/>
          </w:tcPr>
          <w:p w14:paraId="6A7F5928" w14:textId="77777777" w:rsidR="001D2A01" w:rsidRDefault="002620A8">
            <w:pPr>
              <w:pStyle w:val="Compact"/>
            </w:pPr>
            <w:r>
              <w:t>urbanizacja_pct</w:t>
            </w:r>
          </w:p>
        </w:tc>
        <w:tc>
          <w:tcPr>
            <w:tcW w:w="4410" w:type="dxa"/>
          </w:tcPr>
          <w:p w14:paraId="328C4D97" w14:textId="77777777" w:rsidR="001D2A01" w:rsidRDefault="002620A8">
            <w:pPr>
              <w:pStyle w:val="Compact"/>
            </w:pPr>
            <w:r>
              <w:t>Wskaźnik urbanizacji [%]</w:t>
            </w:r>
          </w:p>
        </w:tc>
        <w:tc>
          <w:tcPr>
            <w:tcW w:w="1604" w:type="dxa"/>
          </w:tcPr>
          <w:p w14:paraId="4B896F93" w14:textId="77777777" w:rsidR="001D2A01" w:rsidRDefault="002620A8">
            <w:pPr>
              <w:pStyle w:val="Compact"/>
            </w:pPr>
            <w:r>
              <w:t>Objaśniająca</w:t>
            </w:r>
          </w:p>
        </w:tc>
        <w:tc>
          <w:tcPr>
            <w:tcW w:w="1604" w:type="dxa"/>
          </w:tcPr>
          <w:p w14:paraId="728A2C72" w14:textId="77777777" w:rsidR="001D2A01" w:rsidRDefault="002620A8">
            <w:pPr>
              <w:pStyle w:val="Compact"/>
            </w:pPr>
            <w:r>
              <w:t>+/−</w:t>
            </w:r>
          </w:p>
        </w:tc>
      </w:tr>
      <w:tr w:rsidR="001D2A01" w14:paraId="3ECE20FA" w14:textId="77777777" w:rsidTr="009E3F7D">
        <w:tc>
          <w:tcPr>
            <w:tcW w:w="2004" w:type="dxa"/>
          </w:tcPr>
          <w:p w14:paraId="30905313" w14:textId="77777777" w:rsidR="001D2A01" w:rsidRDefault="002620A8">
            <w:pPr>
              <w:pStyle w:val="Compact"/>
            </w:pPr>
            <w:r>
              <w:t>hdd</w:t>
            </w:r>
          </w:p>
        </w:tc>
        <w:tc>
          <w:tcPr>
            <w:tcW w:w="4410" w:type="dxa"/>
          </w:tcPr>
          <w:p w14:paraId="2BCFDB77" w14:textId="77777777" w:rsidR="001D2A01" w:rsidRDefault="002620A8">
            <w:pPr>
              <w:pStyle w:val="Compact"/>
            </w:pPr>
            <w:r>
              <w:t>Stopniodni grzewcze (Heating Degree Days)</w:t>
            </w:r>
          </w:p>
        </w:tc>
        <w:tc>
          <w:tcPr>
            <w:tcW w:w="1604" w:type="dxa"/>
          </w:tcPr>
          <w:p w14:paraId="60233CB8" w14:textId="77777777" w:rsidR="001D2A01" w:rsidRDefault="002620A8">
            <w:pPr>
              <w:pStyle w:val="Compact"/>
            </w:pPr>
            <w:r>
              <w:t>Objaśniająca</w:t>
            </w:r>
          </w:p>
        </w:tc>
        <w:tc>
          <w:tcPr>
            <w:tcW w:w="1604" w:type="dxa"/>
          </w:tcPr>
          <w:p w14:paraId="42DD4C8A" w14:textId="77777777" w:rsidR="001D2A01" w:rsidRDefault="002620A8">
            <w:pPr>
              <w:pStyle w:val="Compact"/>
            </w:pPr>
            <w:r>
              <w:t>+</w:t>
            </w:r>
          </w:p>
        </w:tc>
      </w:tr>
      <w:tr w:rsidR="001D2A01" w14:paraId="40E1AA44" w14:textId="77777777" w:rsidTr="009E3F7D">
        <w:tc>
          <w:tcPr>
            <w:tcW w:w="2004" w:type="dxa"/>
          </w:tcPr>
          <w:p w14:paraId="04D3DE4E" w14:textId="77777777" w:rsidR="001D2A01" w:rsidRDefault="002620A8">
            <w:pPr>
              <w:pStyle w:val="Compact"/>
            </w:pPr>
            <w:r>
              <w:t>cdd</w:t>
            </w:r>
          </w:p>
        </w:tc>
        <w:tc>
          <w:tcPr>
            <w:tcW w:w="4410" w:type="dxa"/>
          </w:tcPr>
          <w:p w14:paraId="4F0414C0" w14:textId="77777777" w:rsidR="001D2A01" w:rsidRDefault="002620A8">
            <w:pPr>
              <w:pStyle w:val="Compact"/>
            </w:pPr>
            <w:r>
              <w:t>Stopniodni chłodzenia (Cooling Degree Days)</w:t>
            </w:r>
          </w:p>
        </w:tc>
        <w:tc>
          <w:tcPr>
            <w:tcW w:w="1604" w:type="dxa"/>
          </w:tcPr>
          <w:p w14:paraId="6A9CEF5A" w14:textId="77777777" w:rsidR="001D2A01" w:rsidRDefault="002620A8">
            <w:pPr>
              <w:pStyle w:val="Compact"/>
            </w:pPr>
            <w:r>
              <w:t>Objaśniająca</w:t>
            </w:r>
          </w:p>
        </w:tc>
        <w:tc>
          <w:tcPr>
            <w:tcW w:w="1604" w:type="dxa"/>
          </w:tcPr>
          <w:p w14:paraId="2197353A" w14:textId="77777777" w:rsidR="001D2A01" w:rsidRDefault="002620A8">
            <w:pPr>
              <w:pStyle w:val="Compact"/>
            </w:pPr>
            <w:r>
              <w:t>+</w:t>
            </w:r>
          </w:p>
        </w:tc>
      </w:tr>
    </w:tbl>
    <w:p w14:paraId="1F73FB5B" w14:textId="77777777" w:rsidR="001D2A01" w:rsidRDefault="002620A8">
      <w:pPr>
        <w:pStyle w:val="Tekstpodstawowy"/>
      </w:pPr>
      <w:r>
        <w:rPr>
          <w:b/>
          <w:bCs/>
        </w:rPr>
        <w:t>Zmienna zależna</w:t>
      </w:r>
      <w:r>
        <w:t xml:space="preserve"> </w:t>
      </w:r>
      <w:r>
        <w:t>— zużycie energii elektrycznej w GWh mierzy całkowite zapotrzebowanie na energię elektryczną w danym województwie w ciągu roku.</w:t>
      </w:r>
    </w:p>
    <w:p w14:paraId="3F7EA049" w14:textId="09C762B3" w:rsidR="001D2A01" w:rsidRDefault="002620A8">
      <w:pPr>
        <w:pStyle w:val="Tekstpodstawowy"/>
        <w:rPr>
          <w:color w:val="FF0000"/>
        </w:rPr>
      </w:pPr>
      <w:r w:rsidRPr="009E3F7D">
        <w:rPr>
          <w:b/>
          <w:bCs/>
          <w:color w:val="FF0000"/>
        </w:rPr>
        <w:t>Macierz wag przestrzennych</w:t>
      </w:r>
      <w:r w:rsidRPr="009E3F7D">
        <w:rPr>
          <w:color w:val="FF0000"/>
        </w:rPr>
        <w:t xml:space="preserve"> — zastosowano sąsiedztwo pierwszego rzędu typu Queen (wspólna granica lub wierzchołek), standaryzowan</w:t>
      </w:r>
      <w:r w:rsidRPr="009E3F7D">
        <w:rPr>
          <w:color w:val="FF0000"/>
        </w:rPr>
        <w:t>e wierszowo (styl „W”), co zapewnia porównywalność siły oddziaływania przestrzennego między województwami o różnej liczbie sąsiadów.</w:t>
      </w:r>
    </w:p>
    <w:p w14:paraId="4122357C" w14:textId="30D04E56" w:rsidR="009E3F7D" w:rsidRDefault="009E3F7D">
      <w:pPr>
        <w:pStyle w:val="Tekstpodstawowy"/>
        <w:rPr>
          <w:color w:val="FF0000"/>
        </w:rPr>
      </w:pPr>
    </w:p>
    <w:p w14:paraId="4259F63C" w14:textId="77777777" w:rsidR="009E3F7D" w:rsidRPr="009E3F7D" w:rsidRDefault="009E3F7D">
      <w:pPr>
        <w:pStyle w:val="Tekstpodstawowy"/>
        <w:rPr>
          <w:color w:val="FF0000"/>
        </w:rPr>
      </w:pPr>
    </w:p>
    <w:p w14:paraId="77D7DC45" w14:textId="77777777" w:rsidR="001D2A01" w:rsidRDefault="002620A8">
      <w:pPr>
        <w:pStyle w:val="Nagwek2"/>
      </w:pPr>
      <w:bookmarkStart w:id="14" w:name="statystyki-opisowe"/>
      <w:bookmarkStart w:id="15" w:name="_Toc232525971"/>
      <w:bookmarkEnd w:id="12"/>
      <w:r>
        <w:rPr>
          <w:rStyle w:val="SectionNumber"/>
        </w:rPr>
        <w:lastRenderedPageBreak/>
        <w:t>3.2</w:t>
      </w:r>
      <w:r>
        <w:tab/>
        <w:t>Statystyki opisowe</w:t>
      </w:r>
      <w:bookmarkEnd w:id="15"/>
    </w:p>
    <w:p w14:paraId="2F2A3569" w14:textId="77777777" w:rsidR="001D2A01" w:rsidRDefault="002620A8">
      <w:pPr>
        <w:pStyle w:val="TableCaption"/>
      </w:pPr>
      <w:r>
        <w:t>Podstawowe statystyki opisowe zmiennych (cały panel, 2004–2024)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76"/>
        <w:gridCol w:w="1125"/>
        <w:gridCol w:w="1124"/>
        <w:gridCol w:w="1124"/>
        <w:gridCol w:w="999"/>
        <w:gridCol w:w="1124"/>
        <w:gridCol w:w="1250"/>
      </w:tblGrid>
      <w:tr w:rsidR="001D2A01" w14:paraId="72C89BB9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65" w:type="dxa"/>
          </w:tcPr>
          <w:p w14:paraId="014FB7D1" w14:textId="77777777" w:rsidR="001D2A01" w:rsidRDefault="002620A8">
            <w:pPr>
              <w:pStyle w:val="Compact"/>
            </w:pPr>
            <w:r>
              <w:t>Zmienna</w:t>
            </w:r>
          </w:p>
        </w:tc>
        <w:tc>
          <w:tcPr>
            <w:tcW w:w="925" w:type="dxa"/>
          </w:tcPr>
          <w:p w14:paraId="6A4B8904" w14:textId="77777777" w:rsidR="001D2A01" w:rsidRDefault="002620A8">
            <w:pPr>
              <w:pStyle w:val="Compact"/>
              <w:jc w:val="right"/>
            </w:pPr>
            <w:r>
              <w:t>Srednia</w:t>
            </w:r>
          </w:p>
        </w:tc>
        <w:tc>
          <w:tcPr>
            <w:tcW w:w="925" w:type="dxa"/>
          </w:tcPr>
          <w:p w14:paraId="6ED45237" w14:textId="77777777" w:rsidR="001D2A01" w:rsidRDefault="002620A8">
            <w:pPr>
              <w:pStyle w:val="Compact"/>
              <w:jc w:val="right"/>
            </w:pPr>
            <w:r>
              <w:t>Mediana</w:t>
            </w:r>
          </w:p>
        </w:tc>
        <w:tc>
          <w:tcPr>
            <w:tcW w:w="925" w:type="dxa"/>
          </w:tcPr>
          <w:p w14:paraId="626305A2" w14:textId="77777777" w:rsidR="001D2A01" w:rsidRDefault="002620A8">
            <w:pPr>
              <w:pStyle w:val="Compact"/>
              <w:jc w:val="right"/>
            </w:pPr>
            <w:r>
              <w:t>Odch.std</w:t>
            </w:r>
          </w:p>
        </w:tc>
        <w:tc>
          <w:tcPr>
            <w:tcW w:w="822" w:type="dxa"/>
          </w:tcPr>
          <w:p w14:paraId="0BDC0939" w14:textId="77777777" w:rsidR="001D2A01" w:rsidRDefault="002620A8">
            <w:pPr>
              <w:pStyle w:val="Compact"/>
              <w:jc w:val="right"/>
            </w:pPr>
            <w:r>
              <w:t>Min</w:t>
            </w:r>
          </w:p>
        </w:tc>
        <w:tc>
          <w:tcPr>
            <w:tcW w:w="925" w:type="dxa"/>
          </w:tcPr>
          <w:p w14:paraId="135A7C5E" w14:textId="77777777" w:rsidR="001D2A01" w:rsidRDefault="002620A8">
            <w:pPr>
              <w:pStyle w:val="Compact"/>
              <w:jc w:val="right"/>
            </w:pPr>
            <w:r>
              <w:t>Max</w:t>
            </w:r>
          </w:p>
        </w:tc>
        <w:tc>
          <w:tcPr>
            <w:tcW w:w="1028" w:type="dxa"/>
          </w:tcPr>
          <w:p w14:paraId="1161DF85" w14:textId="77777777" w:rsidR="001D2A01" w:rsidRDefault="002620A8">
            <w:pPr>
              <w:pStyle w:val="Compact"/>
              <w:jc w:val="right"/>
            </w:pPr>
            <w:r>
              <w:t>Asymetria</w:t>
            </w:r>
          </w:p>
        </w:tc>
      </w:tr>
      <w:tr w:rsidR="001D2A01" w14:paraId="4004D2B6" w14:textId="77777777">
        <w:tc>
          <w:tcPr>
            <w:tcW w:w="2365" w:type="dxa"/>
          </w:tcPr>
          <w:p w14:paraId="150B0112" w14:textId="77777777" w:rsidR="001D2A01" w:rsidRDefault="002620A8">
            <w:pPr>
              <w:pStyle w:val="Compact"/>
            </w:pPr>
            <w:r>
              <w:t>Zużycie energii [GWh]</w:t>
            </w:r>
          </w:p>
        </w:tc>
        <w:tc>
          <w:tcPr>
            <w:tcW w:w="925" w:type="dxa"/>
          </w:tcPr>
          <w:p w14:paraId="6234C290" w14:textId="77777777" w:rsidR="001D2A01" w:rsidRDefault="002620A8">
            <w:pPr>
              <w:pStyle w:val="Compact"/>
              <w:jc w:val="right"/>
            </w:pPr>
            <w:r>
              <w:t>1764.30</w:t>
            </w:r>
          </w:p>
        </w:tc>
        <w:tc>
          <w:tcPr>
            <w:tcW w:w="925" w:type="dxa"/>
          </w:tcPr>
          <w:p w14:paraId="1D1902E7" w14:textId="77777777" w:rsidR="001D2A01" w:rsidRDefault="002620A8">
            <w:pPr>
              <w:pStyle w:val="Compact"/>
              <w:jc w:val="right"/>
            </w:pPr>
            <w:r>
              <w:t>1408.50</w:t>
            </w:r>
          </w:p>
        </w:tc>
        <w:tc>
          <w:tcPr>
            <w:tcW w:w="925" w:type="dxa"/>
          </w:tcPr>
          <w:p w14:paraId="639123AB" w14:textId="77777777" w:rsidR="001D2A01" w:rsidRDefault="002620A8">
            <w:pPr>
              <w:pStyle w:val="Compact"/>
              <w:jc w:val="right"/>
            </w:pPr>
            <w:r>
              <w:t>1080.38</w:t>
            </w:r>
          </w:p>
        </w:tc>
        <w:tc>
          <w:tcPr>
            <w:tcW w:w="822" w:type="dxa"/>
          </w:tcPr>
          <w:p w14:paraId="52124976" w14:textId="77777777" w:rsidR="001D2A01" w:rsidRDefault="002620A8">
            <w:pPr>
              <w:pStyle w:val="Compact"/>
              <w:jc w:val="right"/>
            </w:pPr>
            <w:r>
              <w:t>492.00</w:t>
            </w:r>
          </w:p>
        </w:tc>
        <w:tc>
          <w:tcPr>
            <w:tcW w:w="925" w:type="dxa"/>
          </w:tcPr>
          <w:p w14:paraId="229914C0" w14:textId="77777777" w:rsidR="001D2A01" w:rsidRDefault="002620A8">
            <w:pPr>
              <w:pStyle w:val="Compact"/>
              <w:jc w:val="right"/>
            </w:pPr>
            <w:r>
              <w:t>5425.00</w:t>
            </w:r>
          </w:p>
        </w:tc>
        <w:tc>
          <w:tcPr>
            <w:tcW w:w="1028" w:type="dxa"/>
          </w:tcPr>
          <w:p w14:paraId="65BDDE44" w14:textId="77777777" w:rsidR="001D2A01" w:rsidRDefault="002620A8">
            <w:pPr>
              <w:pStyle w:val="Compact"/>
              <w:jc w:val="right"/>
            </w:pPr>
            <w:r>
              <w:t>1.280</w:t>
            </w:r>
          </w:p>
        </w:tc>
      </w:tr>
      <w:tr w:rsidR="001D2A01" w14:paraId="1D4C3B96" w14:textId="77777777">
        <w:tc>
          <w:tcPr>
            <w:tcW w:w="2365" w:type="dxa"/>
          </w:tcPr>
          <w:p w14:paraId="14145B33" w14:textId="77777777" w:rsidR="001D2A01" w:rsidRDefault="002620A8">
            <w:pPr>
              <w:pStyle w:val="Compact"/>
            </w:pPr>
            <w:r>
              <w:t>Dochód per capita [zł]</w:t>
            </w:r>
          </w:p>
        </w:tc>
        <w:tc>
          <w:tcPr>
            <w:tcW w:w="925" w:type="dxa"/>
          </w:tcPr>
          <w:p w14:paraId="6BFB6727" w14:textId="77777777" w:rsidR="001D2A01" w:rsidRDefault="002620A8">
            <w:pPr>
              <w:pStyle w:val="Compact"/>
              <w:jc w:val="right"/>
            </w:pPr>
            <w:r>
              <w:t>17542.49</w:t>
            </w:r>
          </w:p>
        </w:tc>
        <w:tc>
          <w:tcPr>
            <w:tcW w:w="925" w:type="dxa"/>
          </w:tcPr>
          <w:p w14:paraId="26B122C7" w14:textId="77777777" w:rsidR="001D2A01" w:rsidRDefault="002620A8">
            <w:pPr>
              <w:pStyle w:val="Compact"/>
              <w:jc w:val="right"/>
            </w:pPr>
            <w:r>
              <w:t>15492.60</w:t>
            </w:r>
          </w:p>
        </w:tc>
        <w:tc>
          <w:tcPr>
            <w:tcW w:w="925" w:type="dxa"/>
          </w:tcPr>
          <w:p w14:paraId="748FFD70" w14:textId="77777777" w:rsidR="001D2A01" w:rsidRDefault="002620A8">
            <w:pPr>
              <w:pStyle w:val="Compact"/>
              <w:jc w:val="right"/>
            </w:pPr>
            <w:r>
              <w:t>7476.44</w:t>
            </w:r>
          </w:p>
        </w:tc>
        <w:tc>
          <w:tcPr>
            <w:tcW w:w="822" w:type="dxa"/>
          </w:tcPr>
          <w:p w14:paraId="52FAA706" w14:textId="77777777" w:rsidR="001D2A01" w:rsidRDefault="002620A8">
            <w:pPr>
              <w:pStyle w:val="Compact"/>
              <w:jc w:val="right"/>
            </w:pPr>
            <w:r>
              <w:t>0.00</w:t>
            </w:r>
          </w:p>
        </w:tc>
        <w:tc>
          <w:tcPr>
            <w:tcW w:w="925" w:type="dxa"/>
          </w:tcPr>
          <w:p w14:paraId="74E67C66" w14:textId="77777777" w:rsidR="001D2A01" w:rsidRDefault="002620A8">
            <w:pPr>
              <w:pStyle w:val="Compact"/>
              <w:jc w:val="right"/>
            </w:pPr>
            <w:r>
              <w:t>43587.12</w:t>
            </w:r>
          </w:p>
        </w:tc>
        <w:tc>
          <w:tcPr>
            <w:tcW w:w="1028" w:type="dxa"/>
          </w:tcPr>
          <w:p w14:paraId="493F527C" w14:textId="77777777" w:rsidR="001D2A01" w:rsidRDefault="002620A8">
            <w:pPr>
              <w:pStyle w:val="Compact"/>
              <w:jc w:val="right"/>
            </w:pPr>
            <w:r>
              <w:t>1.040</w:t>
            </w:r>
          </w:p>
        </w:tc>
      </w:tr>
      <w:tr w:rsidR="001D2A01" w14:paraId="4D8AFDDF" w14:textId="77777777">
        <w:tc>
          <w:tcPr>
            <w:tcW w:w="2365" w:type="dxa"/>
          </w:tcPr>
          <w:p w14:paraId="1096A97C" w14:textId="77777777" w:rsidR="001D2A01" w:rsidRDefault="002620A8">
            <w:pPr>
              <w:pStyle w:val="Compact"/>
            </w:pPr>
            <w:r>
              <w:t>Cena energii [zł/kWh]</w:t>
            </w:r>
          </w:p>
        </w:tc>
        <w:tc>
          <w:tcPr>
            <w:tcW w:w="925" w:type="dxa"/>
          </w:tcPr>
          <w:p w14:paraId="7EF0B22A" w14:textId="77777777" w:rsidR="001D2A01" w:rsidRDefault="002620A8">
            <w:pPr>
              <w:pStyle w:val="Compact"/>
              <w:jc w:val="right"/>
            </w:pPr>
            <w:r>
              <w:t>0.63</w:t>
            </w:r>
          </w:p>
        </w:tc>
        <w:tc>
          <w:tcPr>
            <w:tcW w:w="925" w:type="dxa"/>
          </w:tcPr>
          <w:p w14:paraId="72EFF755" w14:textId="77777777" w:rsidR="001D2A01" w:rsidRDefault="002620A8">
            <w:pPr>
              <w:pStyle w:val="Compact"/>
              <w:jc w:val="right"/>
            </w:pPr>
            <w:r>
              <w:t>0.63</w:t>
            </w:r>
          </w:p>
        </w:tc>
        <w:tc>
          <w:tcPr>
            <w:tcW w:w="925" w:type="dxa"/>
          </w:tcPr>
          <w:p w14:paraId="7AF05E4D" w14:textId="77777777" w:rsidR="001D2A01" w:rsidRDefault="002620A8">
            <w:pPr>
              <w:pStyle w:val="Compact"/>
              <w:jc w:val="right"/>
            </w:pPr>
            <w:r>
              <w:t>0.15</w:t>
            </w:r>
          </w:p>
        </w:tc>
        <w:tc>
          <w:tcPr>
            <w:tcW w:w="822" w:type="dxa"/>
          </w:tcPr>
          <w:p w14:paraId="725EBBDC" w14:textId="77777777" w:rsidR="001D2A01" w:rsidRDefault="002620A8">
            <w:pPr>
              <w:pStyle w:val="Compact"/>
              <w:jc w:val="right"/>
            </w:pPr>
            <w:r>
              <w:t>0.38</w:t>
            </w:r>
          </w:p>
        </w:tc>
        <w:tc>
          <w:tcPr>
            <w:tcW w:w="925" w:type="dxa"/>
          </w:tcPr>
          <w:p w14:paraId="3759EBEC" w14:textId="77777777" w:rsidR="001D2A01" w:rsidRDefault="002620A8">
            <w:pPr>
              <w:pStyle w:val="Compact"/>
              <w:jc w:val="right"/>
            </w:pPr>
            <w:r>
              <w:t>1.07</w:t>
            </w:r>
          </w:p>
        </w:tc>
        <w:tc>
          <w:tcPr>
            <w:tcW w:w="1028" w:type="dxa"/>
          </w:tcPr>
          <w:p w14:paraId="0FBC8019" w14:textId="77777777" w:rsidR="001D2A01" w:rsidRDefault="002620A8">
            <w:pPr>
              <w:pStyle w:val="Compact"/>
              <w:jc w:val="right"/>
            </w:pPr>
            <w:r>
              <w:t>0.730</w:t>
            </w:r>
          </w:p>
        </w:tc>
      </w:tr>
      <w:tr w:rsidR="001D2A01" w14:paraId="7931243B" w14:textId="77777777">
        <w:tc>
          <w:tcPr>
            <w:tcW w:w="2365" w:type="dxa"/>
          </w:tcPr>
          <w:p w14:paraId="683A3617" w14:textId="77777777" w:rsidR="001D2A01" w:rsidRDefault="002620A8">
            <w:pPr>
              <w:pStyle w:val="Compact"/>
            </w:pPr>
            <w:r>
              <w:t>Urbanizacja [%]</w:t>
            </w:r>
          </w:p>
        </w:tc>
        <w:tc>
          <w:tcPr>
            <w:tcW w:w="925" w:type="dxa"/>
          </w:tcPr>
          <w:p w14:paraId="1C3A07A5" w14:textId="77777777" w:rsidR="001D2A01" w:rsidRDefault="002620A8">
            <w:pPr>
              <w:pStyle w:val="Compact"/>
              <w:jc w:val="right"/>
            </w:pPr>
            <w:r>
              <w:t>58.75</w:t>
            </w:r>
          </w:p>
        </w:tc>
        <w:tc>
          <w:tcPr>
            <w:tcW w:w="925" w:type="dxa"/>
          </w:tcPr>
          <w:p w14:paraId="7943FF02" w14:textId="77777777" w:rsidR="001D2A01" w:rsidRDefault="002620A8">
            <w:pPr>
              <w:pStyle w:val="Compact"/>
              <w:jc w:val="right"/>
            </w:pPr>
            <w:r>
              <w:t>60.31</w:t>
            </w:r>
          </w:p>
        </w:tc>
        <w:tc>
          <w:tcPr>
            <w:tcW w:w="925" w:type="dxa"/>
          </w:tcPr>
          <w:p w14:paraId="409AE72A" w14:textId="77777777" w:rsidR="001D2A01" w:rsidRDefault="002620A8">
            <w:pPr>
              <w:pStyle w:val="Compact"/>
              <w:jc w:val="right"/>
            </w:pPr>
            <w:r>
              <w:t>9.67</w:t>
            </w:r>
          </w:p>
        </w:tc>
        <w:tc>
          <w:tcPr>
            <w:tcW w:w="822" w:type="dxa"/>
          </w:tcPr>
          <w:p w14:paraId="11A2FE6B" w14:textId="77777777" w:rsidR="001D2A01" w:rsidRDefault="002620A8">
            <w:pPr>
              <w:pStyle w:val="Compact"/>
              <w:jc w:val="right"/>
            </w:pPr>
            <w:r>
              <w:t>40.36</w:t>
            </w:r>
          </w:p>
        </w:tc>
        <w:tc>
          <w:tcPr>
            <w:tcW w:w="925" w:type="dxa"/>
          </w:tcPr>
          <w:p w14:paraId="3506FF47" w14:textId="77777777" w:rsidR="001D2A01" w:rsidRDefault="002620A8">
            <w:pPr>
              <w:pStyle w:val="Compact"/>
              <w:jc w:val="right"/>
            </w:pPr>
            <w:r>
              <w:t>78.77</w:t>
            </w:r>
          </w:p>
        </w:tc>
        <w:tc>
          <w:tcPr>
            <w:tcW w:w="1028" w:type="dxa"/>
          </w:tcPr>
          <w:p w14:paraId="687C074E" w14:textId="77777777" w:rsidR="001D2A01" w:rsidRDefault="002620A8">
            <w:pPr>
              <w:pStyle w:val="Compact"/>
              <w:jc w:val="right"/>
            </w:pPr>
            <w:r>
              <w:t>-0.145</w:t>
            </w:r>
          </w:p>
        </w:tc>
      </w:tr>
      <w:tr w:rsidR="001D2A01" w14:paraId="4A785585" w14:textId="77777777">
        <w:tc>
          <w:tcPr>
            <w:tcW w:w="2365" w:type="dxa"/>
          </w:tcPr>
          <w:p w14:paraId="6D47F706" w14:textId="77777777" w:rsidR="001D2A01" w:rsidRDefault="002620A8">
            <w:pPr>
              <w:pStyle w:val="Compact"/>
            </w:pPr>
            <w:r>
              <w:t>HDD</w:t>
            </w:r>
          </w:p>
        </w:tc>
        <w:tc>
          <w:tcPr>
            <w:tcW w:w="925" w:type="dxa"/>
          </w:tcPr>
          <w:p w14:paraId="7CDC8A4D" w14:textId="77777777" w:rsidR="001D2A01" w:rsidRDefault="002620A8">
            <w:pPr>
              <w:pStyle w:val="Compact"/>
              <w:jc w:val="right"/>
            </w:pPr>
            <w:r>
              <w:t>3270.29</w:t>
            </w:r>
          </w:p>
        </w:tc>
        <w:tc>
          <w:tcPr>
            <w:tcW w:w="925" w:type="dxa"/>
          </w:tcPr>
          <w:p w14:paraId="33B2A62F" w14:textId="77777777" w:rsidR="001D2A01" w:rsidRDefault="002620A8">
            <w:pPr>
              <w:pStyle w:val="Compact"/>
              <w:jc w:val="right"/>
            </w:pPr>
            <w:r>
              <w:t>3253.02</w:t>
            </w:r>
          </w:p>
        </w:tc>
        <w:tc>
          <w:tcPr>
            <w:tcW w:w="925" w:type="dxa"/>
          </w:tcPr>
          <w:p w14:paraId="679E1670" w14:textId="77777777" w:rsidR="001D2A01" w:rsidRDefault="002620A8">
            <w:pPr>
              <w:pStyle w:val="Compact"/>
              <w:jc w:val="right"/>
            </w:pPr>
            <w:r>
              <w:t>308.62</w:t>
            </w:r>
          </w:p>
        </w:tc>
        <w:tc>
          <w:tcPr>
            <w:tcW w:w="822" w:type="dxa"/>
          </w:tcPr>
          <w:p w14:paraId="36CFBDD3" w14:textId="77777777" w:rsidR="001D2A01" w:rsidRDefault="002620A8">
            <w:pPr>
              <w:pStyle w:val="Compact"/>
              <w:jc w:val="right"/>
            </w:pPr>
            <w:r>
              <w:t>2531.85</w:t>
            </w:r>
          </w:p>
        </w:tc>
        <w:tc>
          <w:tcPr>
            <w:tcW w:w="925" w:type="dxa"/>
          </w:tcPr>
          <w:p w14:paraId="5AB21A26" w14:textId="77777777" w:rsidR="001D2A01" w:rsidRDefault="002620A8">
            <w:pPr>
              <w:pStyle w:val="Compact"/>
              <w:jc w:val="right"/>
            </w:pPr>
            <w:r>
              <w:t>4192.58</w:t>
            </w:r>
          </w:p>
        </w:tc>
        <w:tc>
          <w:tcPr>
            <w:tcW w:w="1028" w:type="dxa"/>
          </w:tcPr>
          <w:p w14:paraId="7DA1FD1E" w14:textId="77777777" w:rsidR="001D2A01" w:rsidRDefault="002620A8">
            <w:pPr>
              <w:pStyle w:val="Compact"/>
              <w:jc w:val="right"/>
            </w:pPr>
            <w:r>
              <w:t>0.212</w:t>
            </w:r>
          </w:p>
        </w:tc>
      </w:tr>
      <w:tr w:rsidR="001D2A01" w14:paraId="51FE8599" w14:textId="77777777">
        <w:tc>
          <w:tcPr>
            <w:tcW w:w="2365" w:type="dxa"/>
          </w:tcPr>
          <w:p w14:paraId="05759F45" w14:textId="77777777" w:rsidR="001D2A01" w:rsidRDefault="002620A8">
            <w:pPr>
              <w:pStyle w:val="Compact"/>
            </w:pPr>
            <w:r>
              <w:t>CDD</w:t>
            </w:r>
          </w:p>
        </w:tc>
        <w:tc>
          <w:tcPr>
            <w:tcW w:w="925" w:type="dxa"/>
          </w:tcPr>
          <w:p w14:paraId="0C6BC647" w14:textId="77777777" w:rsidR="001D2A01" w:rsidRDefault="002620A8">
            <w:pPr>
              <w:pStyle w:val="Compact"/>
              <w:jc w:val="right"/>
            </w:pPr>
            <w:r>
              <w:t>25.67</w:t>
            </w:r>
          </w:p>
        </w:tc>
        <w:tc>
          <w:tcPr>
            <w:tcW w:w="925" w:type="dxa"/>
          </w:tcPr>
          <w:p w14:paraId="1DA24BB7" w14:textId="77777777" w:rsidR="001D2A01" w:rsidRDefault="002620A8">
            <w:pPr>
              <w:pStyle w:val="Compact"/>
              <w:jc w:val="right"/>
            </w:pPr>
            <w:r>
              <w:t>21.33</w:t>
            </w:r>
          </w:p>
        </w:tc>
        <w:tc>
          <w:tcPr>
            <w:tcW w:w="925" w:type="dxa"/>
          </w:tcPr>
          <w:p w14:paraId="763F6E9D" w14:textId="77777777" w:rsidR="001D2A01" w:rsidRDefault="002620A8">
            <w:pPr>
              <w:pStyle w:val="Compact"/>
              <w:jc w:val="right"/>
            </w:pPr>
            <w:r>
              <w:t>20.53</w:t>
            </w:r>
          </w:p>
        </w:tc>
        <w:tc>
          <w:tcPr>
            <w:tcW w:w="822" w:type="dxa"/>
          </w:tcPr>
          <w:p w14:paraId="7A8373A5" w14:textId="77777777" w:rsidR="001D2A01" w:rsidRDefault="002620A8">
            <w:pPr>
              <w:pStyle w:val="Compact"/>
              <w:jc w:val="right"/>
            </w:pPr>
            <w:r>
              <w:t>0.00</w:t>
            </w:r>
          </w:p>
        </w:tc>
        <w:tc>
          <w:tcPr>
            <w:tcW w:w="925" w:type="dxa"/>
          </w:tcPr>
          <w:p w14:paraId="1FF86F77" w14:textId="77777777" w:rsidR="001D2A01" w:rsidRDefault="002620A8">
            <w:pPr>
              <w:pStyle w:val="Compact"/>
              <w:jc w:val="right"/>
            </w:pPr>
            <w:r>
              <w:t>115.48</w:t>
            </w:r>
          </w:p>
        </w:tc>
        <w:tc>
          <w:tcPr>
            <w:tcW w:w="1028" w:type="dxa"/>
          </w:tcPr>
          <w:p w14:paraId="18D8D8B6" w14:textId="77777777" w:rsidR="001D2A01" w:rsidRDefault="002620A8">
            <w:pPr>
              <w:pStyle w:val="Compact"/>
              <w:jc w:val="right"/>
            </w:pPr>
            <w:r>
              <w:t>1.152</w:t>
            </w:r>
          </w:p>
        </w:tc>
      </w:tr>
    </w:tbl>
    <w:p w14:paraId="2C58235D" w14:textId="77777777" w:rsidR="001D2A01" w:rsidRDefault="002620A8">
      <w:pPr>
        <w:pStyle w:val="Tekstpodstawowy"/>
      </w:pPr>
      <w:r>
        <w:t>Zużycie energii elektrycznej cechuje się znacznym zróżnicowaniem — odchylenie standardowe (1080 GWh) stanowi ponad 61% wartości średniej, co świadczy o dużych dysproporcjach regionalnych. Rozkład wykazuje prawostronną asymetrię (dominacja województw o prze</w:t>
      </w:r>
      <w:r>
        <w:t>ciętnym zużyciu, przy kilku obserwacjach silnie ponadprzeciętnych — głównie mazowieckie i śląskie).</w:t>
      </w:r>
    </w:p>
    <w:p w14:paraId="4C516606" w14:textId="77777777" w:rsidR="001D2A01" w:rsidRDefault="002620A8">
      <w:r>
        <w:pict w14:anchorId="70297737">
          <v:rect id="_x0000_i1028" style="width:0;height:1.5pt" o:hralign="center" o:hrstd="t" o:hr="t"/>
        </w:pict>
      </w:r>
    </w:p>
    <w:p w14:paraId="69C3D9B5" w14:textId="77777777" w:rsidR="001D2A01" w:rsidRDefault="002620A8">
      <w:pPr>
        <w:pStyle w:val="Nagwek1"/>
      </w:pPr>
      <w:bookmarkStart w:id="16" w:name="analiza-opisowa-danych"/>
      <w:bookmarkStart w:id="17" w:name="_Toc232525972"/>
      <w:bookmarkEnd w:id="10"/>
      <w:bookmarkEnd w:id="14"/>
      <w:r>
        <w:rPr>
          <w:rStyle w:val="SectionNumber"/>
        </w:rPr>
        <w:t>4</w:t>
      </w:r>
      <w:r>
        <w:tab/>
        <w:t>Analiza opisowa danych</w:t>
      </w:r>
      <w:bookmarkEnd w:id="17"/>
    </w:p>
    <w:p w14:paraId="1983D351" w14:textId="77777777" w:rsidR="001D2A01" w:rsidRDefault="002620A8">
      <w:pPr>
        <w:pStyle w:val="Nagwek2"/>
      </w:pPr>
      <w:bookmarkStart w:id="18" w:name="X1d5f99390946d6017a827c2b1d913953c88ea4e"/>
      <w:bookmarkStart w:id="19" w:name="_Toc232525973"/>
      <w:r>
        <w:rPr>
          <w:rStyle w:val="SectionNumber"/>
        </w:rPr>
        <w:t>4.1</w:t>
      </w:r>
      <w:r>
        <w:tab/>
        <w:t>Przestrzenne zróżnicowanie zużycia energii — wybrane lata</w:t>
      </w:r>
      <w:bookmarkEnd w:id="19"/>
    </w:p>
    <w:p w14:paraId="714E86BE" w14:textId="77777777" w:rsidR="001D2A01" w:rsidRDefault="002620A8">
      <w:pPr>
        <w:pStyle w:val="CaptionedFigure"/>
      </w:pPr>
      <w:r>
        <w:rPr>
          <w:noProof/>
        </w:rPr>
        <w:drawing>
          <wp:inline distT="0" distB="0" distL="0" distR="0" wp14:anchorId="01CF597E" wp14:editId="0AA8E874">
            <wp:extent cx="5334000" cy="2667000"/>
            <wp:effectExtent l="0" t="0" r="0" b="0"/>
            <wp:docPr id="29" name="Picture" descr="Kartogram zużycia energii elektrycznej — wybrane la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Raport_energia_files/figure-docx/mapy_energy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940954" w14:textId="77777777" w:rsidR="001D2A01" w:rsidRDefault="002620A8">
      <w:pPr>
        <w:pStyle w:val="ImageCaption"/>
      </w:pPr>
      <w:r>
        <w:t>Kartogram zużycia energii elektrycznej — wybrane lata</w:t>
      </w:r>
    </w:p>
    <w:p w14:paraId="0636C159" w14:textId="77777777" w:rsidR="001D2A01" w:rsidRDefault="002620A8">
      <w:pPr>
        <w:pStyle w:val="Tekstpodstawowy"/>
      </w:pPr>
      <w:r>
        <w:lastRenderedPageBreak/>
        <w:t xml:space="preserve">Kartogramy </w:t>
      </w:r>
      <w:r>
        <w:t>potwierdzają trwałość układu przestrzennego: województwa mazowieckie i śląskie konsekwentnie wyróżniają się najwyższym zużyciem energii elektrycznej, zaś województwa wschodniej Polski (podlaskie, lubelskie, podkarpackie) — najniższym. Układ ten wykazuje st</w:t>
      </w:r>
      <w:r>
        <w:t>abilność przez cały badany okres, co sugeruje strukturalne, a nie przypadkowe podłoże obserwowanych różnic.</w:t>
      </w:r>
    </w:p>
    <w:p w14:paraId="7DA4211C" w14:textId="77777777" w:rsidR="001D2A01" w:rsidRDefault="002620A8">
      <w:pPr>
        <w:pStyle w:val="Nagwek2"/>
      </w:pPr>
      <w:bookmarkStart w:id="20" w:name="dynamika-zużycia-energii-w-czasie"/>
      <w:bookmarkStart w:id="21" w:name="_Toc232525974"/>
      <w:bookmarkEnd w:id="18"/>
      <w:r>
        <w:rPr>
          <w:rStyle w:val="SectionNumber"/>
        </w:rPr>
        <w:t>4.2</w:t>
      </w:r>
      <w:r>
        <w:tab/>
        <w:t>Dynamika zużycia energii w czasie</w:t>
      </w:r>
      <w:bookmarkEnd w:id="21"/>
    </w:p>
    <w:p w14:paraId="1C972EB4" w14:textId="77777777" w:rsidR="001D2A01" w:rsidRDefault="002620A8">
      <w:pPr>
        <w:pStyle w:val="CaptionedFigure"/>
      </w:pPr>
      <w:r>
        <w:rPr>
          <w:noProof/>
        </w:rPr>
        <w:drawing>
          <wp:inline distT="0" distB="0" distL="0" distR="0" wp14:anchorId="0CEA6E08" wp14:editId="188BE2BF">
            <wp:extent cx="5334000" cy="3429000"/>
            <wp:effectExtent l="0" t="0" r="0" b="0"/>
            <wp:docPr id="33" name="Picture" descr="Zużycie energii elektrycznej — trajektorie województw 2004–20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aport_energia_files/figure-docx/wykres_liniowy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768DC" w14:textId="77777777" w:rsidR="001D2A01" w:rsidRDefault="002620A8">
      <w:pPr>
        <w:pStyle w:val="ImageCaption"/>
      </w:pPr>
      <w:r>
        <w:t>Zużycie energii elektrycznej — trajektorie województw 2004–2024</w:t>
      </w:r>
    </w:p>
    <w:p w14:paraId="3EAEA5FA" w14:textId="77777777" w:rsidR="001D2A01" w:rsidRDefault="002620A8">
      <w:pPr>
        <w:pStyle w:val="Nagwek2"/>
      </w:pPr>
      <w:bookmarkStart w:id="22" w:name="analiza-korelacji"/>
      <w:bookmarkStart w:id="23" w:name="_Toc232525975"/>
      <w:bookmarkEnd w:id="20"/>
      <w:r>
        <w:rPr>
          <w:rStyle w:val="SectionNumber"/>
        </w:rPr>
        <w:lastRenderedPageBreak/>
        <w:t>4.3</w:t>
      </w:r>
      <w:r>
        <w:tab/>
        <w:t>Analiza korelacji</w:t>
      </w:r>
      <w:bookmarkEnd w:id="23"/>
    </w:p>
    <w:p w14:paraId="4D222A95" w14:textId="77777777" w:rsidR="001D2A01" w:rsidRDefault="002620A8">
      <w:pPr>
        <w:pStyle w:val="CaptionedFigure"/>
      </w:pPr>
      <w:r>
        <w:rPr>
          <w:noProof/>
        </w:rPr>
        <w:drawing>
          <wp:inline distT="0" distB="0" distL="0" distR="0" wp14:anchorId="4986664C" wp14:editId="440F4B4C">
            <wp:extent cx="5334000" cy="4889500"/>
            <wp:effectExtent l="0" t="0" r="0" b="0"/>
            <wp:docPr id="37" name="Picture" descr="Macierz korelacji zmiennych ilościowy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Raport_energia_files/figure-docx/korrelacje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C869E6" w14:textId="77777777" w:rsidR="001D2A01" w:rsidRDefault="002620A8">
      <w:pPr>
        <w:pStyle w:val="ImageCaption"/>
      </w:pPr>
      <w:r>
        <w:t>Macierz korelacji zmiennych ilościowych</w:t>
      </w:r>
    </w:p>
    <w:p w14:paraId="4D93793E" w14:textId="77777777" w:rsidR="001D2A01" w:rsidRDefault="002620A8">
      <w:pPr>
        <w:pStyle w:val="Tekstpodstawowy"/>
      </w:pPr>
      <w:r>
        <w:t xml:space="preserve">Macierz korelacji ujawnia silną, dodatnią korelację zużycia energii z PKB i dochodem per capita, co jest zgodne z oczekiwaniami </w:t>
      </w:r>
      <w:r>
        <w:t>teoretycznymi. Korelacja z ceną energii jest ujemna, potwierdzając efekt cenowy. Stopniodni grzewcze (HDD) wykazują słabszą korelację z zużyciem energii — może to wynikać z faktu, że ogrzewanie w Polsce opiera się częściowo na gazie i węglu, nie tylko na e</w:t>
      </w:r>
      <w:r>
        <w:t>nergii elektrycznej.</w:t>
      </w:r>
    </w:p>
    <w:p w14:paraId="2D9F0D73" w14:textId="77777777" w:rsidR="001D2A01" w:rsidRDefault="002620A8">
      <w:pPr>
        <w:pStyle w:val="Nagwek2"/>
      </w:pPr>
      <w:bookmarkStart w:id="24" w:name="rozkłady-zmiennych"/>
      <w:bookmarkStart w:id="25" w:name="_Toc232525976"/>
      <w:bookmarkEnd w:id="22"/>
      <w:r>
        <w:rPr>
          <w:rStyle w:val="SectionNumber"/>
        </w:rPr>
        <w:lastRenderedPageBreak/>
        <w:t>4.4</w:t>
      </w:r>
      <w:r>
        <w:tab/>
        <w:t>Rozkłady zmiennych</w:t>
      </w:r>
      <w:bookmarkEnd w:id="25"/>
    </w:p>
    <w:p w14:paraId="49D3CB05" w14:textId="77777777" w:rsidR="001D2A01" w:rsidRDefault="002620A8">
      <w:pPr>
        <w:pStyle w:val="CaptionedFigure"/>
      </w:pPr>
      <w:r>
        <w:rPr>
          <w:noProof/>
        </w:rPr>
        <w:drawing>
          <wp:inline distT="0" distB="0" distL="0" distR="0" wp14:anchorId="19C88CB6" wp14:editId="3DCADD63">
            <wp:extent cx="5334000" cy="2667000"/>
            <wp:effectExtent l="0" t="0" r="0" b="0"/>
            <wp:docPr id="41" name="Picture" descr="Rozkład zużycia energii elektrycznej w wybranych lata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Raport_energia_files/figure-docx/histogramy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205B47" w14:textId="77777777" w:rsidR="001D2A01" w:rsidRDefault="002620A8">
      <w:pPr>
        <w:pStyle w:val="ImageCaption"/>
      </w:pPr>
      <w:r>
        <w:t>Rozkład zużycia energii elektrycznej w wybranych latach</w:t>
      </w:r>
    </w:p>
    <w:p w14:paraId="3D5A922D" w14:textId="77777777" w:rsidR="001D2A01" w:rsidRDefault="002620A8">
      <w:r>
        <w:pict w14:anchorId="2A9BEC71">
          <v:rect id="_x0000_i1029" style="width:0;height:1.5pt" o:hralign="center" o:hrstd="t" o:hr="t"/>
        </w:pict>
      </w:r>
    </w:p>
    <w:p w14:paraId="56A6AAF4" w14:textId="77777777" w:rsidR="001D2A01" w:rsidRDefault="002620A8">
      <w:pPr>
        <w:pStyle w:val="Nagwek1"/>
      </w:pPr>
      <w:bookmarkStart w:id="26" w:name="X1f306e0a8bfe7f45c7ed4170a295186a8aaf592"/>
      <w:bookmarkStart w:id="27" w:name="_Toc232525977"/>
      <w:bookmarkEnd w:id="16"/>
      <w:bookmarkEnd w:id="24"/>
      <w:r>
        <w:rPr>
          <w:rStyle w:val="SectionNumber"/>
        </w:rPr>
        <w:t>5</w:t>
      </w:r>
      <w:r>
        <w:tab/>
        <w:t>Eksploracyjna analiza danych przestrzennych (ESDA)</w:t>
      </w:r>
      <w:bookmarkEnd w:id="27"/>
    </w:p>
    <w:p w14:paraId="52F92DFA" w14:textId="77777777" w:rsidR="001D2A01" w:rsidRDefault="002620A8">
      <w:pPr>
        <w:pStyle w:val="Nagwek2"/>
      </w:pPr>
      <w:bookmarkStart w:id="28" w:name="X966b38a93b76f7c736e579e4dd52bba16fcbf1c"/>
      <w:bookmarkStart w:id="29" w:name="_Toc232525978"/>
      <w:r>
        <w:rPr>
          <w:rStyle w:val="SectionNumber"/>
        </w:rPr>
        <w:t>5.1</w:t>
      </w:r>
      <w:r>
        <w:tab/>
      </w:r>
      <w:r>
        <w:t>Globalny wskaźnik autokorelacji przestrzennej Morana</w:t>
      </w:r>
      <w:bookmarkEnd w:id="29"/>
    </w:p>
    <w:p w14:paraId="3C65B9C5" w14:textId="77777777" w:rsidR="001D2A01" w:rsidRDefault="002620A8">
      <w:pPr>
        <w:pStyle w:val="FirstParagraph"/>
      </w:pPr>
      <w:r>
        <w:t>Globalny test I Morana dla zużycia energii elektrycznej w wybranym roku referencyjnym:</w:t>
      </w:r>
    </w:p>
    <w:p w14:paraId="25948E43" w14:textId="77777777" w:rsidR="001D2A01" w:rsidRDefault="002620A8">
      <w:pPr>
        <w:pStyle w:val="Tekstpodstawowy"/>
      </w:pPr>
      <w:r>
        <w:rPr>
          <w:b/>
          <w:bCs/>
        </w:rPr>
        <w:t>I Morana (2015) = -0.2633</w:t>
      </w:r>
      <w:r>
        <w:t>, wartość oczekiwana = -0.0667, p-value = 0.1625.</w:t>
      </w:r>
    </w:p>
    <w:p w14:paraId="4F22760F" w14:textId="77777777" w:rsidR="001D2A01" w:rsidRDefault="002620A8">
      <w:pPr>
        <w:pStyle w:val="CaptionedFigure"/>
      </w:pPr>
      <w:r>
        <w:rPr>
          <w:noProof/>
        </w:rPr>
        <w:drawing>
          <wp:inline distT="0" distB="0" distL="0" distR="0" wp14:anchorId="3ACA7DD9" wp14:editId="5FD2645B">
            <wp:extent cx="4785360" cy="2613660"/>
            <wp:effectExtent l="0" t="0" r="0" b="0"/>
            <wp:docPr id="46" name="Picture" descr="Statystyka I Morana dla zużycia energii w czasie (2004–2024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Raport_energia_files/figure-docx/moran_w_czasi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2613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17EF7E" w14:textId="77777777" w:rsidR="001D2A01" w:rsidRDefault="002620A8">
      <w:pPr>
        <w:pStyle w:val="ImageCaption"/>
      </w:pPr>
      <w:r>
        <w:t>Statystyka I Morana dla zużycia energii</w:t>
      </w:r>
      <w:r>
        <w:t xml:space="preserve"> w czasie (2004–2024)</w:t>
      </w:r>
    </w:p>
    <w:p w14:paraId="494BB101" w14:textId="77777777" w:rsidR="001D2A01" w:rsidRDefault="002620A8">
      <w:pPr>
        <w:pStyle w:val="TableCaption"/>
      </w:pPr>
      <w:r>
        <w:lastRenderedPageBreak/>
        <w:t>Podsumowanie statystyki I Morana dla zużycia energii elektrycznej (2004–2024)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1"/>
        <w:gridCol w:w="1675"/>
        <w:gridCol w:w="1713"/>
        <w:gridCol w:w="1646"/>
      </w:tblGrid>
      <w:tr w:rsidR="001D2A01" w14:paraId="39E8C114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2537E" w14:textId="77777777" w:rsidR="001D2A01" w:rsidRDefault="002620A8">
            <w:pPr>
              <w:pStyle w:val="Compact"/>
              <w:jc w:val="right"/>
            </w:pPr>
            <w:r>
              <w:t>I Morana (śr.)</w:t>
            </w:r>
          </w:p>
        </w:tc>
        <w:tc>
          <w:tcPr>
            <w:tcW w:w="0" w:type="auto"/>
          </w:tcPr>
          <w:p w14:paraId="5ADA0AB3" w14:textId="77777777" w:rsidR="001D2A01" w:rsidRDefault="002620A8">
            <w:pPr>
              <w:pStyle w:val="Compact"/>
              <w:jc w:val="right"/>
            </w:pPr>
            <w:r>
              <w:t>I Morana (min)</w:t>
            </w:r>
          </w:p>
        </w:tc>
        <w:tc>
          <w:tcPr>
            <w:tcW w:w="0" w:type="auto"/>
          </w:tcPr>
          <w:p w14:paraId="79D94DAA" w14:textId="77777777" w:rsidR="001D2A01" w:rsidRDefault="002620A8">
            <w:pPr>
              <w:pStyle w:val="Compact"/>
              <w:jc w:val="right"/>
            </w:pPr>
            <w:r>
              <w:t>I Morana (max)</w:t>
            </w:r>
          </w:p>
        </w:tc>
        <w:tc>
          <w:tcPr>
            <w:tcW w:w="0" w:type="auto"/>
          </w:tcPr>
          <w:p w14:paraId="20856E64" w14:textId="77777777" w:rsidR="001D2A01" w:rsidRDefault="002620A8">
            <w:pPr>
              <w:pStyle w:val="Compact"/>
            </w:pPr>
            <w:r>
              <w:t>% istotnych lat</w:t>
            </w:r>
          </w:p>
        </w:tc>
      </w:tr>
      <w:tr w:rsidR="001D2A01" w14:paraId="44EBDEA9" w14:textId="77777777">
        <w:tc>
          <w:tcPr>
            <w:tcW w:w="0" w:type="auto"/>
          </w:tcPr>
          <w:p w14:paraId="3143F26F" w14:textId="77777777" w:rsidR="001D2A01" w:rsidRDefault="002620A8">
            <w:pPr>
              <w:pStyle w:val="Compact"/>
              <w:jc w:val="right"/>
            </w:pPr>
            <w:r>
              <w:t>-0.2673</w:t>
            </w:r>
          </w:p>
        </w:tc>
        <w:tc>
          <w:tcPr>
            <w:tcW w:w="0" w:type="auto"/>
          </w:tcPr>
          <w:p w14:paraId="16B861D2" w14:textId="77777777" w:rsidR="001D2A01" w:rsidRDefault="002620A8">
            <w:pPr>
              <w:pStyle w:val="Compact"/>
              <w:jc w:val="right"/>
            </w:pPr>
            <w:r>
              <w:t>-0.282</w:t>
            </w:r>
          </w:p>
        </w:tc>
        <w:tc>
          <w:tcPr>
            <w:tcW w:w="0" w:type="auto"/>
          </w:tcPr>
          <w:p w14:paraId="3A8D726E" w14:textId="77777777" w:rsidR="001D2A01" w:rsidRDefault="002620A8">
            <w:pPr>
              <w:pStyle w:val="Compact"/>
              <w:jc w:val="right"/>
            </w:pPr>
            <w:r>
              <w:t>-0.2334</w:t>
            </w:r>
          </w:p>
        </w:tc>
        <w:tc>
          <w:tcPr>
            <w:tcW w:w="0" w:type="auto"/>
          </w:tcPr>
          <w:p w14:paraId="5F6BC831" w14:textId="77777777" w:rsidR="001D2A01" w:rsidRDefault="002620A8">
            <w:pPr>
              <w:pStyle w:val="Compact"/>
            </w:pPr>
            <w:r>
              <w:t>0%</w:t>
            </w:r>
          </w:p>
        </w:tc>
      </w:tr>
    </w:tbl>
    <w:p w14:paraId="27C9D196" w14:textId="77777777" w:rsidR="001D2A01" w:rsidRDefault="002620A8">
      <w:pPr>
        <w:pStyle w:val="Tekstpodstawowy"/>
      </w:pPr>
      <w:r>
        <w:t>Wyniki wskazują na ujemną autokorelację przestrzenną zużycia energii elektrycznej, utrzymującą się przez cały badany okres. Oznacza to, że województwa o wysokim zużyciu energii sąsiadują z innymi województwami o wysokim zużyciu, co wyklucza przypadkowość u</w:t>
      </w:r>
      <w:r>
        <w:t>kładu przestrzennego i uzasadnia zastosowanie modeli przestrzennych.</w:t>
      </w:r>
    </w:p>
    <w:p w14:paraId="047A3951" w14:textId="77777777" w:rsidR="001D2A01" w:rsidRDefault="002620A8">
      <w:pPr>
        <w:pStyle w:val="Nagwek2"/>
      </w:pPr>
      <w:bookmarkStart w:id="30" w:name="wykres-morana"/>
      <w:bookmarkStart w:id="31" w:name="_Toc232525979"/>
      <w:bookmarkEnd w:id="28"/>
      <w:r>
        <w:rPr>
          <w:rStyle w:val="SectionNumber"/>
        </w:rPr>
        <w:t>5.2</w:t>
      </w:r>
      <w:r>
        <w:tab/>
        <w:t>Wykres Morana</w:t>
      </w:r>
      <w:bookmarkEnd w:id="31"/>
    </w:p>
    <w:p w14:paraId="5FF59963" w14:textId="77777777" w:rsidR="001D2A01" w:rsidRDefault="002620A8">
      <w:pPr>
        <w:pStyle w:val="CaptionedFigure"/>
      </w:pPr>
      <w:r>
        <w:rPr>
          <w:noProof/>
        </w:rPr>
        <w:drawing>
          <wp:inline distT="0" distB="0" distL="0" distR="0" wp14:anchorId="1F34562B" wp14:editId="35DA80FF">
            <wp:extent cx="5334000" cy="3429000"/>
            <wp:effectExtent l="0" t="0" r="0" b="0"/>
            <wp:docPr id="50" name="Picture" descr="Wykres Morana — zużycie energii elektrycznej (2015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Raport_energia_files/figure-docx/moran_plot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0A574F" w14:textId="77777777" w:rsidR="001D2A01" w:rsidRDefault="002620A8">
      <w:pPr>
        <w:pStyle w:val="ImageCaption"/>
      </w:pPr>
      <w:r>
        <w:t>Wykres Morana — zużycie energii elektrycznej (2015)</w:t>
      </w:r>
    </w:p>
    <w:p w14:paraId="63C46490" w14:textId="77777777" w:rsidR="001D2A01" w:rsidRDefault="002620A8">
      <w:pPr>
        <w:pStyle w:val="Nagwek2"/>
      </w:pPr>
      <w:bookmarkStart w:id="32" w:name="X8f6ac1b311f968589479ca8581961edd61867ca"/>
      <w:bookmarkStart w:id="33" w:name="_Toc232525980"/>
      <w:bookmarkEnd w:id="30"/>
      <w:r>
        <w:rPr>
          <w:rStyle w:val="SectionNumber"/>
        </w:rPr>
        <w:lastRenderedPageBreak/>
        <w:t>5.3</w:t>
      </w:r>
      <w:r>
        <w:tab/>
        <w:t>Lokalne wskaźniki LISA — skupiska przestrzenne</w:t>
      </w:r>
      <w:bookmarkEnd w:id="33"/>
    </w:p>
    <w:p w14:paraId="0052D3B0" w14:textId="77777777" w:rsidR="001D2A01" w:rsidRDefault="002620A8">
      <w:pPr>
        <w:pStyle w:val="CaptionedFigure"/>
      </w:pPr>
      <w:r>
        <w:rPr>
          <w:noProof/>
        </w:rPr>
        <w:drawing>
          <wp:inline distT="0" distB="0" distL="0" distR="0" wp14:anchorId="1A937428" wp14:editId="25DBDAE1">
            <wp:extent cx="5334000" cy="3429000"/>
            <wp:effectExtent l="0" t="0" r="0" b="0"/>
            <wp:docPr id="54" name="Picture" descr="Mapa LISA — zużycie energii elektrycznej (2015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Raport_energia_files/figure-docx/lisa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FC595" w14:textId="77777777" w:rsidR="001D2A01" w:rsidRDefault="002620A8">
      <w:pPr>
        <w:pStyle w:val="ImageCaption"/>
      </w:pPr>
      <w:r>
        <w:t>Mapa LISA — zużycie energii elektrycznej (2015)</w:t>
      </w:r>
    </w:p>
    <w:p w14:paraId="1A9B92EA" w14:textId="77777777" w:rsidR="001D2A01" w:rsidRDefault="002620A8">
      <w:pPr>
        <w:pStyle w:val="TableCaption"/>
      </w:pPr>
      <w:r>
        <w:t xml:space="preserve">Wartości LISA </w:t>
      </w:r>
      <w:r>
        <w:t>dla zużycia energii elektrycznej (2015)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0"/>
        <w:gridCol w:w="2351"/>
        <w:gridCol w:w="959"/>
        <w:gridCol w:w="940"/>
        <w:gridCol w:w="1659"/>
      </w:tblGrid>
      <w:tr w:rsidR="001D2A01" w14:paraId="506F9F93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5FDC2E" w14:textId="77777777" w:rsidR="001D2A01" w:rsidRDefault="001D2A01">
            <w:pPr>
              <w:pStyle w:val="Compact"/>
            </w:pPr>
          </w:p>
        </w:tc>
        <w:tc>
          <w:tcPr>
            <w:tcW w:w="0" w:type="auto"/>
          </w:tcPr>
          <w:p w14:paraId="418EBB12" w14:textId="77777777" w:rsidR="001D2A01" w:rsidRDefault="002620A8">
            <w:pPr>
              <w:pStyle w:val="Compact"/>
            </w:pPr>
            <w:r>
              <w:t>Województwo</w:t>
            </w:r>
          </w:p>
        </w:tc>
        <w:tc>
          <w:tcPr>
            <w:tcW w:w="0" w:type="auto"/>
          </w:tcPr>
          <w:p w14:paraId="1BAB8858" w14:textId="77777777" w:rsidR="001D2A01" w:rsidRDefault="002620A8">
            <w:pPr>
              <w:pStyle w:val="Compact"/>
              <w:jc w:val="right"/>
            </w:pPr>
            <w:r>
              <w:t>LISA I</w:t>
            </w:r>
          </w:p>
        </w:tc>
        <w:tc>
          <w:tcPr>
            <w:tcW w:w="0" w:type="auto"/>
          </w:tcPr>
          <w:p w14:paraId="1E9A538A" w14:textId="77777777" w:rsidR="001D2A01" w:rsidRDefault="002620A8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0" w:type="auto"/>
          </w:tcPr>
          <w:p w14:paraId="2183981F" w14:textId="77777777" w:rsidR="001D2A01" w:rsidRDefault="002620A8">
            <w:pPr>
              <w:pStyle w:val="Compact"/>
            </w:pPr>
            <w:r>
              <w:t>Kategoria</w:t>
            </w:r>
          </w:p>
        </w:tc>
      </w:tr>
      <w:tr w:rsidR="001D2A01" w14:paraId="2C8F5949" w14:textId="77777777">
        <w:tc>
          <w:tcPr>
            <w:tcW w:w="0" w:type="auto"/>
          </w:tcPr>
          <w:p w14:paraId="65499AB9" w14:textId="77777777" w:rsidR="001D2A01" w:rsidRDefault="002620A8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53C1A09E" w14:textId="77777777" w:rsidR="001D2A01" w:rsidRDefault="002620A8">
            <w:pPr>
              <w:pStyle w:val="Compact"/>
            </w:pPr>
            <w:r>
              <w:t>świętokrzyskie</w:t>
            </w:r>
          </w:p>
        </w:tc>
        <w:tc>
          <w:tcPr>
            <w:tcW w:w="0" w:type="auto"/>
          </w:tcPr>
          <w:p w14:paraId="463BBF70" w14:textId="77777777" w:rsidR="001D2A01" w:rsidRDefault="002620A8">
            <w:pPr>
              <w:pStyle w:val="Compact"/>
              <w:jc w:val="right"/>
            </w:pPr>
            <w:r>
              <w:t>-0.6878</w:t>
            </w:r>
          </w:p>
        </w:tc>
        <w:tc>
          <w:tcPr>
            <w:tcW w:w="0" w:type="auto"/>
          </w:tcPr>
          <w:p w14:paraId="7D2C170E" w14:textId="77777777" w:rsidR="001D2A01" w:rsidRDefault="002620A8">
            <w:pPr>
              <w:pStyle w:val="Compact"/>
              <w:jc w:val="right"/>
            </w:pPr>
            <w:r>
              <w:t>0.0415</w:t>
            </w:r>
          </w:p>
        </w:tc>
        <w:tc>
          <w:tcPr>
            <w:tcW w:w="0" w:type="auto"/>
          </w:tcPr>
          <w:p w14:paraId="1F7D7F74" w14:textId="77777777" w:rsidR="001D2A01" w:rsidRDefault="002620A8">
            <w:pPr>
              <w:pStyle w:val="Compact"/>
            </w:pPr>
            <w:r>
              <w:t>LH (low-high)</w:t>
            </w:r>
          </w:p>
        </w:tc>
      </w:tr>
      <w:tr w:rsidR="001D2A01" w14:paraId="553D3304" w14:textId="77777777">
        <w:tc>
          <w:tcPr>
            <w:tcW w:w="0" w:type="auto"/>
          </w:tcPr>
          <w:p w14:paraId="12611EB0" w14:textId="77777777" w:rsidR="001D2A01" w:rsidRDefault="002620A8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32E2FF42" w14:textId="77777777" w:rsidR="001D2A01" w:rsidRDefault="002620A8">
            <w:pPr>
              <w:pStyle w:val="Compact"/>
            </w:pPr>
            <w:r>
              <w:t>podkarpackie</w:t>
            </w:r>
          </w:p>
        </w:tc>
        <w:tc>
          <w:tcPr>
            <w:tcW w:w="0" w:type="auto"/>
          </w:tcPr>
          <w:p w14:paraId="49675F18" w14:textId="77777777" w:rsidR="001D2A01" w:rsidRDefault="002620A8">
            <w:pPr>
              <w:pStyle w:val="Compact"/>
              <w:jc w:val="right"/>
            </w:pPr>
            <w:r>
              <w:t>0.0776</w:t>
            </w:r>
          </w:p>
        </w:tc>
        <w:tc>
          <w:tcPr>
            <w:tcW w:w="0" w:type="auto"/>
          </w:tcPr>
          <w:p w14:paraId="1DB7E693" w14:textId="77777777" w:rsidR="001D2A01" w:rsidRDefault="002620A8">
            <w:pPr>
              <w:pStyle w:val="Compact"/>
              <w:jc w:val="right"/>
            </w:pPr>
            <w:r>
              <w:t>0.7393</w:t>
            </w:r>
          </w:p>
        </w:tc>
        <w:tc>
          <w:tcPr>
            <w:tcW w:w="0" w:type="auto"/>
          </w:tcPr>
          <w:p w14:paraId="33155A7D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7D1053CA" w14:textId="77777777">
        <w:tc>
          <w:tcPr>
            <w:tcW w:w="0" w:type="auto"/>
          </w:tcPr>
          <w:p w14:paraId="27DB16D7" w14:textId="77777777" w:rsidR="001D2A01" w:rsidRDefault="002620A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B080FA6" w14:textId="77777777" w:rsidR="001D2A01" w:rsidRDefault="002620A8">
            <w:pPr>
              <w:pStyle w:val="Compact"/>
            </w:pPr>
            <w:r>
              <w:t>zachodniopomorskie</w:t>
            </w:r>
          </w:p>
        </w:tc>
        <w:tc>
          <w:tcPr>
            <w:tcW w:w="0" w:type="auto"/>
          </w:tcPr>
          <w:p w14:paraId="1F4D091B" w14:textId="77777777" w:rsidR="001D2A01" w:rsidRDefault="002620A8">
            <w:pPr>
              <w:pStyle w:val="Compact"/>
              <w:jc w:val="right"/>
            </w:pPr>
            <w:r>
              <w:t>0.0772</w:t>
            </w:r>
          </w:p>
        </w:tc>
        <w:tc>
          <w:tcPr>
            <w:tcW w:w="0" w:type="auto"/>
          </w:tcPr>
          <w:p w14:paraId="69631451" w14:textId="77777777" w:rsidR="001D2A01" w:rsidRDefault="002620A8">
            <w:pPr>
              <w:pStyle w:val="Compact"/>
              <w:jc w:val="right"/>
            </w:pPr>
            <w:r>
              <w:t>0.7524</w:t>
            </w:r>
          </w:p>
        </w:tc>
        <w:tc>
          <w:tcPr>
            <w:tcW w:w="0" w:type="auto"/>
          </w:tcPr>
          <w:p w14:paraId="190F5A85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03852604" w14:textId="77777777">
        <w:tc>
          <w:tcPr>
            <w:tcW w:w="0" w:type="auto"/>
          </w:tcPr>
          <w:p w14:paraId="766B646A" w14:textId="77777777" w:rsidR="001D2A01" w:rsidRDefault="002620A8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10F8366A" w14:textId="77777777" w:rsidR="001D2A01" w:rsidRDefault="002620A8">
            <w:pPr>
              <w:pStyle w:val="Compact"/>
            </w:pPr>
            <w:r>
              <w:t>łódzkie</w:t>
            </w:r>
          </w:p>
        </w:tc>
        <w:tc>
          <w:tcPr>
            <w:tcW w:w="0" w:type="auto"/>
          </w:tcPr>
          <w:p w14:paraId="1D4C3662" w14:textId="77777777" w:rsidR="001D2A01" w:rsidRDefault="002620A8">
            <w:pPr>
              <w:pStyle w:val="Compact"/>
              <w:jc w:val="right"/>
            </w:pPr>
            <w:r>
              <w:t>0.0558</w:t>
            </w:r>
          </w:p>
        </w:tc>
        <w:tc>
          <w:tcPr>
            <w:tcW w:w="0" w:type="auto"/>
          </w:tcPr>
          <w:p w14:paraId="0FCF1815" w14:textId="77777777" w:rsidR="001D2A01" w:rsidRDefault="002620A8">
            <w:pPr>
              <w:pStyle w:val="Compact"/>
              <w:jc w:val="right"/>
            </w:pPr>
            <w:r>
              <w:t>0.1465</w:t>
            </w:r>
          </w:p>
        </w:tc>
        <w:tc>
          <w:tcPr>
            <w:tcW w:w="0" w:type="auto"/>
          </w:tcPr>
          <w:p w14:paraId="16DBA63D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0B7EE5F1" w14:textId="77777777">
        <w:tc>
          <w:tcPr>
            <w:tcW w:w="0" w:type="auto"/>
          </w:tcPr>
          <w:p w14:paraId="26100F3E" w14:textId="77777777" w:rsidR="001D2A01" w:rsidRDefault="002620A8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125824F" w14:textId="77777777" w:rsidR="001D2A01" w:rsidRDefault="002620A8">
            <w:pPr>
              <w:pStyle w:val="Compact"/>
            </w:pPr>
            <w:r>
              <w:t>małopolskie</w:t>
            </w:r>
          </w:p>
        </w:tc>
        <w:tc>
          <w:tcPr>
            <w:tcW w:w="0" w:type="auto"/>
          </w:tcPr>
          <w:p w14:paraId="2704E0CD" w14:textId="77777777" w:rsidR="001D2A01" w:rsidRDefault="002620A8">
            <w:pPr>
              <w:pStyle w:val="Compact"/>
              <w:jc w:val="right"/>
            </w:pPr>
            <w:r>
              <w:t>0.0469</w:t>
            </w:r>
          </w:p>
        </w:tc>
        <w:tc>
          <w:tcPr>
            <w:tcW w:w="0" w:type="auto"/>
          </w:tcPr>
          <w:p w14:paraId="0130D29F" w14:textId="77777777" w:rsidR="001D2A01" w:rsidRDefault="002620A8">
            <w:pPr>
              <w:pStyle w:val="Compact"/>
              <w:jc w:val="right"/>
            </w:pPr>
            <w:r>
              <w:t>0.8357</w:t>
            </w:r>
          </w:p>
        </w:tc>
        <w:tc>
          <w:tcPr>
            <w:tcW w:w="0" w:type="auto"/>
          </w:tcPr>
          <w:p w14:paraId="490CCF70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6BB4F0F0" w14:textId="77777777">
        <w:tc>
          <w:tcPr>
            <w:tcW w:w="0" w:type="auto"/>
          </w:tcPr>
          <w:p w14:paraId="1E47FCDC" w14:textId="77777777" w:rsidR="001D2A01" w:rsidRDefault="002620A8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ABC4123" w14:textId="77777777" w:rsidR="001D2A01" w:rsidRDefault="002620A8">
            <w:pPr>
              <w:pStyle w:val="Compact"/>
            </w:pPr>
            <w:r>
              <w:t>pomorskie</w:t>
            </w:r>
          </w:p>
        </w:tc>
        <w:tc>
          <w:tcPr>
            <w:tcW w:w="0" w:type="auto"/>
          </w:tcPr>
          <w:p w14:paraId="331BC4EA" w14:textId="77777777" w:rsidR="001D2A01" w:rsidRDefault="002620A8">
            <w:pPr>
              <w:pStyle w:val="Compact"/>
              <w:jc w:val="right"/>
            </w:pPr>
            <w:r>
              <w:t>0.0317</w:t>
            </w:r>
          </w:p>
        </w:tc>
        <w:tc>
          <w:tcPr>
            <w:tcW w:w="0" w:type="auto"/>
          </w:tcPr>
          <w:p w14:paraId="4B5E1FBF" w14:textId="77777777" w:rsidR="001D2A01" w:rsidRDefault="002620A8">
            <w:pPr>
              <w:pStyle w:val="Compact"/>
              <w:jc w:val="right"/>
            </w:pPr>
            <w:r>
              <w:t>0.6065</w:t>
            </w:r>
          </w:p>
        </w:tc>
        <w:tc>
          <w:tcPr>
            <w:tcW w:w="0" w:type="auto"/>
          </w:tcPr>
          <w:p w14:paraId="74F4BAF3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321622BF" w14:textId="77777777">
        <w:tc>
          <w:tcPr>
            <w:tcW w:w="0" w:type="auto"/>
          </w:tcPr>
          <w:p w14:paraId="178C2059" w14:textId="77777777" w:rsidR="001D2A01" w:rsidRDefault="002620A8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75C1C53B" w14:textId="77777777" w:rsidR="001D2A01" w:rsidRDefault="002620A8">
            <w:pPr>
              <w:pStyle w:val="Compact"/>
            </w:pPr>
            <w:r>
              <w:t>lubelskie</w:t>
            </w:r>
          </w:p>
        </w:tc>
        <w:tc>
          <w:tcPr>
            <w:tcW w:w="0" w:type="auto"/>
          </w:tcPr>
          <w:p w14:paraId="25B84C8A" w14:textId="77777777" w:rsidR="001D2A01" w:rsidRDefault="002620A8">
            <w:pPr>
              <w:pStyle w:val="Compact"/>
              <w:jc w:val="right"/>
            </w:pPr>
            <w:r>
              <w:t>-0.0319</w:t>
            </w:r>
          </w:p>
        </w:tc>
        <w:tc>
          <w:tcPr>
            <w:tcW w:w="0" w:type="auto"/>
          </w:tcPr>
          <w:p w14:paraId="2A5D1763" w14:textId="77777777" w:rsidR="001D2A01" w:rsidRDefault="002620A8">
            <w:pPr>
              <w:pStyle w:val="Compact"/>
              <w:jc w:val="right"/>
            </w:pPr>
            <w:r>
              <w:t>0.8758</w:t>
            </w:r>
          </w:p>
        </w:tc>
        <w:tc>
          <w:tcPr>
            <w:tcW w:w="0" w:type="auto"/>
          </w:tcPr>
          <w:p w14:paraId="5056EEDB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5492ADFC" w14:textId="77777777">
        <w:tc>
          <w:tcPr>
            <w:tcW w:w="0" w:type="auto"/>
          </w:tcPr>
          <w:p w14:paraId="163FD567" w14:textId="77777777" w:rsidR="001D2A01" w:rsidRDefault="002620A8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9EA85FE" w14:textId="77777777" w:rsidR="001D2A01" w:rsidRDefault="002620A8">
            <w:pPr>
              <w:pStyle w:val="Compact"/>
            </w:pPr>
            <w:r>
              <w:t>dolnośląskie</w:t>
            </w:r>
          </w:p>
        </w:tc>
        <w:tc>
          <w:tcPr>
            <w:tcW w:w="0" w:type="auto"/>
          </w:tcPr>
          <w:p w14:paraId="2523363E" w14:textId="77777777" w:rsidR="001D2A01" w:rsidRDefault="002620A8">
            <w:pPr>
              <w:pStyle w:val="Compact"/>
              <w:jc w:val="right"/>
            </w:pPr>
            <w:r>
              <w:t>-0.1322</w:t>
            </w:r>
          </w:p>
        </w:tc>
        <w:tc>
          <w:tcPr>
            <w:tcW w:w="0" w:type="auto"/>
          </w:tcPr>
          <w:p w14:paraId="52E4C19D" w14:textId="77777777" w:rsidR="001D2A01" w:rsidRDefault="002620A8">
            <w:pPr>
              <w:pStyle w:val="Compact"/>
              <w:jc w:val="right"/>
            </w:pPr>
            <w:r>
              <w:t>0.5006</w:t>
            </w:r>
          </w:p>
        </w:tc>
        <w:tc>
          <w:tcPr>
            <w:tcW w:w="0" w:type="auto"/>
          </w:tcPr>
          <w:p w14:paraId="2CE47CC0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759E5ECD" w14:textId="77777777">
        <w:tc>
          <w:tcPr>
            <w:tcW w:w="0" w:type="auto"/>
          </w:tcPr>
          <w:p w14:paraId="1A298D64" w14:textId="77777777" w:rsidR="001D2A01" w:rsidRDefault="002620A8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721FDEF" w14:textId="77777777" w:rsidR="001D2A01" w:rsidRDefault="002620A8">
            <w:pPr>
              <w:pStyle w:val="Compact"/>
            </w:pPr>
            <w:r>
              <w:t>kujawsko-pomorskie</w:t>
            </w:r>
          </w:p>
        </w:tc>
        <w:tc>
          <w:tcPr>
            <w:tcW w:w="0" w:type="auto"/>
          </w:tcPr>
          <w:p w14:paraId="7E179409" w14:textId="77777777" w:rsidR="001D2A01" w:rsidRDefault="002620A8">
            <w:pPr>
              <w:pStyle w:val="Compact"/>
              <w:jc w:val="right"/>
            </w:pPr>
            <w:r>
              <w:t>-0.1490</w:t>
            </w:r>
          </w:p>
        </w:tc>
        <w:tc>
          <w:tcPr>
            <w:tcW w:w="0" w:type="auto"/>
          </w:tcPr>
          <w:p w14:paraId="699711C8" w14:textId="77777777" w:rsidR="001D2A01" w:rsidRDefault="002620A8">
            <w:pPr>
              <w:pStyle w:val="Compact"/>
              <w:jc w:val="right"/>
            </w:pPr>
            <w:r>
              <w:t>0.1986</w:t>
            </w:r>
          </w:p>
        </w:tc>
        <w:tc>
          <w:tcPr>
            <w:tcW w:w="0" w:type="auto"/>
          </w:tcPr>
          <w:p w14:paraId="639210E0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3617E15B" w14:textId="77777777">
        <w:tc>
          <w:tcPr>
            <w:tcW w:w="0" w:type="auto"/>
          </w:tcPr>
          <w:p w14:paraId="57A7E139" w14:textId="77777777" w:rsidR="001D2A01" w:rsidRDefault="002620A8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E782032" w14:textId="77777777" w:rsidR="001D2A01" w:rsidRDefault="002620A8">
            <w:pPr>
              <w:pStyle w:val="Compact"/>
            </w:pPr>
            <w:r>
              <w:t>lubuskie</w:t>
            </w:r>
          </w:p>
        </w:tc>
        <w:tc>
          <w:tcPr>
            <w:tcW w:w="0" w:type="auto"/>
          </w:tcPr>
          <w:p w14:paraId="41780BDC" w14:textId="77777777" w:rsidR="001D2A01" w:rsidRDefault="002620A8">
            <w:pPr>
              <w:pStyle w:val="Compact"/>
              <w:jc w:val="right"/>
            </w:pPr>
            <w:r>
              <w:t>-0.1674</w:t>
            </w:r>
          </w:p>
        </w:tc>
        <w:tc>
          <w:tcPr>
            <w:tcW w:w="0" w:type="auto"/>
          </w:tcPr>
          <w:p w14:paraId="356BCDC4" w14:textId="77777777" w:rsidR="001D2A01" w:rsidRDefault="002620A8">
            <w:pPr>
              <w:pStyle w:val="Compact"/>
              <w:jc w:val="right"/>
            </w:pPr>
            <w:r>
              <w:t>0.8511</w:t>
            </w:r>
          </w:p>
        </w:tc>
        <w:tc>
          <w:tcPr>
            <w:tcW w:w="0" w:type="auto"/>
          </w:tcPr>
          <w:p w14:paraId="03C19FB0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6144AF25" w14:textId="77777777">
        <w:tc>
          <w:tcPr>
            <w:tcW w:w="0" w:type="auto"/>
          </w:tcPr>
          <w:p w14:paraId="4D2D1F4C" w14:textId="77777777" w:rsidR="001D2A01" w:rsidRDefault="002620A8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7168C23" w14:textId="77777777" w:rsidR="001D2A01" w:rsidRDefault="002620A8">
            <w:pPr>
              <w:pStyle w:val="Compact"/>
            </w:pPr>
            <w:r>
              <w:t>wielkopolskie</w:t>
            </w:r>
          </w:p>
        </w:tc>
        <w:tc>
          <w:tcPr>
            <w:tcW w:w="0" w:type="auto"/>
          </w:tcPr>
          <w:p w14:paraId="170AF947" w14:textId="77777777" w:rsidR="001D2A01" w:rsidRDefault="002620A8">
            <w:pPr>
              <w:pStyle w:val="Compact"/>
              <w:jc w:val="right"/>
            </w:pPr>
            <w:r>
              <w:t>-0.2619</w:t>
            </w:r>
          </w:p>
        </w:tc>
        <w:tc>
          <w:tcPr>
            <w:tcW w:w="0" w:type="auto"/>
          </w:tcPr>
          <w:p w14:paraId="1B09D51D" w14:textId="77777777" w:rsidR="001D2A01" w:rsidRDefault="002620A8">
            <w:pPr>
              <w:pStyle w:val="Compact"/>
              <w:jc w:val="right"/>
            </w:pPr>
            <w:r>
              <w:t>0.2943</w:t>
            </w:r>
          </w:p>
        </w:tc>
        <w:tc>
          <w:tcPr>
            <w:tcW w:w="0" w:type="auto"/>
          </w:tcPr>
          <w:p w14:paraId="6341757A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4D5D5FF6" w14:textId="77777777">
        <w:tc>
          <w:tcPr>
            <w:tcW w:w="0" w:type="auto"/>
          </w:tcPr>
          <w:p w14:paraId="230018E0" w14:textId="77777777" w:rsidR="001D2A01" w:rsidRDefault="002620A8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55C71B92" w14:textId="77777777" w:rsidR="001D2A01" w:rsidRDefault="002620A8">
            <w:pPr>
              <w:pStyle w:val="Compact"/>
            </w:pPr>
            <w:r>
              <w:t>warmińsko-mazurskie</w:t>
            </w:r>
          </w:p>
        </w:tc>
        <w:tc>
          <w:tcPr>
            <w:tcW w:w="0" w:type="auto"/>
          </w:tcPr>
          <w:p w14:paraId="527993D8" w14:textId="77777777" w:rsidR="001D2A01" w:rsidRDefault="002620A8">
            <w:pPr>
              <w:pStyle w:val="Compact"/>
              <w:jc w:val="right"/>
            </w:pPr>
            <w:r>
              <w:t>-0.2776</w:t>
            </w:r>
          </w:p>
        </w:tc>
        <w:tc>
          <w:tcPr>
            <w:tcW w:w="0" w:type="auto"/>
          </w:tcPr>
          <w:p w14:paraId="1D299D36" w14:textId="77777777" w:rsidR="001D2A01" w:rsidRDefault="002620A8">
            <w:pPr>
              <w:pStyle w:val="Compact"/>
              <w:jc w:val="right"/>
            </w:pPr>
            <w:r>
              <w:t>0.4998</w:t>
            </w:r>
          </w:p>
        </w:tc>
        <w:tc>
          <w:tcPr>
            <w:tcW w:w="0" w:type="auto"/>
          </w:tcPr>
          <w:p w14:paraId="6080EEFE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097D4E8E" w14:textId="77777777">
        <w:tc>
          <w:tcPr>
            <w:tcW w:w="0" w:type="auto"/>
          </w:tcPr>
          <w:p w14:paraId="12374A78" w14:textId="77777777" w:rsidR="001D2A01" w:rsidRDefault="002620A8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6E3098DC" w14:textId="77777777" w:rsidR="001D2A01" w:rsidRDefault="002620A8">
            <w:pPr>
              <w:pStyle w:val="Compact"/>
            </w:pPr>
            <w:r>
              <w:t>śląskie</w:t>
            </w:r>
          </w:p>
        </w:tc>
        <w:tc>
          <w:tcPr>
            <w:tcW w:w="0" w:type="auto"/>
          </w:tcPr>
          <w:p w14:paraId="596523C3" w14:textId="77777777" w:rsidR="001D2A01" w:rsidRDefault="002620A8">
            <w:pPr>
              <w:pStyle w:val="Compact"/>
              <w:jc w:val="right"/>
            </w:pPr>
            <w:r>
              <w:t>-0.3693</w:t>
            </w:r>
          </w:p>
        </w:tc>
        <w:tc>
          <w:tcPr>
            <w:tcW w:w="0" w:type="auto"/>
          </w:tcPr>
          <w:p w14:paraId="1819C2CA" w14:textId="77777777" w:rsidR="001D2A01" w:rsidRDefault="002620A8">
            <w:pPr>
              <w:pStyle w:val="Compact"/>
              <w:jc w:val="right"/>
            </w:pPr>
            <w:r>
              <w:t>0.7789</w:t>
            </w:r>
          </w:p>
        </w:tc>
        <w:tc>
          <w:tcPr>
            <w:tcW w:w="0" w:type="auto"/>
          </w:tcPr>
          <w:p w14:paraId="2F5275C8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4688D574" w14:textId="77777777">
        <w:tc>
          <w:tcPr>
            <w:tcW w:w="0" w:type="auto"/>
          </w:tcPr>
          <w:p w14:paraId="273B4959" w14:textId="77777777" w:rsidR="001D2A01" w:rsidRDefault="002620A8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287991CF" w14:textId="77777777" w:rsidR="001D2A01" w:rsidRDefault="002620A8">
            <w:pPr>
              <w:pStyle w:val="Compact"/>
            </w:pPr>
            <w:r>
              <w:t>podlaskie</w:t>
            </w:r>
          </w:p>
        </w:tc>
        <w:tc>
          <w:tcPr>
            <w:tcW w:w="0" w:type="auto"/>
          </w:tcPr>
          <w:p w14:paraId="5ADB67B2" w14:textId="77777777" w:rsidR="001D2A01" w:rsidRDefault="002620A8">
            <w:pPr>
              <w:pStyle w:val="Compact"/>
              <w:jc w:val="right"/>
            </w:pPr>
            <w:r>
              <w:t>-0.4202</w:t>
            </w:r>
          </w:p>
        </w:tc>
        <w:tc>
          <w:tcPr>
            <w:tcW w:w="0" w:type="auto"/>
          </w:tcPr>
          <w:p w14:paraId="2E260C07" w14:textId="77777777" w:rsidR="001D2A01" w:rsidRDefault="002620A8">
            <w:pPr>
              <w:pStyle w:val="Compact"/>
              <w:jc w:val="right"/>
            </w:pPr>
            <w:r>
              <w:t>0.3948</w:t>
            </w:r>
          </w:p>
        </w:tc>
        <w:tc>
          <w:tcPr>
            <w:tcW w:w="0" w:type="auto"/>
          </w:tcPr>
          <w:p w14:paraId="04A845C2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3CFE22EE" w14:textId="77777777">
        <w:tc>
          <w:tcPr>
            <w:tcW w:w="0" w:type="auto"/>
          </w:tcPr>
          <w:p w14:paraId="0A71A2E7" w14:textId="77777777" w:rsidR="001D2A01" w:rsidRDefault="002620A8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48330A4" w14:textId="77777777" w:rsidR="001D2A01" w:rsidRDefault="002620A8">
            <w:pPr>
              <w:pStyle w:val="Compact"/>
            </w:pPr>
            <w:r>
              <w:t>opolskie</w:t>
            </w:r>
          </w:p>
        </w:tc>
        <w:tc>
          <w:tcPr>
            <w:tcW w:w="0" w:type="auto"/>
          </w:tcPr>
          <w:p w14:paraId="77EDCA4F" w14:textId="77777777" w:rsidR="001D2A01" w:rsidRDefault="002620A8">
            <w:pPr>
              <w:pStyle w:val="Compact"/>
              <w:jc w:val="right"/>
            </w:pPr>
            <w:r>
              <w:t>-0.6492</w:t>
            </w:r>
          </w:p>
        </w:tc>
        <w:tc>
          <w:tcPr>
            <w:tcW w:w="0" w:type="auto"/>
          </w:tcPr>
          <w:p w14:paraId="78772485" w14:textId="77777777" w:rsidR="001D2A01" w:rsidRDefault="002620A8">
            <w:pPr>
              <w:pStyle w:val="Compact"/>
              <w:jc w:val="right"/>
            </w:pPr>
            <w:r>
              <w:t>0.1460</w:t>
            </w:r>
          </w:p>
        </w:tc>
        <w:tc>
          <w:tcPr>
            <w:tcW w:w="0" w:type="auto"/>
          </w:tcPr>
          <w:p w14:paraId="0DC0EAD8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  <w:tr w:rsidR="001D2A01" w14:paraId="71140A0B" w14:textId="77777777">
        <w:tc>
          <w:tcPr>
            <w:tcW w:w="0" w:type="auto"/>
          </w:tcPr>
          <w:p w14:paraId="7C8EE2B8" w14:textId="77777777" w:rsidR="001D2A01" w:rsidRDefault="002620A8">
            <w:pPr>
              <w:pStyle w:val="Compact"/>
            </w:pPr>
            <w:r>
              <w:lastRenderedPageBreak/>
              <w:t>12</w:t>
            </w:r>
          </w:p>
        </w:tc>
        <w:tc>
          <w:tcPr>
            <w:tcW w:w="0" w:type="auto"/>
          </w:tcPr>
          <w:p w14:paraId="109C9A04" w14:textId="77777777" w:rsidR="001D2A01" w:rsidRDefault="002620A8">
            <w:pPr>
              <w:pStyle w:val="Compact"/>
            </w:pPr>
            <w:r>
              <w:t>mazowieckie</w:t>
            </w:r>
          </w:p>
        </w:tc>
        <w:tc>
          <w:tcPr>
            <w:tcW w:w="0" w:type="auto"/>
          </w:tcPr>
          <w:p w14:paraId="62CD57F4" w14:textId="77777777" w:rsidR="001D2A01" w:rsidRDefault="002620A8">
            <w:pPr>
              <w:pStyle w:val="Compact"/>
              <w:jc w:val="right"/>
            </w:pPr>
            <w:r>
              <w:t>-1.3548</w:t>
            </w:r>
          </w:p>
        </w:tc>
        <w:tc>
          <w:tcPr>
            <w:tcW w:w="0" w:type="auto"/>
          </w:tcPr>
          <w:p w14:paraId="7AB416EF" w14:textId="77777777" w:rsidR="001D2A01" w:rsidRDefault="002620A8">
            <w:pPr>
              <w:pStyle w:val="Compact"/>
              <w:jc w:val="right"/>
            </w:pPr>
            <w:r>
              <w:t>0.1773</w:t>
            </w:r>
          </w:p>
        </w:tc>
        <w:tc>
          <w:tcPr>
            <w:tcW w:w="0" w:type="auto"/>
          </w:tcPr>
          <w:p w14:paraId="69E0D338" w14:textId="77777777" w:rsidR="001D2A01" w:rsidRDefault="002620A8">
            <w:pPr>
              <w:pStyle w:val="Compact"/>
            </w:pPr>
            <w:r>
              <w:t>NS (nieistotna)</w:t>
            </w:r>
          </w:p>
        </w:tc>
      </w:tr>
    </w:tbl>
    <w:p w14:paraId="28D24E1F" w14:textId="77777777" w:rsidR="001D2A01" w:rsidRDefault="002620A8">
      <w:pPr>
        <w:pStyle w:val="Tekstpodstawowy"/>
      </w:pPr>
      <w:r>
        <w:t>Analiza skupisk LISA pozwala zidentyfikować:</w:t>
      </w:r>
    </w:p>
    <w:p w14:paraId="270BB422" w14:textId="77777777" w:rsidR="001D2A01" w:rsidRDefault="002620A8">
      <w:pPr>
        <w:pStyle w:val="Compact"/>
        <w:numPr>
          <w:ilvl w:val="0"/>
          <w:numId w:val="3"/>
        </w:numPr>
      </w:pPr>
      <w:r>
        <w:rPr>
          <w:b/>
          <w:bCs/>
        </w:rPr>
        <w:t>Skupiska HH (hot spots)</w:t>
      </w:r>
      <w:r>
        <w:t>: województwa o wysokim zużyciu energii otoczone przez podobne sąsiedztwa — typowo obszary koncentracji przemysłu i usług,</w:t>
      </w:r>
    </w:p>
    <w:p w14:paraId="070A5106" w14:textId="77777777" w:rsidR="001D2A01" w:rsidRDefault="002620A8">
      <w:pPr>
        <w:pStyle w:val="Compact"/>
        <w:numPr>
          <w:ilvl w:val="0"/>
          <w:numId w:val="3"/>
        </w:numPr>
      </w:pPr>
      <w:r>
        <w:rPr>
          <w:b/>
          <w:bCs/>
        </w:rPr>
        <w:t>Skupiska LL (cold spots)</w:t>
      </w:r>
      <w:r>
        <w:t>: województwa o niskim zużyciu otoczone przez sąsiedztwa o niskim zużyciu — typowo regiony wschodniej Polski,</w:t>
      </w:r>
    </w:p>
    <w:p w14:paraId="31D31066" w14:textId="77777777" w:rsidR="001D2A01" w:rsidRDefault="002620A8">
      <w:pPr>
        <w:pStyle w:val="Compact"/>
        <w:numPr>
          <w:ilvl w:val="0"/>
          <w:numId w:val="3"/>
        </w:numPr>
      </w:pPr>
      <w:r>
        <w:rPr>
          <w:b/>
          <w:bCs/>
        </w:rPr>
        <w:t>Obserwacje NS</w:t>
      </w:r>
      <w:r>
        <w:t>: województwa, których lokalna autokorelacja przestrzenna nie jest statystycznie istotna.</w:t>
      </w:r>
    </w:p>
    <w:p w14:paraId="0928DBE5" w14:textId="77777777" w:rsidR="001D2A01" w:rsidRDefault="002620A8">
      <w:r>
        <w:pict w14:anchorId="7E68B3FD">
          <v:rect id="_x0000_i1030" style="width:0;height:1.5pt" o:hralign="center" o:hrstd="t" o:hr="t"/>
        </w:pict>
      </w:r>
    </w:p>
    <w:p w14:paraId="7F889490" w14:textId="77777777" w:rsidR="001D2A01" w:rsidRDefault="002620A8">
      <w:pPr>
        <w:pStyle w:val="Nagwek1"/>
      </w:pPr>
      <w:bookmarkStart w:id="34" w:name="modelowanie-ekonometryczne"/>
      <w:bookmarkStart w:id="35" w:name="_Toc232525981"/>
      <w:bookmarkEnd w:id="26"/>
      <w:bookmarkEnd w:id="32"/>
      <w:r>
        <w:rPr>
          <w:rStyle w:val="SectionNumber"/>
        </w:rPr>
        <w:t>6</w:t>
      </w:r>
      <w:r>
        <w:tab/>
        <w:t>Modelowanie ekonometryczne</w:t>
      </w:r>
      <w:bookmarkEnd w:id="35"/>
    </w:p>
    <w:p w14:paraId="35B8573E" w14:textId="77777777" w:rsidR="001D2A01" w:rsidRDefault="002620A8">
      <w:pPr>
        <w:pStyle w:val="Nagwek2"/>
      </w:pPr>
      <w:bookmarkStart w:id="36" w:name="model-ols-benchmark"/>
      <w:bookmarkStart w:id="37" w:name="_Toc232525982"/>
      <w:r>
        <w:rPr>
          <w:rStyle w:val="SectionNumber"/>
        </w:rPr>
        <w:t>6.1</w:t>
      </w:r>
      <w:r>
        <w:tab/>
        <w:t>Model OLS (benchmark)</w:t>
      </w:r>
      <w:bookmarkEnd w:id="37"/>
    </w:p>
    <w:p w14:paraId="7BF7B3F8" w14:textId="77777777" w:rsidR="001D2A01" w:rsidRDefault="002620A8">
      <w:pPr>
        <w:pStyle w:val="FirstParagraph"/>
      </w:pPr>
      <w:r>
        <w:t>Pierwszym krokiem jest estymacja klasycznego modelu OLS bez uwzględnienia struktury przestrzenn</w:t>
      </w:r>
      <w:r>
        <w:t>ej ani efektów indywidualnych. Służy jako punkt odniesienia (benchmark) dla modeli przestrzennych.</w:t>
      </w:r>
    </w:p>
    <w:p w14:paraId="68C0381D" w14:textId="77777777" w:rsidR="001D2A01" w:rsidRDefault="002620A8">
      <w:pPr>
        <w:pStyle w:val="Tekstpodstawowy"/>
      </w:pPr>
      <w:r>
        <w:rPr>
          <w:b/>
          <w:bCs/>
        </w:rPr>
        <w:t>Równanie modelu:</w:t>
      </w:r>
    </w:p>
    <w:p w14:paraId="313596AA" w14:textId="77777777" w:rsidR="001D2A01" w:rsidRDefault="002620A8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Zużycie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dochod_os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urbanizacja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cena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hdd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cdd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6FE1C156" w14:textId="77777777" w:rsidR="001D2A01" w:rsidRDefault="002620A8">
      <w:pPr>
        <w:pStyle w:val="TableCaption"/>
      </w:pPr>
      <w:r>
        <w:t>Wyniki modelu OLS (pooled). R² = 0.2523, R² adj. = 0.2409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8"/>
        <w:gridCol w:w="1557"/>
        <w:gridCol w:w="1129"/>
        <w:gridCol w:w="959"/>
        <w:gridCol w:w="940"/>
      </w:tblGrid>
      <w:tr w:rsidR="001D2A01" w14:paraId="15B3C631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C2E851" w14:textId="77777777" w:rsidR="001D2A01" w:rsidRDefault="001D2A01">
            <w:pPr>
              <w:pStyle w:val="Compact"/>
            </w:pPr>
          </w:p>
        </w:tc>
        <w:tc>
          <w:tcPr>
            <w:tcW w:w="0" w:type="auto"/>
          </w:tcPr>
          <w:p w14:paraId="4A5750CE" w14:textId="77777777" w:rsidR="001D2A01" w:rsidRDefault="002620A8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12C3BF76" w14:textId="77777777" w:rsidR="001D2A01" w:rsidRDefault="002620A8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7A94D66C" w14:textId="77777777" w:rsidR="001D2A01" w:rsidRDefault="002620A8">
            <w:pPr>
              <w:pStyle w:val="Compact"/>
              <w:jc w:val="right"/>
            </w:pPr>
            <w:r>
              <w:t>t</w:t>
            </w:r>
          </w:p>
        </w:tc>
        <w:tc>
          <w:tcPr>
            <w:tcW w:w="0" w:type="auto"/>
          </w:tcPr>
          <w:p w14:paraId="3AF2F528" w14:textId="77777777" w:rsidR="001D2A01" w:rsidRDefault="002620A8">
            <w:pPr>
              <w:pStyle w:val="Compact"/>
              <w:jc w:val="right"/>
            </w:pPr>
            <w:r>
              <w:t>p-value</w:t>
            </w:r>
          </w:p>
        </w:tc>
      </w:tr>
      <w:tr w:rsidR="001D2A01" w14:paraId="789B4AFB" w14:textId="77777777">
        <w:tc>
          <w:tcPr>
            <w:tcW w:w="0" w:type="auto"/>
          </w:tcPr>
          <w:p w14:paraId="2CC7044B" w14:textId="77777777" w:rsidR="001D2A01" w:rsidRDefault="002620A8">
            <w:pPr>
              <w:pStyle w:val="Compact"/>
            </w:pPr>
            <w:r>
              <w:t>(Stała)</w:t>
            </w:r>
          </w:p>
        </w:tc>
        <w:tc>
          <w:tcPr>
            <w:tcW w:w="0" w:type="auto"/>
          </w:tcPr>
          <w:p w14:paraId="69FC7774" w14:textId="77777777" w:rsidR="001D2A01" w:rsidRDefault="002620A8">
            <w:pPr>
              <w:pStyle w:val="Compact"/>
              <w:jc w:val="right"/>
            </w:pPr>
            <w:r>
              <w:t>-1324.0907</w:t>
            </w:r>
          </w:p>
        </w:tc>
        <w:tc>
          <w:tcPr>
            <w:tcW w:w="0" w:type="auto"/>
          </w:tcPr>
          <w:p w14:paraId="157F7E8D" w14:textId="77777777" w:rsidR="001D2A01" w:rsidRDefault="002620A8">
            <w:pPr>
              <w:pStyle w:val="Compact"/>
              <w:jc w:val="right"/>
            </w:pPr>
            <w:r>
              <w:t>834.1030</w:t>
            </w:r>
          </w:p>
        </w:tc>
        <w:tc>
          <w:tcPr>
            <w:tcW w:w="0" w:type="auto"/>
          </w:tcPr>
          <w:p w14:paraId="57269FCB" w14:textId="77777777" w:rsidR="001D2A01" w:rsidRDefault="002620A8">
            <w:pPr>
              <w:pStyle w:val="Compact"/>
              <w:jc w:val="right"/>
            </w:pPr>
            <w:r>
              <w:t>-1.5874</w:t>
            </w:r>
          </w:p>
        </w:tc>
        <w:tc>
          <w:tcPr>
            <w:tcW w:w="0" w:type="auto"/>
          </w:tcPr>
          <w:p w14:paraId="7FCD0DE7" w14:textId="77777777" w:rsidR="001D2A01" w:rsidRDefault="002620A8">
            <w:pPr>
              <w:pStyle w:val="Compact"/>
              <w:jc w:val="right"/>
            </w:pPr>
            <w:r>
              <w:t>0.1134</w:t>
            </w:r>
          </w:p>
        </w:tc>
      </w:tr>
      <w:tr w:rsidR="001D2A01" w14:paraId="10148BBB" w14:textId="77777777">
        <w:tc>
          <w:tcPr>
            <w:tcW w:w="0" w:type="auto"/>
          </w:tcPr>
          <w:p w14:paraId="789866F5" w14:textId="77777777" w:rsidR="001D2A01" w:rsidRDefault="002620A8">
            <w:pPr>
              <w:pStyle w:val="Compact"/>
            </w:pPr>
            <w:r>
              <w:t>Dochód per capita</w:t>
            </w:r>
          </w:p>
        </w:tc>
        <w:tc>
          <w:tcPr>
            <w:tcW w:w="0" w:type="auto"/>
          </w:tcPr>
          <w:p w14:paraId="09B2B4E0" w14:textId="77777777" w:rsidR="001D2A01" w:rsidRDefault="002620A8">
            <w:pPr>
              <w:pStyle w:val="Compact"/>
              <w:jc w:val="right"/>
            </w:pPr>
            <w:r>
              <w:t>0.1067</w:t>
            </w:r>
          </w:p>
        </w:tc>
        <w:tc>
          <w:tcPr>
            <w:tcW w:w="0" w:type="auto"/>
          </w:tcPr>
          <w:p w14:paraId="27D1B032" w14:textId="77777777" w:rsidR="001D2A01" w:rsidRDefault="002620A8">
            <w:pPr>
              <w:pStyle w:val="Compact"/>
              <w:jc w:val="right"/>
            </w:pPr>
            <w:r>
              <w:t>0.0163</w:t>
            </w:r>
          </w:p>
        </w:tc>
        <w:tc>
          <w:tcPr>
            <w:tcW w:w="0" w:type="auto"/>
          </w:tcPr>
          <w:p w14:paraId="32613832" w14:textId="77777777" w:rsidR="001D2A01" w:rsidRDefault="002620A8">
            <w:pPr>
              <w:pStyle w:val="Compact"/>
              <w:jc w:val="right"/>
            </w:pPr>
            <w:r>
              <w:t>6.5598</w:t>
            </w:r>
          </w:p>
        </w:tc>
        <w:tc>
          <w:tcPr>
            <w:tcW w:w="0" w:type="auto"/>
          </w:tcPr>
          <w:p w14:paraId="56B59B52" w14:textId="77777777" w:rsidR="001D2A01" w:rsidRDefault="002620A8">
            <w:pPr>
              <w:pStyle w:val="Compact"/>
              <w:jc w:val="right"/>
            </w:pPr>
            <w:r>
              <w:t>0.0000</w:t>
            </w:r>
          </w:p>
        </w:tc>
      </w:tr>
      <w:tr w:rsidR="001D2A01" w14:paraId="44C73D74" w14:textId="77777777">
        <w:tc>
          <w:tcPr>
            <w:tcW w:w="0" w:type="auto"/>
          </w:tcPr>
          <w:p w14:paraId="7F4150D5" w14:textId="77777777" w:rsidR="001D2A01" w:rsidRDefault="002620A8">
            <w:pPr>
              <w:pStyle w:val="Compact"/>
            </w:pPr>
            <w:r>
              <w:t>Urbanizacja [%]</w:t>
            </w:r>
          </w:p>
        </w:tc>
        <w:tc>
          <w:tcPr>
            <w:tcW w:w="0" w:type="auto"/>
          </w:tcPr>
          <w:p w14:paraId="07C6FBA9" w14:textId="77777777" w:rsidR="001D2A01" w:rsidRDefault="002620A8">
            <w:pPr>
              <w:pStyle w:val="Compact"/>
              <w:jc w:val="right"/>
            </w:pPr>
            <w:r>
              <w:t>30.9141</w:t>
            </w:r>
          </w:p>
        </w:tc>
        <w:tc>
          <w:tcPr>
            <w:tcW w:w="0" w:type="auto"/>
          </w:tcPr>
          <w:p w14:paraId="77B134AB" w14:textId="77777777" w:rsidR="001D2A01" w:rsidRDefault="002620A8">
            <w:pPr>
              <w:pStyle w:val="Compact"/>
              <w:jc w:val="right"/>
            </w:pPr>
            <w:r>
              <w:t>5.6950</w:t>
            </w:r>
          </w:p>
        </w:tc>
        <w:tc>
          <w:tcPr>
            <w:tcW w:w="0" w:type="auto"/>
          </w:tcPr>
          <w:p w14:paraId="643E7FC0" w14:textId="77777777" w:rsidR="001D2A01" w:rsidRDefault="002620A8">
            <w:pPr>
              <w:pStyle w:val="Compact"/>
              <w:jc w:val="right"/>
            </w:pPr>
            <w:r>
              <w:t>5.4283</w:t>
            </w:r>
          </w:p>
        </w:tc>
        <w:tc>
          <w:tcPr>
            <w:tcW w:w="0" w:type="auto"/>
          </w:tcPr>
          <w:p w14:paraId="4CB7DDDD" w14:textId="77777777" w:rsidR="001D2A01" w:rsidRDefault="002620A8">
            <w:pPr>
              <w:pStyle w:val="Compact"/>
              <w:jc w:val="right"/>
            </w:pPr>
            <w:r>
              <w:t>0.0000</w:t>
            </w:r>
          </w:p>
        </w:tc>
      </w:tr>
      <w:tr w:rsidR="001D2A01" w14:paraId="0ED99CCE" w14:textId="77777777">
        <w:tc>
          <w:tcPr>
            <w:tcW w:w="0" w:type="auto"/>
          </w:tcPr>
          <w:p w14:paraId="2A8D60A3" w14:textId="77777777" w:rsidR="001D2A01" w:rsidRDefault="002620A8">
            <w:pPr>
              <w:pStyle w:val="Compact"/>
            </w:pPr>
            <w:r>
              <w:t>Cena energii [zł/kWh]</w:t>
            </w:r>
          </w:p>
        </w:tc>
        <w:tc>
          <w:tcPr>
            <w:tcW w:w="0" w:type="auto"/>
          </w:tcPr>
          <w:p w14:paraId="0CC10A5C" w14:textId="77777777" w:rsidR="001D2A01" w:rsidRDefault="002620A8">
            <w:pPr>
              <w:pStyle w:val="Compact"/>
              <w:jc w:val="right"/>
            </w:pPr>
            <w:r>
              <w:t>-3708.0505</w:t>
            </w:r>
          </w:p>
        </w:tc>
        <w:tc>
          <w:tcPr>
            <w:tcW w:w="0" w:type="auto"/>
          </w:tcPr>
          <w:p w14:paraId="64B7274A" w14:textId="77777777" w:rsidR="001D2A01" w:rsidRDefault="002620A8">
            <w:pPr>
              <w:pStyle w:val="Compact"/>
              <w:jc w:val="right"/>
            </w:pPr>
            <w:r>
              <w:t>774.3145</w:t>
            </w:r>
          </w:p>
        </w:tc>
        <w:tc>
          <w:tcPr>
            <w:tcW w:w="0" w:type="auto"/>
          </w:tcPr>
          <w:p w14:paraId="616B20BE" w14:textId="77777777" w:rsidR="001D2A01" w:rsidRDefault="002620A8">
            <w:pPr>
              <w:pStyle w:val="Compact"/>
              <w:jc w:val="right"/>
            </w:pPr>
            <w:r>
              <w:t>-4.7888</w:t>
            </w:r>
          </w:p>
        </w:tc>
        <w:tc>
          <w:tcPr>
            <w:tcW w:w="0" w:type="auto"/>
          </w:tcPr>
          <w:p w14:paraId="65D3F136" w14:textId="77777777" w:rsidR="001D2A01" w:rsidRDefault="002620A8">
            <w:pPr>
              <w:pStyle w:val="Compact"/>
              <w:jc w:val="right"/>
            </w:pPr>
            <w:r>
              <w:t>0.0000</w:t>
            </w:r>
          </w:p>
        </w:tc>
      </w:tr>
      <w:tr w:rsidR="001D2A01" w14:paraId="7C6C7039" w14:textId="77777777">
        <w:tc>
          <w:tcPr>
            <w:tcW w:w="0" w:type="auto"/>
          </w:tcPr>
          <w:p w14:paraId="4D614BCC" w14:textId="77777777" w:rsidR="001D2A01" w:rsidRDefault="002620A8">
            <w:pPr>
              <w:pStyle w:val="Compact"/>
            </w:pPr>
            <w:r>
              <w:t>HDD</w:t>
            </w:r>
          </w:p>
        </w:tc>
        <w:tc>
          <w:tcPr>
            <w:tcW w:w="0" w:type="auto"/>
          </w:tcPr>
          <w:p w14:paraId="28A5BD75" w14:textId="77777777" w:rsidR="001D2A01" w:rsidRDefault="002620A8">
            <w:pPr>
              <w:pStyle w:val="Compact"/>
              <w:jc w:val="right"/>
            </w:pPr>
            <w:r>
              <w:t>0.5063</w:t>
            </w:r>
          </w:p>
        </w:tc>
        <w:tc>
          <w:tcPr>
            <w:tcW w:w="0" w:type="auto"/>
          </w:tcPr>
          <w:p w14:paraId="7961FE01" w14:textId="77777777" w:rsidR="001D2A01" w:rsidRDefault="002620A8">
            <w:pPr>
              <w:pStyle w:val="Compact"/>
              <w:jc w:val="right"/>
            </w:pPr>
            <w:r>
              <w:t>0.1962</w:t>
            </w:r>
          </w:p>
        </w:tc>
        <w:tc>
          <w:tcPr>
            <w:tcW w:w="0" w:type="auto"/>
          </w:tcPr>
          <w:p w14:paraId="3F5A57A9" w14:textId="77777777" w:rsidR="001D2A01" w:rsidRDefault="002620A8">
            <w:pPr>
              <w:pStyle w:val="Compact"/>
              <w:jc w:val="right"/>
            </w:pPr>
            <w:r>
              <w:t>2.5805</w:t>
            </w:r>
          </w:p>
        </w:tc>
        <w:tc>
          <w:tcPr>
            <w:tcW w:w="0" w:type="auto"/>
          </w:tcPr>
          <w:p w14:paraId="07E1CC6F" w14:textId="77777777" w:rsidR="001D2A01" w:rsidRDefault="002620A8">
            <w:pPr>
              <w:pStyle w:val="Compact"/>
              <w:jc w:val="right"/>
            </w:pPr>
            <w:r>
              <w:t>0.0103</w:t>
            </w:r>
          </w:p>
        </w:tc>
      </w:tr>
      <w:tr w:rsidR="001D2A01" w14:paraId="584EC964" w14:textId="77777777">
        <w:tc>
          <w:tcPr>
            <w:tcW w:w="0" w:type="auto"/>
          </w:tcPr>
          <w:p w14:paraId="671A39DC" w14:textId="77777777" w:rsidR="001D2A01" w:rsidRDefault="002620A8">
            <w:pPr>
              <w:pStyle w:val="Compact"/>
            </w:pPr>
            <w:r>
              <w:t>CDD</w:t>
            </w:r>
          </w:p>
        </w:tc>
        <w:tc>
          <w:tcPr>
            <w:tcW w:w="0" w:type="auto"/>
          </w:tcPr>
          <w:p w14:paraId="742A9033" w14:textId="77777777" w:rsidR="001D2A01" w:rsidRDefault="002620A8">
            <w:pPr>
              <w:pStyle w:val="Compact"/>
              <w:jc w:val="right"/>
            </w:pPr>
            <w:r>
              <w:t>3.1191</w:t>
            </w:r>
          </w:p>
        </w:tc>
        <w:tc>
          <w:tcPr>
            <w:tcW w:w="0" w:type="auto"/>
          </w:tcPr>
          <w:p w14:paraId="1FEAE838" w14:textId="77777777" w:rsidR="001D2A01" w:rsidRDefault="002620A8">
            <w:pPr>
              <w:pStyle w:val="Compact"/>
              <w:jc w:val="right"/>
            </w:pPr>
            <w:r>
              <w:t>2.6378</w:t>
            </w:r>
          </w:p>
        </w:tc>
        <w:tc>
          <w:tcPr>
            <w:tcW w:w="0" w:type="auto"/>
          </w:tcPr>
          <w:p w14:paraId="11DB7135" w14:textId="77777777" w:rsidR="001D2A01" w:rsidRDefault="002620A8">
            <w:pPr>
              <w:pStyle w:val="Compact"/>
              <w:jc w:val="right"/>
            </w:pPr>
            <w:r>
              <w:t>1.1825</w:t>
            </w:r>
          </w:p>
        </w:tc>
        <w:tc>
          <w:tcPr>
            <w:tcW w:w="0" w:type="auto"/>
          </w:tcPr>
          <w:p w14:paraId="2A92AEF5" w14:textId="77777777" w:rsidR="001D2A01" w:rsidRDefault="002620A8">
            <w:pPr>
              <w:pStyle w:val="Compact"/>
              <w:jc w:val="right"/>
            </w:pPr>
            <w:r>
              <w:t>0.2379</w:t>
            </w:r>
          </w:p>
        </w:tc>
      </w:tr>
    </w:tbl>
    <w:p w14:paraId="6190D9BE" w14:textId="77777777" w:rsidR="001D2A01" w:rsidRDefault="002620A8">
      <w:pPr>
        <w:pStyle w:val="Nagwek2"/>
      </w:pPr>
      <w:bookmarkStart w:id="38" w:name="X9b0dee971399979442d26dd16c7d1936a1f8f9a"/>
      <w:bookmarkStart w:id="39" w:name="_Toc232525983"/>
      <w:bookmarkEnd w:id="36"/>
      <w:r>
        <w:rPr>
          <w:rStyle w:val="SectionNumber"/>
        </w:rPr>
        <w:t>6.2</w:t>
      </w:r>
      <w:r>
        <w:tab/>
        <w:t>Model panelowy FE (referencja do testów LM)</w:t>
      </w:r>
      <w:bookmarkEnd w:id="39"/>
    </w:p>
    <w:p w14:paraId="0CFE34C1" w14:textId="77777777" w:rsidR="001D2A01" w:rsidRDefault="002620A8">
      <w:pPr>
        <w:pStyle w:val="FirstParagraph"/>
      </w:pPr>
      <w:r>
        <w:t>Model efektów stałych (FE, within) kontroluje nieobserwowaną heterogeniczność między województwami. Jego reszty służą jako podstawa do obliczenia testów LM.</w:t>
      </w:r>
    </w:p>
    <w:p w14:paraId="0F3A84B7" w14:textId="77777777" w:rsidR="001D2A01" w:rsidRDefault="002620A8">
      <w:pPr>
        <w:pStyle w:val="TableCaption"/>
      </w:pPr>
      <w:r>
        <w:t>Wyniki modelu panelowego FE — zużycie energii elektrycznej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8"/>
        <w:gridCol w:w="1557"/>
        <w:gridCol w:w="1129"/>
        <w:gridCol w:w="959"/>
        <w:gridCol w:w="940"/>
      </w:tblGrid>
      <w:tr w:rsidR="001D2A01" w14:paraId="1B1ED450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022796" w14:textId="77777777" w:rsidR="001D2A01" w:rsidRDefault="001D2A01">
            <w:pPr>
              <w:pStyle w:val="Compact"/>
            </w:pPr>
          </w:p>
        </w:tc>
        <w:tc>
          <w:tcPr>
            <w:tcW w:w="0" w:type="auto"/>
          </w:tcPr>
          <w:p w14:paraId="14B58DCC" w14:textId="77777777" w:rsidR="001D2A01" w:rsidRDefault="002620A8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140D7898" w14:textId="77777777" w:rsidR="001D2A01" w:rsidRDefault="002620A8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63D81C82" w14:textId="77777777" w:rsidR="001D2A01" w:rsidRDefault="002620A8">
            <w:pPr>
              <w:pStyle w:val="Compact"/>
              <w:jc w:val="right"/>
            </w:pPr>
            <w:r>
              <w:t>t</w:t>
            </w:r>
          </w:p>
        </w:tc>
        <w:tc>
          <w:tcPr>
            <w:tcW w:w="0" w:type="auto"/>
          </w:tcPr>
          <w:p w14:paraId="74CA9764" w14:textId="77777777" w:rsidR="001D2A01" w:rsidRDefault="002620A8">
            <w:pPr>
              <w:pStyle w:val="Compact"/>
              <w:jc w:val="right"/>
            </w:pPr>
            <w:r>
              <w:t>p-value</w:t>
            </w:r>
          </w:p>
        </w:tc>
      </w:tr>
      <w:tr w:rsidR="001D2A01" w14:paraId="0E204DE3" w14:textId="77777777">
        <w:tc>
          <w:tcPr>
            <w:tcW w:w="0" w:type="auto"/>
          </w:tcPr>
          <w:p w14:paraId="08C3B3A5" w14:textId="77777777" w:rsidR="001D2A01" w:rsidRDefault="002620A8">
            <w:pPr>
              <w:pStyle w:val="Compact"/>
            </w:pPr>
            <w:r>
              <w:t>Dochód per capita</w:t>
            </w:r>
          </w:p>
        </w:tc>
        <w:tc>
          <w:tcPr>
            <w:tcW w:w="0" w:type="auto"/>
          </w:tcPr>
          <w:p w14:paraId="56CF655B" w14:textId="77777777" w:rsidR="001D2A01" w:rsidRDefault="002620A8">
            <w:pPr>
              <w:pStyle w:val="Compact"/>
              <w:jc w:val="right"/>
            </w:pPr>
            <w:r>
              <w:t>0.0085</w:t>
            </w:r>
          </w:p>
        </w:tc>
        <w:tc>
          <w:tcPr>
            <w:tcW w:w="0" w:type="auto"/>
          </w:tcPr>
          <w:p w14:paraId="6D703889" w14:textId="77777777" w:rsidR="001D2A01" w:rsidRDefault="002620A8">
            <w:pPr>
              <w:pStyle w:val="Compact"/>
              <w:jc w:val="right"/>
            </w:pPr>
            <w:r>
              <w:t>0.0025</w:t>
            </w:r>
          </w:p>
        </w:tc>
        <w:tc>
          <w:tcPr>
            <w:tcW w:w="0" w:type="auto"/>
          </w:tcPr>
          <w:p w14:paraId="0535CFDE" w14:textId="77777777" w:rsidR="001D2A01" w:rsidRDefault="002620A8">
            <w:pPr>
              <w:pStyle w:val="Compact"/>
              <w:jc w:val="right"/>
            </w:pPr>
            <w:r>
              <w:t>3.4254</w:t>
            </w:r>
          </w:p>
        </w:tc>
        <w:tc>
          <w:tcPr>
            <w:tcW w:w="0" w:type="auto"/>
          </w:tcPr>
          <w:p w14:paraId="7C7420EE" w14:textId="77777777" w:rsidR="001D2A01" w:rsidRDefault="002620A8">
            <w:pPr>
              <w:pStyle w:val="Compact"/>
              <w:jc w:val="right"/>
            </w:pPr>
            <w:r>
              <w:t>0.0007</w:t>
            </w:r>
          </w:p>
        </w:tc>
      </w:tr>
      <w:tr w:rsidR="001D2A01" w14:paraId="493F3F4D" w14:textId="77777777">
        <w:tc>
          <w:tcPr>
            <w:tcW w:w="0" w:type="auto"/>
          </w:tcPr>
          <w:p w14:paraId="0858C806" w14:textId="77777777" w:rsidR="001D2A01" w:rsidRDefault="002620A8">
            <w:pPr>
              <w:pStyle w:val="Compact"/>
            </w:pPr>
            <w:r>
              <w:lastRenderedPageBreak/>
              <w:t>Urbanizacja [%]</w:t>
            </w:r>
          </w:p>
        </w:tc>
        <w:tc>
          <w:tcPr>
            <w:tcW w:w="0" w:type="auto"/>
          </w:tcPr>
          <w:p w14:paraId="50FE3764" w14:textId="77777777" w:rsidR="001D2A01" w:rsidRDefault="002620A8">
            <w:pPr>
              <w:pStyle w:val="Compact"/>
              <w:jc w:val="right"/>
            </w:pPr>
            <w:r>
              <w:t>-24.8477</w:t>
            </w:r>
          </w:p>
        </w:tc>
        <w:tc>
          <w:tcPr>
            <w:tcW w:w="0" w:type="auto"/>
          </w:tcPr>
          <w:p w14:paraId="439FCD6C" w14:textId="77777777" w:rsidR="001D2A01" w:rsidRDefault="002620A8">
            <w:pPr>
              <w:pStyle w:val="Compact"/>
              <w:jc w:val="right"/>
            </w:pPr>
            <w:r>
              <w:t>10.0099</w:t>
            </w:r>
          </w:p>
        </w:tc>
        <w:tc>
          <w:tcPr>
            <w:tcW w:w="0" w:type="auto"/>
          </w:tcPr>
          <w:p w14:paraId="649876C2" w14:textId="77777777" w:rsidR="001D2A01" w:rsidRDefault="002620A8">
            <w:pPr>
              <w:pStyle w:val="Compact"/>
              <w:jc w:val="right"/>
            </w:pPr>
            <w:r>
              <w:t>-2.4823</w:t>
            </w:r>
          </w:p>
        </w:tc>
        <w:tc>
          <w:tcPr>
            <w:tcW w:w="0" w:type="auto"/>
          </w:tcPr>
          <w:p w14:paraId="4810D81A" w14:textId="77777777" w:rsidR="001D2A01" w:rsidRDefault="002620A8">
            <w:pPr>
              <w:pStyle w:val="Compact"/>
              <w:jc w:val="right"/>
            </w:pPr>
            <w:r>
              <w:t>0.0136</w:t>
            </w:r>
          </w:p>
        </w:tc>
      </w:tr>
      <w:tr w:rsidR="001D2A01" w14:paraId="06840EE8" w14:textId="77777777">
        <w:tc>
          <w:tcPr>
            <w:tcW w:w="0" w:type="auto"/>
          </w:tcPr>
          <w:p w14:paraId="1A6C4F5B" w14:textId="77777777" w:rsidR="001D2A01" w:rsidRDefault="002620A8">
            <w:pPr>
              <w:pStyle w:val="Compact"/>
            </w:pPr>
            <w:r>
              <w:t>Cena energii [zł/kWh]</w:t>
            </w:r>
          </w:p>
        </w:tc>
        <w:tc>
          <w:tcPr>
            <w:tcW w:w="0" w:type="auto"/>
          </w:tcPr>
          <w:p w14:paraId="482D1C7E" w14:textId="77777777" w:rsidR="001D2A01" w:rsidRDefault="002620A8">
            <w:pPr>
              <w:pStyle w:val="Compact"/>
              <w:jc w:val="right"/>
            </w:pPr>
            <w:r>
              <w:t>227.6646</w:t>
            </w:r>
          </w:p>
        </w:tc>
        <w:tc>
          <w:tcPr>
            <w:tcW w:w="0" w:type="auto"/>
          </w:tcPr>
          <w:p w14:paraId="05AADDBA" w14:textId="77777777" w:rsidR="001D2A01" w:rsidRDefault="002620A8">
            <w:pPr>
              <w:pStyle w:val="Compact"/>
              <w:jc w:val="right"/>
            </w:pPr>
            <w:r>
              <w:t>114.5602</w:t>
            </w:r>
          </w:p>
        </w:tc>
        <w:tc>
          <w:tcPr>
            <w:tcW w:w="0" w:type="auto"/>
          </w:tcPr>
          <w:p w14:paraId="0708D4C8" w14:textId="77777777" w:rsidR="001D2A01" w:rsidRDefault="002620A8">
            <w:pPr>
              <w:pStyle w:val="Compact"/>
              <w:jc w:val="right"/>
            </w:pPr>
            <w:r>
              <w:t>1.9873</w:t>
            </w:r>
          </w:p>
        </w:tc>
        <w:tc>
          <w:tcPr>
            <w:tcW w:w="0" w:type="auto"/>
          </w:tcPr>
          <w:p w14:paraId="78D7B693" w14:textId="77777777" w:rsidR="001D2A01" w:rsidRDefault="002620A8">
            <w:pPr>
              <w:pStyle w:val="Compact"/>
              <w:jc w:val="right"/>
            </w:pPr>
            <w:r>
              <w:t>0.0478</w:t>
            </w:r>
          </w:p>
        </w:tc>
      </w:tr>
      <w:tr w:rsidR="001D2A01" w14:paraId="0D403596" w14:textId="77777777">
        <w:tc>
          <w:tcPr>
            <w:tcW w:w="0" w:type="auto"/>
          </w:tcPr>
          <w:p w14:paraId="133C842B" w14:textId="77777777" w:rsidR="001D2A01" w:rsidRDefault="002620A8">
            <w:pPr>
              <w:pStyle w:val="Compact"/>
            </w:pPr>
            <w:r>
              <w:t>HDD</w:t>
            </w:r>
          </w:p>
        </w:tc>
        <w:tc>
          <w:tcPr>
            <w:tcW w:w="0" w:type="auto"/>
          </w:tcPr>
          <w:p w14:paraId="13A72DB5" w14:textId="77777777" w:rsidR="001D2A01" w:rsidRDefault="002620A8">
            <w:pPr>
              <w:pStyle w:val="Compact"/>
              <w:jc w:val="right"/>
            </w:pPr>
            <w:r>
              <w:t>0.0227</w:t>
            </w:r>
          </w:p>
        </w:tc>
        <w:tc>
          <w:tcPr>
            <w:tcW w:w="0" w:type="auto"/>
          </w:tcPr>
          <w:p w14:paraId="0F912231" w14:textId="77777777" w:rsidR="001D2A01" w:rsidRDefault="002620A8">
            <w:pPr>
              <w:pStyle w:val="Compact"/>
              <w:jc w:val="right"/>
            </w:pPr>
            <w:r>
              <w:t>0.0332</w:t>
            </w:r>
          </w:p>
        </w:tc>
        <w:tc>
          <w:tcPr>
            <w:tcW w:w="0" w:type="auto"/>
          </w:tcPr>
          <w:p w14:paraId="4DD9766F" w14:textId="77777777" w:rsidR="001D2A01" w:rsidRDefault="002620A8">
            <w:pPr>
              <w:pStyle w:val="Compact"/>
              <w:jc w:val="right"/>
            </w:pPr>
            <w:r>
              <w:t>0.6843</w:t>
            </w:r>
          </w:p>
        </w:tc>
        <w:tc>
          <w:tcPr>
            <w:tcW w:w="0" w:type="auto"/>
          </w:tcPr>
          <w:p w14:paraId="2AA168DA" w14:textId="77777777" w:rsidR="001D2A01" w:rsidRDefault="002620A8">
            <w:pPr>
              <w:pStyle w:val="Compact"/>
              <w:jc w:val="right"/>
            </w:pPr>
            <w:r>
              <w:t>0.4943</w:t>
            </w:r>
          </w:p>
        </w:tc>
      </w:tr>
      <w:tr w:rsidR="001D2A01" w14:paraId="6AFFEDC7" w14:textId="77777777">
        <w:tc>
          <w:tcPr>
            <w:tcW w:w="0" w:type="auto"/>
          </w:tcPr>
          <w:p w14:paraId="73546C6B" w14:textId="77777777" w:rsidR="001D2A01" w:rsidRDefault="002620A8">
            <w:pPr>
              <w:pStyle w:val="Compact"/>
            </w:pPr>
            <w:r>
              <w:t>CDD</w:t>
            </w:r>
          </w:p>
        </w:tc>
        <w:tc>
          <w:tcPr>
            <w:tcW w:w="0" w:type="auto"/>
          </w:tcPr>
          <w:p w14:paraId="08D0362B" w14:textId="77777777" w:rsidR="001D2A01" w:rsidRDefault="002620A8">
            <w:pPr>
              <w:pStyle w:val="Compact"/>
              <w:jc w:val="right"/>
            </w:pPr>
            <w:r>
              <w:t>0.6903</w:t>
            </w:r>
          </w:p>
        </w:tc>
        <w:tc>
          <w:tcPr>
            <w:tcW w:w="0" w:type="auto"/>
          </w:tcPr>
          <w:p w14:paraId="36BAB550" w14:textId="77777777" w:rsidR="001D2A01" w:rsidRDefault="002620A8">
            <w:pPr>
              <w:pStyle w:val="Compact"/>
              <w:jc w:val="right"/>
            </w:pPr>
            <w:r>
              <w:t>0.3766</w:t>
            </w:r>
          </w:p>
        </w:tc>
        <w:tc>
          <w:tcPr>
            <w:tcW w:w="0" w:type="auto"/>
          </w:tcPr>
          <w:p w14:paraId="33CA7F8D" w14:textId="77777777" w:rsidR="001D2A01" w:rsidRDefault="002620A8">
            <w:pPr>
              <w:pStyle w:val="Compact"/>
              <w:jc w:val="right"/>
            </w:pPr>
            <w:r>
              <w:t>1.8330</w:t>
            </w:r>
          </w:p>
        </w:tc>
        <w:tc>
          <w:tcPr>
            <w:tcW w:w="0" w:type="auto"/>
          </w:tcPr>
          <w:p w14:paraId="7A8C149E" w14:textId="77777777" w:rsidR="001D2A01" w:rsidRDefault="002620A8">
            <w:pPr>
              <w:pStyle w:val="Compact"/>
              <w:jc w:val="right"/>
            </w:pPr>
            <w:r>
              <w:t>0.0678</w:t>
            </w:r>
          </w:p>
        </w:tc>
      </w:tr>
    </w:tbl>
    <w:p w14:paraId="7751D936" w14:textId="77777777" w:rsidR="001D2A01" w:rsidRDefault="002620A8">
      <w:pPr>
        <w:pStyle w:val="Nagwek2"/>
      </w:pPr>
      <w:bookmarkStart w:id="40" w:name="X22d19dcb77d686dc2f0d07025185feefdd2a18c"/>
      <w:bookmarkStart w:id="41" w:name="_Toc232525984"/>
      <w:bookmarkEnd w:id="38"/>
      <w:r>
        <w:rPr>
          <w:rStyle w:val="SectionNumber"/>
        </w:rPr>
        <w:t>6.3</w:t>
      </w:r>
      <w:r>
        <w:tab/>
      </w:r>
      <w:r>
        <w:t>Testy Lagrange Multiplier — selekcja SAR vs SEM</w:t>
      </w:r>
      <w:bookmarkEnd w:id="41"/>
    </w:p>
    <w:p w14:paraId="1A06D871" w14:textId="77777777" w:rsidR="001D2A01" w:rsidRDefault="002620A8">
      <w:pPr>
        <w:pStyle w:val="FirstParagraph"/>
      </w:pPr>
      <w:r>
        <w:t>Testy LM pozwalają wybrać właściwą specyfikację modelu przestrzennego.</w:t>
      </w:r>
    </w:p>
    <w:p w14:paraId="13AA2937" w14:textId="77777777" w:rsidR="001D2A01" w:rsidRDefault="002620A8">
      <w:pPr>
        <w:pStyle w:val="Tekstpodstawowy"/>
      </w:pPr>
      <w:r>
        <w:rPr>
          <w:b/>
          <w:bCs/>
        </w:rPr>
        <w:t>Reguła decyzyjna:</w:t>
      </w:r>
      <w:r>
        <w:t xml:space="preserve"> 1. Jeśli oba LM istotne → porównaj Robust LM: istotny Robust LM-Lag wskazuje SAR; istotny Robust LM-Error wskazuje SEM.</w:t>
      </w:r>
      <w:r>
        <w:t xml:space="preserve"> 2. Jeśli tylko jeden LM istotny → wybierz odpowiadający model.</w:t>
      </w:r>
    </w:p>
    <w:p w14:paraId="01FBE55F" w14:textId="77777777" w:rsidR="001D2A01" w:rsidRDefault="002620A8">
      <w:pPr>
        <w:pStyle w:val="TableCaption"/>
      </w:pPr>
      <w:r>
        <w:t>Testy Lagrange Multiplier — selekcja modelu przestrzennego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28"/>
        <w:gridCol w:w="1218"/>
        <w:gridCol w:w="940"/>
        <w:gridCol w:w="1428"/>
      </w:tblGrid>
      <w:tr w:rsidR="001D2A01" w14:paraId="23746A37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9B1E71" w14:textId="77777777" w:rsidR="001D2A01" w:rsidRDefault="002620A8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54EB9FFB" w14:textId="77777777" w:rsidR="001D2A01" w:rsidRDefault="002620A8">
            <w:pPr>
              <w:pStyle w:val="Compact"/>
              <w:jc w:val="right"/>
            </w:pPr>
            <w:r>
              <w:t>Statystyka</w:t>
            </w:r>
          </w:p>
        </w:tc>
        <w:tc>
          <w:tcPr>
            <w:tcW w:w="0" w:type="auto"/>
          </w:tcPr>
          <w:p w14:paraId="6E65433C" w14:textId="77777777" w:rsidR="001D2A01" w:rsidRDefault="002620A8">
            <w:pPr>
              <w:pStyle w:val="Compact"/>
              <w:jc w:val="right"/>
            </w:pPr>
            <w:r>
              <w:t>p-value</w:t>
            </w:r>
          </w:p>
        </w:tc>
        <w:tc>
          <w:tcPr>
            <w:tcW w:w="0" w:type="auto"/>
          </w:tcPr>
          <w:p w14:paraId="3DD159F2" w14:textId="77777777" w:rsidR="001D2A01" w:rsidRDefault="002620A8">
            <w:pPr>
              <w:pStyle w:val="Compact"/>
            </w:pPr>
            <w:r>
              <w:t>Istotnosc</w:t>
            </w:r>
          </w:p>
        </w:tc>
      </w:tr>
      <w:tr w:rsidR="001D2A01" w14:paraId="7719E216" w14:textId="77777777">
        <w:tc>
          <w:tcPr>
            <w:tcW w:w="0" w:type="auto"/>
          </w:tcPr>
          <w:p w14:paraId="441B7687" w14:textId="77777777" w:rsidR="001D2A01" w:rsidRDefault="002620A8">
            <w:pPr>
              <w:pStyle w:val="Compact"/>
            </w:pPr>
            <w:r>
              <w:t>LM-Lag (SAR)</w:t>
            </w:r>
          </w:p>
        </w:tc>
        <w:tc>
          <w:tcPr>
            <w:tcW w:w="0" w:type="auto"/>
          </w:tcPr>
          <w:p w14:paraId="6C9EFBDF" w14:textId="77777777" w:rsidR="001D2A01" w:rsidRDefault="002620A8">
            <w:pPr>
              <w:pStyle w:val="Compact"/>
              <w:jc w:val="right"/>
            </w:pPr>
            <w:r>
              <w:t>25.6033</w:t>
            </w:r>
          </w:p>
        </w:tc>
        <w:tc>
          <w:tcPr>
            <w:tcW w:w="0" w:type="auto"/>
          </w:tcPr>
          <w:p w14:paraId="2A318A42" w14:textId="77777777" w:rsidR="001D2A01" w:rsidRDefault="002620A8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4991BD59" w14:textId="77777777" w:rsidR="001D2A01" w:rsidRDefault="002620A8">
            <w:pPr>
              <w:pStyle w:val="Compact"/>
            </w:pPr>
            <w:r>
              <w:t>Tak (p&lt;0.05)</w:t>
            </w:r>
          </w:p>
        </w:tc>
      </w:tr>
      <w:tr w:rsidR="001D2A01" w14:paraId="0E83BCE3" w14:textId="77777777">
        <w:tc>
          <w:tcPr>
            <w:tcW w:w="0" w:type="auto"/>
          </w:tcPr>
          <w:p w14:paraId="37034F44" w14:textId="77777777" w:rsidR="001D2A01" w:rsidRDefault="002620A8">
            <w:pPr>
              <w:pStyle w:val="Compact"/>
            </w:pPr>
            <w:r>
              <w:t>LM-Error (SEM)</w:t>
            </w:r>
          </w:p>
        </w:tc>
        <w:tc>
          <w:tcPr>
            <w:tcW w:w="0" w:type="auto"/>
          </w:tcPr>
          <w:p w14:paraId="1504C57D" w14:textId="77777777" w:rsidR="001D2A01" w:rsidRDefault="002620A8">
            <w:pPr>
              <w:pStyle w:val="Compact"/>
              <w:jc w:val="right"/>
            </w:pPr>
            <w:r>
              <w:t>29.9796</w:t>
            </w:r>
          </w:p>
        </w:tc>
        <w:tc>
          <w:tcPr>
            <w:tcW w:w="0" w:type="auto"/>
          </w:tcPr>
          <w:p w14:paraId="73190175" w14:textId="77777777" w:rsidR="001D2A01" w:rsidRDefault="002620A8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2159D66C" w14:textId="77777777" w:rsidR="001D2A01" w:rsidRDefault="002620A8">
            <w:pPr>
              <w:pStyle w:val="Compact"/>
            </w:pPr>
            <w:r>
              <w:t>Tak (p&lt;0.05)</w:t>
            </w:r>
          </w:p>
        </w:tc>
      </w:tr>
      <w:tr w:rsidR="001D2A01" w14:paraId="2D6A1436" w14:textId="77777777">
        <w:tc>
          <w:tcPr>
            <w:tcW w:w="0" w:type="auto"/>
          </w:tcPr>
          <w:p w14:paraId="6EF20729" w14:textId="77777777" w:rsidR="001D2A01" w:rsidRDefault="002620A8">
            <w:pPr>
              <w:pStyle w:val="Compact"/>
            </w:pPr>
            <w:r>
              <w:t>Robust LM-Lag</w:t>
            </w:r>
          </w:p>
        </w:tc>
        <w:tc>
          <w:tcPr>
            <w:tcW w:w="0" w:type="auto"/>
          </w:tcPr>
          <w:p w14:paraId="5609A0A9" w14:textId="77777777" w:rsidR="001D2A01" w:rsidRDefault="002620A8">
            <w:pPr>
              <w:pStyle w:val="Compact"/>
              <w:jc w:val="right"/>
            </w:pPr>
            <w:r>
              <w:t>1.6050</w:t>
            </w:r>
          </w:p>
        </w:tc>
        <w:tc>
          <w:tcPr>
            <w:tcW w:w="0" w:type="auto"/>
          </w:tcPr>
          <w:p w14:paraId="4A655B78" w14:textId="77777777" w:rsidR="001D2A01" w:rsidRDefault="002620A8">
            <w:pPr>
              <w:pStyle w:val="Compact"/>
              <w:jc w:val="right"/>
            </w:pPr>
            <w:r>
              <w:t>0.2052</w:t>
            </w:r>
          </w:p>
        </w:tc>
        <w:tc>
          <w:tcPr>
            <w:tcW w:w="0" w:type="auto"/>
          </w:tcPr>
          <w:p w14:paraId="2D72EFE6" w14:textId="77777777" w:rsidR="001D2A01" w:rsidRDefault="002620A8">
            <w:pPr>
              <w:pStyle w:val="Compact"/>
            </w:pPr>
            <w:r>
              <w:t>Nie</w:t>
            </w:r>
          </w:p>
        </w:tc>
      </w:tr>
      <w:tr w:rsidR="001D2A01" w14:paraId="26B75EB8" w14:textId="77777777">
        <w:tc>
          <w:tcPr>
            <w:tcW w:w="0" w:type="auto"/>
          </w:tcPr>
          <w:p w14:paraId="5996244C" w14:textId="77777777" w:rsidR="001D2A01" w:rsidRDefault="002620A8">
            <w:pPr>
              <w:pStyle w:val="Compact"/>
            </w:pPr>
            <w:r>
              <w:t>Robust LM-Error</w:t>
            </w:r>
          </w:p>
        </w:tc>
        <w:tc>
          <w:tcPr>
            <w:tcW w:w="0" w:type="auto"/>
          </w:tcPr>
          <w:p w14:paraId="6FFB58CA" w14:textId="77777777" w:rsidR="001D2A01" w:rsidRDefault="002620A8">
            <w:pPr>
              <w:pStyle w:val="Compact"/>
              <w:jc w:val="right"/>
            </w:pPr>
            <w:r>
              <w:t>5.9813</w:t>
            </w:r>
          </w:p>
        </w:tc>
        <w:tc>
          <w:tcPr>
            <w:tcW w:w="0" w:type="auto"/>
          </w:tcPr>
          <w:p w14:paraId="188A2DC7" w14:textId="77777777" w:rsidR="001D2A01" w:rsidRDefault="002620A8">
            <w:pPr>
              <w:pStyle w:val="Compact"/>
              <w:jc w:val="right"/>
            </w:pPr>
            <w:r>
              <w:t>0.0145</w:t>
            </w:r>
          </w:p>
        </w:tc>
        <w:tc>
          <w:tcPr>
            <w:tcW w:w="0" w:type="auto"/>
          </w:tcPr>
          <w:p w14:paraId="080AF075" w14:textId="77777777" w:rsidR="001D2A01" w:rsidRDefault="002620A8">
            <w:pPr>
              <w:pStyle w:val="Compact"/>
            </w:pPr>
            <w:r>
              <w:t>Tak (p&lt;0.05)</w:t>
            </w:r>
          </w:p>
        </w:tc>
      </w:tr>
    </w:tbl>
    <w:p w14:paraId="63B984BF" w14:textId="77777777" w:rsidR="001D2A01" w:rsidRDefault="002620A8">
      <w:pPr>
        <w:pStyle w:val="Tekstpodstawowy"/>
      </w:pPr>
      <w:r>
        <w:t xml:space="preserve">Test I Morana dla reszt OLS (uśrednione po latach): </w:t>
      </w:r>
      <w:r>
        <w:rPr>
          <w:b/>
          <w:bCs/>
        </w:rPr>
        <w:t>I = -0.1724</w:t>
      </w:r>
      <w:r>
        <w:t>, p-value = 0.4726. Brak istotnej autokorelacji przestrzennej w resztach.</w:t>
      </w:r>
    </w:p>
    <w:p w14:paraId="5F266D4D" w14:textId="77777777" w:rsidR="001D2A01" w:rsidRDefault="002620A8">
      <w:pPr>
        <w:pStyle w:val="Nagwek2"/>
      </w:pPr>
      <w:bookmarkStart w:id="42" w:name="X0b03c1327731d64ef7a74c56d0d02f188411788"/>
      <w:bookmarkStart w:id="43" w:name="_Toc232525985"/>
      <w:bookmarkEnd w:id="40"/>
      <w:r>
        <w:rPr>
          <w:rStyle w:val="SectionNumber"/>
        </w:rPr>
        <w:t>6.4</w:t>
      </w:r>
      <w:r>
        <w:tab/>
        <w:t>Model SAR — Spatial Autoregressive Model (panel FE)</w:t>
      </w:r>
      <w:bookmarkEnd w:id="43"/>
    </w:p>
    <w:p w14:paraId="603BFB9C" w14:textId="77777777" w:rsidR="001D2A01" w:rsidRDefault="002620A8">
      <w:pPr>
        <w:pStyle w:val="FirstParagraph"/>
      </w:pPr>
      <w:r>
        <w:t>Model SAR (z opóźnieniem przestrzennym) zakłada, że zużycie energii w danym województwie zależy bezpośrednio od zużycia w woje</w:t>
      </w:r>
      <w:r>
        <w:t>wództwach sąsiednich:</w:t>
      </w:r>
    </w:p>
    <w:p w14:paraId="78308B4D" w14:textId="77777777" w:rsidR="001D2A01" w:rsidRDefault="002620A8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ρ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795CFDEF" w14:textId="77777777" w:rsidR="001D2A01" w:rsidRDefault="002620A8">
      <w:pPr>
        <w:pStyle w:val="FirstParagraph"/>
      </w:pPr>
      <w:r>
        <w:t xml:space="preserve">gdzie </w:t>
      </w:r>
      <m:oMath>
        <m:r>
          <w:rPr>
            <w:rFonts w:ascii="Cambria Math" w:hAnsi="Cambria Math"/>
          </w:rPr>
          <m:t>ρ</m:t>
        </m:r>
      </m:oMath>
      <w:r>
        <w:t xml:space="preserve"> — parametr opóźnienia przestrzennego, </w:t>
      </w:r>
      <m:oMath>
        <m:r>
          <w:rPr>
            <w:rFonts w:ascii="Cambria Math" w:hAnsi="Cambria Math"/>
          </w:rPr>
          <m:t>W</m:t>
        </m:r>
      </m:oMath>
      <w:r>
        <w:t xml:space="preserve"> — macierz wag,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efekty stałe województw.</w:t>
      </w:r>
    </w:p>
    <w:p w14:paraId="7F86A87D" w14:textId="77777777" w:rsidR="001D2A01" w:rsidRDefault="002620A8">
      <w:pPr>
        <w:pStyle w:val="TableCaption"/>
      </w:pPr>
      <w:r>
        <w:t>Wyniki modelu SAR panel FE. rho = NA | Log-likelihood = -2082.38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7"/>
        <w:gridCol w:w="1129"/>
        <w:gridCol w:w="959"/>
        <w:gridCol w:w="940"/>
      </w:tblGrid>
      <w:tr w:rsidR="001D2A01" w14:paraId="602FBAD7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FACE8D" w14:textId="77777777" w:rsidR="001D2A01" w:rsidRDefault="002620A8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0FD2DCE7" w14:textId="77777777" w:rsidR="001D2A01" w:rsidRDefault="002620A8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27715021" w14:textId="77777777" w:rsidR="001D2A01" w:rsidRDefault="002620A8">
            <w:pPr>
              <w:pStyle w:val="Compact"/>
              <w:jc w:val="right"/>
            </w:pPr>
            <w:r>
              <w:t>z</w:t>
            </w:r>
          </w:p>
        </w:tc>
        <w:tc>
          <w:tcPr>
            <w:tcW w:w="0" w:type="auto"/>
          </w:tcPr>
          <w:p w14:paraId="411BBD08" w14:textId="77777777" w:rsidR="001D2A01" w:rsidRDefault="002620A8">
            <w:pPr>
              <w:pStyle w:val="Compact"/>
              <w:jc w:val="right"/>
            </w:pPr>
            <w:r>
              <w:t>p-value</w:t>
            </w:r>
          </w:p>
        </w:tc>
      </w:tr>
      <w:tr w:rsidR="001D2A01" w14:paraId="34FB4078" w14:textId="77777777">
        <w:tc>
          <w:tcPr>
            <w:tcW w:w="0" w:type="auto"/>
          </w:tcPr>
          <w:p w14:paraId="221FA944" w14:textId="77777777" w:rsidR="001D2A01" w:rsidRDefault="002620A8">
            <w:pPr>
              <w:pStyle w:val="Compact"/>
              <w:jc w:val="right"/>
            </w:pPr>
            <w:r>
              <w:t>0.2733</w:t>
            </w:r>
          </w:p>
        </w:tc>
        <w:tc>
          <w:tcPr>
            <w:tcW w:w="0" w:type="auto"/>
          </w:tcPr>
          <w:p w14:paraId="33AD6368" w14:textId="77777777" w:rsidR="001D2A01" w:rsidRDefault="002620A8">
            <w:pPr>
              <w:pStyle w:val="Compact"/>
              <w:jc w:val="right"/>
            </w:pPr>
            <w:r>
              <w:t>0.0659</w:t>
            </w:r>
          </w:p>
        </w:tc>
        <w:tc>
          <w:tcPr>
            <w:tcW w:w="0" w:type="auto"/>
          </w:tcPr>
          <w:p w14:paraId="1DCB4E1F" w14:textId="77777777" w:rsidR="001D2A01" w:rsidRDefault="002620A8">
            <w:pPr>
              <w:pStyle w:val="Compact"/>
              <w:jc w:val="right"/>
            </w:pPr>
            <w:r>
              <w:t>4.1456</w:t>
            </w:r>
          </w:p>
        </w:tc>
        <w:tc>
          <w:tcPr>
            <w:tcW w:w="0" w:type="auto"/>
          </w:tcPr>
          <w:p w14:paraId="1B80BDBA" w14:textId="77777777" w:rsidR="001D2A01" w:rsidRDefault="002620A8">
            <w:pPr>
              <w:pStyle w:val="Compact"/>
              <w:jc w:val="right"/>
            </w:pPr>
            <w:r>
              <w:t>0.0000</w:t>
            </w:r>
          </w:p>
        </w:tc>
      </w:tr>
      <w:tr w:rsidR="001D2A01" w14:paraId="75C4C7BE" w14:textId="77777777">
        <w:tc>
          <w:tcPr>
            <w:tcW w:w="0" w:type="auto"/>
          </w:tcPr>
          <w:p w14:paraId="25E50267" w14:textId="77777777" w:rsidR="001D2A01" w:rsidRDefault="002620A8">
            <w:pPr>
              <w:pStyle w:val="Compact"/>
              <w:jc w:val="right"/>
            </w:pPr>
            <w:r>
              <w:t>0.0073</w:t>
            </w:r>
          </w:p>
        </w:tc>
        <w:tc>
          <w:tcPr>
            <w:tcW w:w="0" w:type="auto"/>
          </w:tcPr>
          <w:p w14:paraId="5D99F5D8" w14:textId="77777777" w:rsidR="001D2A01" w:rsidRDefault="002620A8">
            <w:pPr>
              <w:pStyle w:val="Compact"/>
              <w:jc w:val="right"/>
            </w:pPr>
            <w:r>
              <w:t>0.0023</w:t>
            </w:r>
          </w:p>
        </w:tc>
        <w:tc>
          <w:tcPr>
            <w:tcW w:w="0" w:type="auto"/>
          </w:tcPr>
          <w:p w14:paraId="767943CB" w14:textId="77777777" w:rsidR="001D2A01" w:rsidRDefault="002620A8">
            <w:pPr>
              <w:pStyle w:val="Compact"/>
              <w:jc w:val="right"/>
            </w:pPr>
            <w:r>
              <w:t>3.1111</w:t>
            </w:r>
          </w:p>
        </w:tc>
        <w:tc>
          <w:tcPr>
            <w:tcW w:w="0" w:type="auto"/>
          </w:tcPr>
          <w:p w14:paraId="252ACB44" w14:textId="77777777" w:rsidR="001D2A01" w:rsidRDefault="002620A8">
            <w:pPr>
              <w:pStyle w:val="Compact"/>
              <w:jc w:val="right"/>
            </w:pPr>
            <w:r>
              <w:t>0.0019</w:t>
            </w:r>
          </w:p>
        </w:tc>
      </w:tr>
      <w:tr w:rsidR="001D2A01" w14:paraId="6D08F956" w14:textId="77777777">
        <w:tc>
          <w:tcPr>
            <w:tcW w:w="0" w:type="auto"/>
          </w:tcPr>
          <w:p w14:paraId="192FAE46" w14:textId="77777777" w:rsidR="001D2A01" w:rsidRDefault="002620A8">
            <w:pPr>
              <w:pStyle w:val="Compact"/>
              <w:jc w:val="right"/>
            </w:pPr>
            <w:r>
              <w:t>-27.4116</w:t>
            </w:r>
          </w:p>
        </w:tc>
        <w:tc>
          <w:tcPr>
            <w:tcW w:w="0" w:type="auto"/>
          </w:tcPr>
          <w:p w14:paraId="553D7CC9" w14:textId="77777777" w:rsidR="001D2A01" w:rsidRDefault="002620A8">
            <w:pPr>
              <w:pStyle w:val="Compact"/>
              <w:jc w:val="right"/>
            </w:pPr>
            <w:r>
              <w:t>9.3365</w:t>
            </w:r>
          </w:p>
        </w:tc>
        <w:tc>
          <w:tcPr>
            <w:tcW w:w="0" w:type="auto"/>
          </w:tcPr>
          <w:p w14:paraId="32E8FE31" w14:textId="77777777" w:rsidR="001D2A01" w:rsidRDefault="002620A8">
            <w:pPr>
              <w:pStyle w:val="Compact"/>
              <w:jc w:val="right"/>
            </w:pPr>
            <w:r>
              <w:t>-2.9360</w:t>
            </w:r>
          </w:p>
        </w:tc>
        <w:tc>
          <w:tcPr>
            <w:tcW w:w="0" w:type="auto"/>
          </w:tcPr>
          <w:p w14:paraId="2F6C691B" w14:textId="77777777" w:rsidR="001D2A01" w:rsidRDefault="002620A8">
            <w:pPr>
              <w:pStyle w:val="Compact"/>
              <w:jc w:val="right"/>
            </w:pPr>
            <w:r>
              <w:t>0.0033</w:t>
            </w:r>
          </w:p>
        </w:tc>
      </w:tr>
      <w:tr w:rsidR="001D2A01" w14:paraId="0466A981" w14:textId="77777777">
        <w:tc>
          <w:tcPr>
            <w:tcW w:w="0" w:type="auto"/>
          </w:tcPr>
          <w:p w14:paraId="0C5251DB" w14:textId="77777777" w:rsidR="001D2A01" w:rsidRDefault="002620A8">
            <w:pPr>
              <w:pStyle w:val="Compact"/>
              <w:jc w:val="right"/>
            </w:pPr>
            <w:r>
              <w:t>76.6980</w:t>
            </w:r>
          </w:p>
        </w:tc>
        <w:tc>
          <w:tcPr>
            <w:tcW w:w="0" w:type="auto"/>
          </w:tcPr>
          <w:p w14:paraId="4D1AEA8B" w14:textId="77777777" w:rsidR="001D2A01" w:rsidRDefault="002620A8">
            <w:pPr>
              <w:pStyle w:val="Compact"/>
              <w:jc w:val="right"/>
            </w:pPr>
            <w:r>
              <w:t>109.4726</w:t>
            </w:r>
          </w:p>
        </w:tc>
        <w:tc>
          <w:tcPr>
            <w:tcW w:w="0" w:type="auto"/>
          </w:tcPr>
          <w:p w14:paraId="1CA4A1E0" w14:textId="77777777" w:rsidR="001D2A01" w:rsidRDefault="002620A8">
            <w:pPr>
              <w:pStyle w:val="Compact"/>
              <w:jc w:val="right"/>
            </w:pPr>
            <w:r>
              <w:t>0.7006</w:t>
            </w:r>
          </w:p>
        </w:tc>
        <w:tc>
          <w:tcPr>
            <w:tcW w:w="0" w:type="auto"/>
          </w:tcPr>
          <w:p w14:paraId="72E2DDDF" w14:textId="77777777" w:rsidR="001D2A01" w:rsidRDefault="002620A8">
            <w:pPr>
              <w:pStyle w:val="Compact"/>
              <w:jc w:val="right"/>
            </w:pPr>
            <w:r>
              <w:t>0.4835</w:t>
            </w:r>
          </w:p>
        </w:tc>
      </w:tr>
      <w:tr w:rsidR="001D2A01" w14:paraId="3C98A43C" w14:textId="77777777">
        <w:tc>
          <w:tcPr>
            <w:tcW w:w="0" w:type="auto"/>
          </w:tcPr>
          <w:p w14:paraId="71816625" w14:textId="77777777" w:rsidR="001D2A01" w:rsidRDefault="002620A8">
            <w:pPr>
              <w:pStyle w:val="Compact"/>
              <w:jc w:val="right"/>
            </w:pPr>
            <w:r>
              <w:t>0.0263</w:t>
            </w:r>
          </w:p>
        </w:tc>
        <w:tc>
          <w:tcPr>
            <w:tcW w:w="0" w:type="auto"/>
          </w:tcPr>
          <w:p w14:paraId="0C3880B2" w14:textId="77777777" w:rsidR="001D2A01" w:rsidRDefault="002620A8">
            <w:pPr>
              <w:pStyle w:val="Compact"/>
              <w:jc w:val="right"/>
            </w:pPr>
            <w:r>
              <w:t>0.0310</w:t>
            </w:r>
          </w:p>
        </w:tc>
        <w:tc>
          <w:tcPr>
            <w:tcW w:w="0" w:type="auto"/>
          </w:tcPr>
          <w:p w14:paraId="6EADEBD3" w14:textId="77777777" w:rsidR="001D2A01" w:rsidRDefault="002620A8">
            <w:pPr>
              <w:pStyle w:val="Compact"/>
              <w:jc w:val="right"/>
            </w:pPr>
            <w:r>
              <w:t>0.8502</w:t>
            </w:r>
          </w:p>
        </w:tc>
        <w:tc>
          <w:tcPr>
            <w:tcW w:w="0" w:type="auto"/>
          </w:tcPr>
          <w:p w14:paraId="213D0294" w14:textId="77777777" w:rsidR="001D2A01" w:rsidRDefault="002620A8">
            <w:pPr>
              <w:pStyle w:val="Compact"/>
              <w:jc w:val="right"/>
            </w:pPr>
            <w:r>
              <w:t>0.3952</w:t>
            </w:r>
          </w:p>
        </w:tc>
      </w:tr>
      <w:tr w:rsidR="001D2A01" w14:paraId="3AB8922D" w14:textId="77777777">
        <w:tc>
          <w:tcPr>
            <w:tcW w:w="0" w:type="auto"/>
          </w:tcPr>
          <w:p w14:paraId="46E15BAD" w14:textId="77777777" w:rsidR="001D2A01" w:rsidRDefault="002620A8">
            <w:pPr>
              <w:pStyle w:val="Compact"/>
              <w:jc w:val="right"/>
            </w:pPr>
            <w:r>
              <w:t>0.4719</w:t>
            </w:r>
          </w:p>
        </w:tc>
        <w:tc>
          <w:tcPr>
            <w:tcW w:w="0" w:type="auto"/>
          </w:tcPr>
          <w:p w14:paraId="4E86D96F" w14:textId="77777777" w:rsidR="001D2A01" w:rsidRDefault="002620A8">
            <w:pPr>
              <w:pStyle w:val="Compact"/>
              <w:jc w:val="right"/>
            </w:pPr>
            <w:r>
              <w:t>0.3540</w:t>
            </w:r>
          </w:p>
        </w:tc>
        <w:tc>
          <w:tcPr>
            <w:tcW w:w="0" w:type="auto"/>
          </w:tcPr>
          <w:p w14:paraId="26504C25" w14:textId="77777777" w:rsidR="001D2A01" w:rsidRDefault="002620A8">
            <w:pPr>
              <w:pStyle w:val="Compact"/>
              <w:jc w:val="right"/>
            </w:pPr>
            <w:r>
              <w:t>1.3330</w:t>
            </w:r>
          </w:p>
        </w:tc>
        <w:tc>
          <w:tcPr>
            <w:tcW w:w="0" w:type="auto"/>
          </w:tcPr>
          <w:p w14:paraId="7185F297" w14:textId="77777777" w:rsidR="001D2A01" w:rsidRDefault="002620A8">
            <w:pPr>
              <w:pStyle w:val="Compact"/>
              <w:jc w:val="right"/>
            </w:pPr>
            <w:r>
              <w:t>0.1825</w:t>
            </w:r>
          </w:p>
        </w:tc>
      </w:tr>
    </w:tbl>
    <w:p w14:paraId="55CCA3FC" w14:textId="77777777" w:rsidR="001D2A01" w:rsidRDefault="002620A8">
      <w:pPr>
        <w:pStyle w:val="Tekstpodstawowy"/>
      </w:pPr>
      <w:r>
        <w:rPr>
          <w:b/>
          <w:bCs/>
        </w:rPr>
        <w:lastRenderedPageBreak/>
        <w:t>Interpretacja parametru ρ:</w:t>
      </w:r>
      <w:r>
        <w:t xml:space="preserve"> Wartość ρ ≤ 0 lub nieznana — brak dodatniego efektu spillover.</w:t>
      </w:r>
    </w:p>
    <w:p w14:paraId="26BBDA02" w14:textId="77777777" w:rsidR="001D2A01" w:rsidRDefault="002620A8">
      <w:pPr>
        <w:pStyle w:val="Nagwek2"/>
      </w:pPr>
      <w:bookmarkStart w:id="44" w:name="model-sem-spatial-error-model-panel-fe"/>
      <w:bookmarkStart w:id="45" w:name="_Toc232525986"/>
      <w:bookmarkEnd w:id="42"/>
      <w:r>
        <w:rPr>
          <w:rStyle w:val="SectionNumber"/>
        </w:rPr>
        <w:t>6.5</w:t>
      </w:r>
      <w:r>
        <w:tab/>
        <w:t>Model SEM — Spatial Error Model (panel FE)</w:t>
      </w:r>
      <w:bookmarkEnd w:id="45"/>
    </w:p>
    <w:p w14:paraId="0FA741F1" w14:textId="77777777" w:rsidR="001D2A01" w:rsidRDefault="002620A8">
      <w:pPr>
        <w:pStyle w:val="FirstParagraph"/>
      </w:pPr>
      <w:r>
        <w:t>Model SEM zakłada, że efekty przestrzenne przejawiają się w składniku losowym — poprzez ni</w:t>
      </w:r>
      <w:r>
        <w:t>eobserwowane czynniki przestrzennie skorelowane:</w:t>
      </w:r>
    </w:p>
    <w:p w14:paraId="1E996B68" w14:textId="77777777" w:rsidR="001D2A01" w:rsidRDefault="002620A8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W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7EBA38BD" w14:textId="77777777" w:rsidR="001D2A01" w:rsidRDefault="002620A8">
      <w:pPr>
        <w:pStyle w:val="TableCaption"/>
      </w:pPr>
      <w:r>
        <w:t>Wyniki modelu SEM panel FE. lambda = NA | Log-likelihood = -2580.87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7"/>
        <w:gridCol w:w="1129"/>
        <w:gridCol w:w="959"/>
        <w:gridCol w:w="940"/>
      </w:tblGrid>
      <w:tr w:rsidR="001D2A01" w14:paraId="4299D1EE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1FA132" w14:textId="77777777" w:rsidR="001D2A01" w:rsidRDefault="002620A8">
            <w:pPr>
              <w:pStyle w:val="Compact"/>
              <w:jc w:val="right"/>
            </w:pPr>
            <w:r>
              <w:t>Współczynnik</w:t>
            </w:r>
          </w:p>
        </w:tc>
        <w:tc>
          <w:tcPr>
            <w:tcW w:w="0" w:type="auto"/>
          </w:tcPr>
          <w:p w14:paraId="5D77E2CA" w14:textId="77777777" w:rsidR="001D2A01" w:rsidRDefault="002620A8">
            <w:pPr>
              <w:pStyle w:val="Compact"/>
              <w:jc w:val="right"/>
            </w:pPr>
            <w:r>
              <w:t>Błąd std.</w:t>
            </w:r>
          </w:p>
        </w:tc>
        <w:tc>
          <w:tcPr>
            <w:tcW w:w="0" w:type="auto"/>
          </w:tcPr>
          <w:p w14:paraId="5B44413D" w14:textId="77777777" w:rsidR="001D2A01" w:rsidRDefault="002620A8">
            <w:pPr>
              <w:pStyle w:val="Compact"/>
              <w:jc w:val="right"/>
            </w:pPr>
            <w:r>
              <w:t>z</w:t>
            </w:r>
          </w:p>
        </w:tc>
        <w:tc>
          <w:tcPr>
            <w:tcW w:w="0" w:type="auto"/>
          </w:tcPr>
          <w:p w14:paraId="6487A38A" w14:textId="77777777" w:rsidR="001D2A01" w:rsidRDefault="002620A8">
            <w:pPr>
              <w:pStyle w:val="Compact"/>
              <w:jc w:val="right"/>
            </w:pPr>
            <w:r>
              <w:t>p-value</w:t>
            </w:r>
          </w:p>
        </w:tc>
      </w:tr>
      <w:tr w:rsidR="001D2A01" w14:paraId="01419CBA" w14:textId="77777777">
        <w:tc>
          <w:tcPr>
            <w:tcW w:w="0" w:type="auto"/>
          </w:tcPr>
          <w:p w14:paraId="22176769" w14:textId="77777777" w:rsidR="001D2A01" w:rsidRDefault="002620A8">
            <w:pPr>
              <w:pStyle w:val="Compact"/>
              <w:jc w:val="right"/>
            </w:pPr>
            <w:r>
              <w:t>0.3117</w:t>
            </w:r>
          </w:p>
        </w:tc>
        <w:tc>
          <w:tcPr>
            <w:tcW w:w="0" w:type="auto"/>
          </w:tcPr>
          <w:p w14:paraId="76E6F9B6" w14:textId="77777777" w:rsidR="001D2A01" w:rsidRDefault="002620A8">
            <w:pPr>
              <w:pStyle w:val="Compact"/>
              <w:jc w:val="right"/>
            </w:pPr>
            <w:r>
              <w:t>0.0658</w:t>
            </w:r>
          </w:p>
        </w:tc>
        <w:tc>
          <w:tcPr>
            <w:tcW w:w="0" w:type="auto"/>
          </w:tcPr>
          <w:p w14:paraId="1606C1C4" w14:textId="77777777" w:rsidR="001D2A01" w:rsidRDefault="002620A8">
            <w:pPr>
              <w:pStyle w:val="Compact"/>
              <w:jc w:val="right"/>
            </w:pPr>
            <w:r>
              <w:t>4.7384</w:t>
            </w:r>
          </w:p>
        </w:tc>
        <w:tc>
          <w:tcPr>
            <w:tcW w:w="0" w:type="auto"/>
          </w:tcPr>
          <w:p w14:paraId="1C443F6B" w14:textId="77777777" w:rsidR="001D2A01" w:rsidRDefault="002620A8">
            <w:pPr>
              <w:pStyle w:val="Compact"/>
              <w:jc w:val="right"/>
            </w:pPr>
            <w:r>
              <w:t>0.0000</w:t>
            </w:r>
          </w:p>
        </w:tc>
      </w:tr>
      <w:tr w:rsidR="001D2A01" w14:paraId="21B9F9F3" w14:textId="77777777">
        <w:tc>
          <w:tcPr>
            <w:tcW w:w="0" w:type="auto"/>
          </w:tcPr>
          <w:p w14:paraId="4D264F88" w14:textId="77777777" w:rsidR="001D2A01" w:rsidRDefault="002620A8">
            <w:pPr>
              <w:pStyle w:val="Compact"/>
              <w:jc w:val="right"/>
            </w:pPr>
            <w:r>
              <w:t>0.0092</w:t>
            </w:r>
          </w:p>
        </w:tc>
        <w:tc>
          <w:tcPr>
            <w:tcW w:w="0" w:type="auto"/>
          </w:tcPr>
          <w:p w14:paraId="51C5E494" w14:textId="77777777" w:rsidR="001D2A01" w:rsidRDefault="002620A8">
            <w:pPr>
              <w:pStyle w:val="Compact"/>
              <w:jc w:val="right"/>
            </w:pPr>
            <w:r>
              <w:t>0.0027</w:t>
            </w:r>
          </w:p>
        </w:tc>
        <w:tc>
          <w:tcPr>
            <w:tcW w:w="0" w:type="auto"/>
          </w:tcPr>
          <w:p w14:paraId="2FDEF4B5" w14:textId="77777777" w:rsidR="001D2A01" w:rsidRDefault="002620A8">
            <w:pPr>
              <w:pStyle w:val="Compact"/>
              <w:jc w:val="right"/>
            </w:pPr>
            <w:r>
              <w:t>3.4785</w:t>
            </w:r>
          </w:p>
        </w:tc>
        <w:tc>
          <w:tcPr>
            <w:tcW w:w="0" w:type="auto"/>
          </w:tcPr>
          <w:p w14:paraId="175E8FA9" w14:textId="77777777" w:rsidR="001D2A01" w:rsidRDefault="002620A8">
            <w:pPr>
              <w:pStyle w:val="Compact"/>
              <w:jc w:val="right"/>
            </w:pPr>
            <w:r>
              <w:t>0.0005</w:t>
            </w:r>
          </w:p>
        </w:tc>
      </w:tr>
      <w:tr w:rsidR="001D2A01" w14:paraId="438D2324" w14:textId="77777777">
        <w:tc>
          <w:tcPr>
            <w:tcW w:w="0" w:type="auto"/>
          </w:tcPr>
          <w:p w14:paraId="76B6918D" w14:textId="77777777" w:rsidR="001D2A01" w:rsidRDefault="002620A8">
            <w:pPr>
              <w:pStyle w:val="Compact"/>
              <w:jc w:val="right"/>
            </w:pPr>
            <w:r>
              <w:t>-30.9364</w:t>
            </w:r>
          </w:p>
        </w:tc>
        <w:tc>
          <w:tcPr>
            <w:tcW w:w="0" w:type="auto"/>
          </w:tcPr>
          <w:p w14:paraId="54FAC9DA" w14:textId="77777777" w:rsidR="001D2A01" w:rsidRDefault="002620A8">
            <w:pPr>
              <w:pStyle w:val="Compact"/>
              <w:jc w:val="right"/>
            </w:pPr>
            <w:r>
              <w:t>9.5555</w:t>
            </w:r>
          </w:p>
        </w:tc>
        <w:tc>
          <w:tcPr>
            <w:tcW w:w="0" w:type="auto"/>
          </w:tcPr>
          <w:p w14:paraId="341EA54F" w14:textId="77777777" w:rsidR="001D2A01" w:rsidRDefault="002620A8">
            <w:pPr>
              <w:pStyle w:val="Compact"/>
              <w:jc w:val="right"/>
            </w:pPr>
            <w:r>
              <w:t>-3.2375</w:t>
            </w:r>
          </w:p>
        </w:tc>
        <w:tc>
          <w:tcPr>
            <w:tcW w:w="0" w:type="auto"/>
          </w:tcPr>
          <w:p w14:paraId="16B89DDF" w14:textId="77777777" w:rsidR="001D2A01" w:rsidRDefault="002620A8">
            <w:pPr>
              <w:pStyle w:val="Compact"/>
              <w:jc w:val="right"/>
            </w:pPr>
            <w:r>
              <w:t>0.0012</w:t>
            </w:r>
          </w:p>
        </w:tc>
      </w:tr>
      <w:tr w:rsidR="001D2A01" w14:paraId="3CD432A8" w14:textId="77777777">
        <w:tc>
          <w:tcPr>
            <w:tcW w:w="0" w:type="auto"/>
          </w:tcPr>
          <w:p w14:paraId="1889FF96" w14:textId="77777777" w:rsidR="001D2A01" w:rsidRDefault="002620A8">
            <w:pPr>
              <w:pStyle w:val="Compact"/>
              <w:jc w:val="right"/>
            </w:pPr>
            <w:r>
              <w:t>151.2497</w:t>
            </w:r>
          </w:p>
        </w:tc>
        <w:tc>
          <w:tcPr>
            <w:tcW w:w="0" w:type="auto"/>
          </w:tcPr>
          <w:p w14:paraId="011ED95D" w14:textId="77777777" w:rsidR="001D2A01" w:rsidRDefault="002620A8">
            <w:pPr>
              <w:pStyle w:val="Compact"/>
              <w:jc w:val="right"/>
            </w:pPr>
            <w:r>
              <w:t>129.3457</w:t>
            </w:r>
          </w:p>
        </w:tc>
        <w:tc>
          <w:tcPr>
            <w:tcW w:w="0" w:type="auto"/>
          </w:tcPr>
          <w:p w14:paraId="17857D49" w14:textId="77777777" w:rsidR="001D2A01" w:rsidRDefault="002620A8">
            <w:pPr>
              <w:pStyle w:val="Compact"/>
              <w:jc w:val="right"/>
            </w:pPr>
            <w:r>
              <w:t>1.1693</w:t>
            </w:r>
          </w:p>
        </w:tc>
        <w:tc>
          <w:tcPr>
            <w:tcW w:w="0" w:type="auto"/>
          </w:tcPr>
          <w:p w14:paraId="77240B58" w14:textId="77777777" w:rsidR="001D2A01" w:rsidRDefault="002620A8">
            <w:pPr>
              <w:pStyle w:val="Compact"/>
              <w:jc w:val="right"/>
            </w:pPr>
            <w:r>
              <w:t>0.2423</w:t>
            </w:r>
          </w:p>
        </w:tc>
      </w:tr>
      <w:tr w:rsidR="001D2A01" w14:paraId="663B8392" w14:textId="77777777">
        <w:tc>
          <w:tcPr>
            <w:tcW w:w="0" w:type="auto"/>
          </w:tcPr>
          <w:p w14:paraId="33A826AE" w14:textId="77777777" w:rsidR="001D2A01" w:rsidRDefault="002620A8">
            <w:pPr>
              <w:pStyle w:val="Compact"/>
              <w:jc w:val="right"/>
            </w:pPr>
            <w:r>
              <w:t>0.0257</w:t>
            </w:r>
          </w:p>
        </w:tc>
        <w:tc>
          <w:tcPr>
            <w:tcW w:w="0" w:type="auto"/>
          </w:tcPr>
          <w:p w14:paraId="54E0BE45" w14:textId="77777777" w:rsidR="001D2A01" w:rsidRDefault="002620A8">
            <w:pPr>
              <w:pStyle w:val="Compact"/>
              <w:jc w:val="right"/>
            </w:pPr>
            <w:r>
              <w:t>0.0429</w:t>
            </w:r>
          </w:p>
        </w:tc>
        <w:tc>
          <w:tcPr>
            <w:tcW w:w="0" w:type="auto"/>
          </w:tcPr>
          <w:p w14:paraId="4CF04DD5" w14:textId="77777777" w:rsidR="001D2A01" w:rsidRDefault="002620A8">
            <w:pPr>
              <w:pStyle w:val="Compact"/>
              <w:jc w:val="right"/>
            </w:pPr>
            <w:r>
              <w:t>0.5986</w:t>
            </w:r>
          </w:p>
        </w:tc>
        <w:tc>
          <w:tcPr>
            <w:tcW w:w="0" w:type="auto"/>
          </w:tcPr>
          <w:p w14:paraId="39E6CC61" w14:textId="77777777" w:rsidR="001D2A01" w:rsidRDefault="002620A8">
            <w:pPr>
              <w:pStyle w:val="Compact"/>
              <w:jc w:val="right"/>
            </w:pPr>
            <w:r>
              <w:t>0.5494</w:t>
            </w:r>
          </w:p>
        </w:tc>
      </w:tr>
      <w:tr w:rsidR="001D2A01" w14:paraId="1F52F8E9" w14:textId="77777777">
        <w:tc>
          <w:tcPr>
            <w:tcW w:w="0" w:type="auto"/>
          </w:tcPr>
          <w:p w14:paraId="14336C2E" w14:textId="77777777" w:rsidR="001D2A01" w:rsidRDefault="002620A8">
            <w:pPr>
              <w:pStyle w:val="Compact"/>
              <w:jc w:val="right"/>
            </w:pPr>
            <w:r>
              <w:t>0.6378</w:t>
            </w:r>
          </w:p>
        </w:tc>
        <w:tc>
          <w:tcPr>
            <w:tcW w:w="0" w:type="auto"/>
          </w:tcPr>
          <w:p w14:paraId="13C9E905" w14:textId="77777777" w:rsidR="001D2A01" w:rsidRDefault="002620A8">
            <w:pPr>
              <w:pStyle w:val="Compact"/>
              <w:jc w:val="right"/>
            </w:pPr>
            <w:r>
              <w:t>0.4707</w:t>
            </w:r>
          </w:p>
        </w:tc>
        <w:tc>
          <w:tcPr>
            <w:tcW w:w="0" w:type="auto"/>
          </w:tcPr>
          <w:p w14:paraId="43FD2328" w14:textId="77777777" w:rsidR="001D2A01" w:rsidRDefault="002620A8">
            <w:pPr>
              <w:pStyle w:val="Compact"/>
              <w:jc w:val="right"/>
            </w:pPr>
            <w:r>
              <w:t>1.3549</w:t>
            </w:r>
          </w:p>
        </w:tc>
        <w:tc>
          <w:tcPr>
            <w:tcW w:w="0" w:type="auto"/>
          </w:tcPr>
          <w:p w14:paraId="613A942A" w14:textId="77777777" w:rsidR="001D2A01" w:rsidRDefault="002620A8">
            <w:pPr>
              <w:pStyle w:val="Compact"/>
              <w:jc w:val="right"/>
            </w:pPr>
            <w:r>
              <w:t>0.1755</w:t>
            </w:r>
          </w:p>
        </w:tc>
      </w:tr>
    </w:tbl>
    <w:p w14:paraId="4D23BA77" w14:textId="77777777" w:rsidR="001D2A01" w:rsidRDefault="002620A8">
      <w:pPr>
        <w:pStyle w:val="Tekstpodstawowy"/>
      </w:pPr>
      <w:r>
        <w:rPr>
          <w:b/>
          <w:bCs/>
        </w:rPr>
        <w:t>Interpretacja parametru λ:</w:t>
      </w:r>
      <w:r>
        <w:t xml:space="preserve"> Wartość λ ≤ 0 lub nieznana.</w:t>
      </w:r>
    </w:p>
    <w:p w14:paraId="6EB54D6E" w14:textId="77777777" w:rsidR="001D2A01" w:rsidRDefault="002620A8">
      <w:r>
        <w:pict w14:anchorId="11CDF157">
          <v:rect id="_x0000_i1031" style="width:0;height:1.5pt" o:hralign="center" o:hrstd="t" o:hr="t"/>
        </w:pict>
      </w:r>
    </w:p>
    <w:p w14:paraId="3C686BDF" w14:textId="77777777" w:rsidR="001D2A01" w:rsidRDefault="002620A8">
      <w:pPr>
        <w:pStyle w:val="Nagwek1"/>
      </w:pPr>
      <w:bookmarkStart w:id="46" w:name="ocena-i-porównanie-modeli"/>
      <w:bookmarkStart w:id="47" w:name="_Toc232525987"/>
      <w:bookmarkEnd w:id="34"/>
      <w:bookmarkEnd w:id="44"/>
      <w:r>
        <w:rPr>
          <w:rStyle w:val="SectionNumber"/>
        </w:rPr>
        <w:t>7</w:t>
      </w:r>
      <w:r>
        <w:tab/>
        <w:t>Ocena i porównanie modeli</w:t>
      </w:r>
      <w:bookmarkEnd w:id="47"/>
    </w:p>
    <w:p w14:paraId="0CFF2E0B" w14:textId="77777777" w:rsidR="001D2A01" w:rsidRDefault="002620A8">
      <w:pPr>
        <w:pStyle w:val="Nagwek2"/>
      </w:pPr>
      <w:bookmarkStart w:id="48" w:name="tabela-porównawcza"/>
      <w:bookmarkStart w:id="49" w:name="_Toc232525988"/>
      <w:r>
        <w:rPr>
          <w:rStyle w:val="SectionNumber"/>
        </w:rPr>
        <w:t>7.1</w:t>
      </w:r>
      <w:r>
        <w:tab/>
      </w:r>
      <w:r>
        <w:t>Tabela porównawcza</w:t>
      </w:r>
      <w:bookmarkEnd w:id="49"/>
    </w:p>
    <w:p w14:paraId="34962248" w14:textId="77777777" w:rsidR="001D2A01" w:rsidRDefault="002620A8">
      <w:pPr>
        <w:pStyle w:val="TableCaption"/>
      </w:pPr>
      <w:r>
        <w:t>Porównanie dopasowania modeli — zużycie energii elektrycznej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62"/>
        <w:gridCol w:w="2033"/>
        <w:gridCol w:w="1084"/>
        <w:gridCol w:w="2033"/>
        <w:gridCol w:w="2710"/>
      </w:tblGrid>
      <w:tr w:rsidR="001D2A01" w14:paraId="4C88ABDF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0" w:type="dxa"/>
          </w:tcPr>
          <w:p w14:paraId="7EADE62A" w14:textId="77777777" w:rsidR="001D2A01" w:rsidRDefault="002620A8">
            <w:pPr>
              <w:pStyle w:val="Compact"/>
            </w:pPr>
            <w:r>
              <w:t>Model</w:t>
            </w:r>
          </w:p>
        </w:tc>
        <w:tc>
          <w:tcPr>
            <w:tcW w:w="1673" w:type="dxa"/>
          </w:tcPr>
          <w:p w14:paraId="7063DA6E" w14:textId="77777777" w:rsidR="001D2A01" w:rsidRDefault="002620A8">
            <w:pPr>
              <w:pStyle w:val="Compact"/>
              <w:jc w:val="right"/>
            </w:pPr>
            <w:r>
              <w:t>Log-likelihood</w:t>
            </w:r>
          </w:p>
        </w:tc>
        <w:tc>
          <w:tcPr>
            <w:tcW w:w="892" w:type="dxa"/>
          </w:tcPr>
          <w:p w14:paraId="41BFB3DC" w14:textId="77777777" w:rsidR="001D2A01" w:rsidRDefault="002620A8">
            <w:pPr>
              <w:pStyle w:val="Compact"/>
              <w:jc w:val="right"/>
            </w:pPr>
            <w:r>
              <w:t>AIC</w:t>
            </w:r>
          </w:p>
        </w:tc>
        <w:tc>
          <w:tcPr>
            <w:tcW w:w="1673" w:type="dxa"/>
          </w:tcPr>
          <w:p w14:paraId="7263C92C" w14:textId="77777777" w:rsidR="001D2A01" w:rsidRDefault="002620A8">
            <w:pPr>
              <w:pStyle w:val="Compact"/>
              <w:jc w:val="right"/>
            </w:pPr>
            <w:r>
              <w:t>R² / pseudo-R²</w:t>
            </w:r>
          </w:p>
        </w:tc>
        <w:tc>
          <w:tcPr>
            <w:tcW w:w="2230" w:type="dxa"/>
          </w:tcPr>
          <w:p w14:paraId="79299D69" w14:textId="77777777" w:rsidR="001D2A01" w:rsidRDefault="002620A8">
            <w:pPr>
              <w:pStyle w:val="Compact"/>
            </w:pPr>
            <w:r>
              <w:t>Param. przestrzenny</w:t>
            </w:r>
          </w:p>
        </w:tc>
      </w:tr>
      <w:tr w:rsidR="001D2A01" w14:paraId="77E11637" w14:textId="77777777">
        <w:tc>
          <w:tcPr>
            <w:tcW w:w="1450" w:type="dxa"/>
          </w:tcPr>
          <w:p w14:paraId="3236650D" w14:textId="77777777" w:rsidR="001D2A01" w:rsidRDefault="002620A8">
            <w:pPr>
              <w:pStyle w:val="Compact"/>
            </w:pPr>
            <w:r>
              <w:t>OLS (pooled)</w:t>
            </w:r>
          </w:p>
        </w:tc>
        <w:tc>
          <w:tcPr>
            <w:tcW w:w="1673" w:type="dxa"/>
          </w:tcPr>
          <w:p w14:paraId="6BCF71CC" w14:textId="77777777" w:rsidR="001D2A01" w:rsidRDefault="002620A8">
            <w:pPr>
              <w:pStyle w:val="Compact"/>
              <w:jc w:val="right"/>
            </w:pPr>
            <w:r>
              <w:t>-2774.40</w:t>
            </w:r>
          </w:p>
        </w:tc>
        <w:tc>
          <w:tcPr>
            <w:tcW w:w="892" w:type="dxa"/>
          </w:tcPr>
          <w:p w14:paraId="104D834B" w14:textId="77777777" w:rsidR="001D2A01" w:rsidRDefault="002620A8">
            <w:pPr>
              <w:pStyle w:val="Compact"/>
              <w:jc w:val="right"/>
            </w:pPr>
            <w:r>
              <w:t>5562.81</w:t>
            </w:r>
          </w:p>
        </w:tc>
        <w:tc>
          <w:tcPr>
            <w:tcW w:w="1673" w:type="dxa"/>
          </w:tcPr>
          <w:p w14:paraId="08B2822E" w14:textId="77777777" w:rsidR="001D2A01" w:rsidRDefault="002620A8">
            <w:pPr>
              <w:pStyle w:val="Compact"/>
              <w:jc w:val="right"/>
            </w:pPr>
            <w:r>
              <w:t>0.2523</w:t>
            </w:r>
          </w:p>
        </w:tc>
        <w:tc>
          <w:tcPr>
            <w:tcW w:w="2230" w:type="dxa"/>
          </w:tcPr>
          <w:p w14:paraId="4338DF73" w14:textId="77777777" w:rsidR="001D2A01" w:rsidRDefault="002620A8">
            <w:pPr>
              <w:pStyle w:val="Compact"/>
            </w:pPr>
            <w:r>
              <w:t>—</w:t>
            </w:r>
          </w:p>
        </w:tc>
      </w:tr>
      <w:tr w:rsidR="001D2A01" w14:paraId="218E7979" w14:textId="77777777">
        <w:tc>
          <w:tcPr>
            <w:tcW w:w="1450" w:type="dxa"/>
          </w:tcPr>
          <w:p w14:paraId="111E3B36" w14:textId="77777777" w:rsidR="001D2A01" w:rsidRDefault="002620A8">
            <w:pPr>
              <w:pStyle w:val="Compact"/>
            </w:pPr>
            <w:r>
              <w:t>SAR panel FE</w:t>
            </w:r>
          </w:p>
        </w:tc>
        <w:tc>
          <w:tcPr>
            <w:tcW w:w="1673" w:type="dxa"/>
          </w:tcPr>
          <w:p w14:paraId="4FD24A94" w14:textId="77777777" w:rsidR="001D2A01" w:rsidRDefault="002620A8">
            <w:pPr>
              <w:pStyle w:val="Compact"/>
              <w:jc w:val="right"/>
            </w:pPr>
            <w:r>
              <w:t>-2082.38</w:t>
            </w:r>
          </w:p>
        </w:tc>
        <w:tc>
          <w:tcPr>
            <w:tcW w:w="892" w:type="dxa"/>
          </w:tcPr>
          <w:p w14:paraId="5183DFF0" w14:textId="77777777" w:rsidR="001D2A01" w:rsidRDefault="002620A8">
            <w:pPr>
              <w:pStyle w:val="Compact"/>
              <w:jc w:val="right"/>
            </w:pPr>
            <w:r>
              <w:t>4176.75</w:t>
            </w:r>
          </w:p>
        </w:tc>
        <w:tc>
          <w:tcPr>
            <w:tcW w:w="1673" w:type="dxa"/>
          </w:tcPr>
          <w:p w14:paraId="4B32E1AA" w14:textId="77777777" w:rsidR="001D2A01" w:rsidRDefault="002620A8">
            <w:pPr>
              <w:pStyle w:val="Compact"/>
              <w:jc w:val="right"/>
            </w:pPr>
            <w:r>
              <w:t>0.9881</w:t>
            </w:r>
          </w:p>
        </w:tc>
        <w:tc>
          <w:tcPr>
            <w:tcW w:w="2230" w:type="dxa"/>
          </w:tcPr>
          <w:p w14:paraId="7A080AAD" w14:textId="77777777" w:rsidR="001D2A01" w:rsidRDefault="002620A8">
            <w:pPr>
              <w:pStyle w:val="Compact"/>
            </w:pPr>
            <w:r>
              <w:t>—</w:t>
            </w:r>
          </w:p>
        </w:tc>
      </w:tr>
      <w:tr w:rsidR="001D2A01" w14:paraId="4C614758" w14:textId="77777777">
        <w:tc>
          <w:tcPr>
            <w:tcW w:w="1450" w:type="dxa"/>
          </w:tcPr>
          <w:p w14:paraId="71D6DCB6" w14:textId="77777777" w:rsidR="001D2A01" w:rsidRDefault="002620A8">
            <w:pPr>
              <w:pStyle w:val="Compact"/>
            </w:pPr>
            <w:r>
              <w:t>SEM panel FE</w:t>
            </w:r>
          </w:p>
        </w:tc>
        <w:tc>
          <w:tcPr>
            <w:tcW w:w="1673" w:type="dxa"/>
          </w:tcPr>
          <w:p w14:paraId="5ADE3670" w14:textId="77777777" w:rsidR="001D2A01" w:rsidRDefault="002620A8">
            <w:pPr>
              <w:pStyle w:val="Compact"/>
              <w:jc w:val="right"/>
            </w:pPr>
            <w:r>
              <w:t>-2580.87</w:t>
            </w:r>
          </w:p>
        </w:tc>
        <w:tc>
          <w:tcPr>
            <w:tcW w:w="892" w:type="dxa"/>
          </w:tcPr>
          <w:p w14:paraId="19DB5E80" w14:textId="77777777" w:rsidR="001D2A01" w:rsidRDefault="002620A8">
            <w:pPr>
              <w:pStyle w:val="Compact"/>
              <w:jc w:val="right"/>
            </w:pPr>
            <w:r>
              <w:t>5173.74</w:t>
            </w:r>
          </w:p>
        </w:tc>
        <w:tc>
          <w:tcPr>
            <w:tcW w:w="1673" w:type="dxa"/>
          </w:tcPr>
          <w:p w14:paraId="0FC518FD" w14:textId="77777777" w:rsidR="001D2A01" w:rsidRDefault="002620A8">
            <w:pPr>
              <w:pStyle w:val="Compact"/>
              <w:jc w:val="right"/>
            </w:pPr>
            <w:r>
              <w:t>0.9871</w:t>
            </w:r>
          </w:p>
        </w:tc>
        <w:tc>
          <w:tcPr>
            <w:tcW w:w="2230" w:type="dxa"/>
          </w:tcPr>
          <w:p w14:paraId="175C5623" w14:textId="77777777" w:rsidR="001D2A01" w:rsidRDefault="002620A8">
            <w:pPr>
              <w:pStyle w:val="Compact"/>
            </w:pPr>
            <w:r>
              <w:t>—</w:t>
            </w:r>
          </w:p>
        </w:tc>
      </w:tr>
    </w:tbl>
    <w:p w14:paraId="4AFAD183" w14:textId="77777777" w:rsidR="001D2A01" w:rsidRDefault="002620A8">
      <w:pPr>
        <w:pStyle w:val="Tekstpodstawowy"/>
      </w:pPr>
      <w:r>
        <w:t>Model o najniższym AIC (SAR panel FE, AIC = 4176.75) należy uznać za najlepiej dopasowany spośród estymowanych specyfikacji.</w:t>
      </w:r>
    </w:p>
    <w:p w14:paraId="13446090" w14:textId="77777777" w:rsidR="001D2A01" w:rsidRDefault="002620A8">
      <w:pPr>
        <w:pStyle w:val="Nagwek2"/>
      </w:pPr>
      <w:bookmarkStart w:id="50" w:name="test-morana-dla-reszt-modeli"/>
      <w:bookmarkStart w:id="51" w:name="_Toc232525989"/>
      <w:bookmarkEnd w:id="48"/>
      <w:r>
        <w:rPr>
          <w:rStyle w:val="SectionNumber"/>
        </w:rPr>
        <w:t>7.2</w:t>
      </w:r>
      <w:r>
        <w:tab/>
        <w:t>Test Morana dla reszt modeli</w:t>
      </w:r>
      <w:bookmarkEnd w:id="51"/>
    </w:p>
    <w:p w14:paraId="41394336" w14:textId="77777777" w:rsidR="001D2A01" w:rsidRDefault="002620A8">
      <w:pPr>
        <w:pStyle w:val="TableCaption"/>
      </w:pPr>
      <w:r>
        <w:t>Test I Morana dla reszt modeli (uśrednione po latach)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7"/>
        <w:gridCol w:w="1629"/>
        <w:gridCol w:w="940"/>
      </w:tblGrid>
      <w:tr w:rsidR="001D2A01" w14:paraId="2733F9AB" w14:textId="77777777" w:rsidTr="001D2A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D452B9" w14:textId="77777777" w:rsidR="001D2A01" w:rsidRDefault="002620A8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08765076" w14:textId="77777777" w:rsidR="001D2A01" w:rsidRDefault="002620A8">
            <w:pPr>
              <w:pStyle w:val="Compact"/>
              <w:jc w:val="right"/>
            </w:pPr>
            <w:r>
              <w:t>I Morana reszt</w:t>
            </w:r>
          </w:p>
        </w:tc>
        <w:tc>
          <w:tcPr>
            <w:tcW w:w="0" w:type="auto"/>
          </w:tcPr>
          <w:p w14:paraId="3DF97CC2" w14:textId="77777777" w:rsidR="001D2A01" w:rsidRDefault="002620A8">
            <w:pPr>
              <w:pStyle w:val="Compact"/>
              <w:jc w:val="right"/>
            </w:pPr>
            <w:r>
              <w:t>p-val</w:t>
            </w:r>
            <w:r>
              <w:t>ue</w:t>
            </w:r>
          </w:p>
        </w:tc>
      </w:tr>
      <w:tr w:rsidR="001D2A01" w14:paraId="4C99C478" w14:textId="77777777">
        <w:tc>
          <w:tcPr>
            <w:tcW w:w="0" w:type="auto"/>
          </w:tcPr>
          <w:p w14:paraId="0FFDCAC6" w14:textId="77777777" w:rsidR="001D2A01" w:rsidRDefault="002620A8">
            <w:pPr>
              <w:pStyle w:val="Compact"/>
            </w:pPr>
            <w:r>
              <w:t>OLS (pooled)</w:t>
            </w:r>
          </w:p>
        </w:tc>
        <w:tc>
          <w:tcPr>
            <w:tcW w:w="0" w:type="auto"/>
          </w:tcPr>
          <w:p w14:paraId="1658C382" w14:textId="77777777" w:rsidR="001D2A01" w:rsidRDefault="002620A8">
            <w:pPr>
              <w:pStyle w:val="Compact"/>
              <w:jc w:val="right"/>
            </w:pPr>
            <w:r>
              <w:t>-0.1724</w:t>
            </w:r>
          </w:p>
        </w:tc>
        <w:tc>
          <w:tcPr>
            <w:tcW w:w="0" w:type="auto"/>
          </w:tcPr>
          <w:p w14:paraId="665100D4" w14:textId="77777777" w:rsidR="001D2A01" w:rsidRDefault="002620A8">
            <w:pPr>
              <w:pStyle w:val="Compact"/>
              <w:jc w:val="right"/>
            </w:pPr>
            <w:r>
              <w:t>0.4726</w:t>
            </w:r>
          </w:p>
        </w:tc>
      </w:tr>
      <w:tr w:rsidR="001D2A01" w14:paraId="48EF6FE0" w14:textId="77777777">
        <w:tc>
          <w:tcPr>
            <w:tcW w:w="0" w:type="auto"/>
          </w:tcPr>
          <w:p w14:paraId="4213084F" w14:textId="77777777" w:rsidR="001D2A01" w:rsidRDefault="002620A8">
            <w:pPr>
              <w:pStyle w:val="Compact"/>
            </w:pPr>
            <w:r>
              <w:t>SAR panel FE</w:t>
            </w:r>
          </w:p>
        </w:tc>
        <w:tc>
          <w:tcPr>
            <w:tcW w:w="0" w:type="auto"/>
          </w:tcPr>
          <w:p w14:paraId="6F329AEF" w14:textId="77777777" w:rsidR="001D2A01" w:rsidRDefault="002620A8">
            <w:pPr>
              <w:pStyle w:val="Compact"/>
              <w:jc w:val="right"/>
            </w:pPr>
            <w:r>
              <w:t>0.0180</w:t>
            </w:r>
          </w:p>
        </w:tc>
        <w:tc>
          <w:tcPr>
            <w:tcW w:w="0" w:type="auto"/>
          </w:tcPr>
          <w:p w14:paraId="036EB3AC" w14:textId="77777777" w:rsidR="001D2A01" w:rsidRDefault="002620A8">
            <w:pPr>
              <w:pStyle w:val="Compact"/>
              <w:jc w:val="right"/>
            </w:pPr>
            <w:r>
              <w:t>0.5773</w:t>
            </w:r>
          </w:p>
        </w:tc>
      </w:tr>
      <w:tr w:rsidR="001D2A01" w14:paraId="4B3FC167" w14:textId="77777777">
        <w:tc>
          <w:tcPr>
            <w:tcW w:w="0" w:type="auto"/>
          </w:tcPr>
          <w:p w14:paraId="24A3CC87" w14:textId="77777777" w:rsidR="001D2A01" w:rsidRDefault="002620A8">
            <w:pPr>
              <w:pStyle w:val="Compact"/>
            </w:pPr>
            <w:r>
              <w:t>SEM panel FE</w:t>
            </w:r>
          </w:p>
        </w:tc>
        <w:tc>
          <w:tcPr>
            <w:tcW w:w="0" w:type="auto"/>
          </w:tcPr>
          <w:p w14:paraId="3AEA1CF4" w14:textId="77777777" w:rsidR="001D2A01" w:rsidRDefault="002620A8">
            <w:pPr>
              <w:pStyle w:val="Compact"/>
              <w:jc w:val="right"/>
            </w:pPr>
            <w:r>
              <w:t>0.0630</w:t>
            </w:r>
          </w:p>
        </w:tc>
        <w:tc>
          <w:tcPr>
            <w:tcW w:w="0" w:type="auto"/>
          </w:tcPr>
          <w:p w14:paraId="4265822D" w14:textId="77777777" w:rsidR="001D2A01" w:rsidRDefault="002620A8">
            <w:pPr>
              <w:pStyle w:val="Compact"/>
              <w:jc w:val="right"/>
            </w:pPr>
            <w:r>
              <w:t>0.3966</w:t>
            </w:r>
          </w:p>
        </w:tc>
      </w:tr>
    </w:tbl>
    <w:p w14:paraId="67EB6A14" w14:textId="77777777" w:rsidR="001D2A01" w:rsidRDefault="002620A8">
      <w:pPr>
        <w:pStyle w:val="Tekstpodstawowy"/>
      </w:pPr>
      <w:r>
        <w:lastRenderedPageBreak/>
        <w:t>Modele przestrzenne skutecznie wyeliminowały autokorelację przestrzenną z reszt — I Morana bliskie zeru i nieistotne statystycznie dla przynajmniej jednego modelu przestrzennego.</w:t>
      </w:r>
    </w:p>
    <w:p w14:paraId="4D515D0D" w14:textId="77777777" w:rsidR="001D2A01" w:rsidRDefault="002620A8">
      <w:r>
        <w:pict w14:anchorId="24B056F9">
          <v:rect id="_x0000_i1032" style="width:0;height:1.5pt" o:hralign="center" o:hrstd="t" o:hr="t"/>
        </w:pict>
      </w:r>
    </w:p>
    <w:p w14:paraId="456BA91E" w14:textId="77777777" w:rsidR="001D2A01" w:rsidRDefault="002620A8">
      <w:pPr>
        <w:pStyle w:val="Nagwek1"/>
      </w:pPr>
      <w:bookmarkStart w:id="52" w:name="wnioski-i-rekomendacje"/>
      <w:bookmarkStart w:id="53" w:name="_Toc232525990"/>
      <w:bookmarkEnd w:id="46"/>
      <w:bookmarkEnd w:id="50"/>
      <w:r>
        <w:rPr>
          <w:rStyle w:val="SectionNumber"/>
        </w:rPr>
        <w:t>8</w:t>
      </w:r>
      <w:r>
        <w:tab/>
        <w:t>Wnioski i rekomendacje</w:t>
      </w:r>
      <w:bookmarkEnd w:id="53"/>
    </w:p>
    <w:p w14:paraId="4E43C53B" w14:textId="77777777" w:rsidR="001D2A01" w:rsidRDefault="002620A8">
      <w:pPr>
        <w:pStyle w:val="Nagwek2"/>
      </w:pPr>
      <w:bookmarkStart w:id="54" w:name="kluczowe-ustalenia"/>
      <w:bookmarkStart w:id="55" w:name="_Toc232525991"/>
      <w:r>
        <w:rPr>
          <w:rStyle w:val="SectionNumber"/>
        </w:rPr>
        <w:t>8.1</w:t>
      </w:r>
      <w:r>
        <w:tab/>
        <w:t>Kluczowe ustalenia</w:t>
      </w:r>
      <w:bookmarkEnd w:id="55"/>
    </w:p>
    <w:p w14:paraId="18F24067" w14:textId="77777777" w:rsidR="001D2A01" w:rsidRDefault="002620A8">
      <w:pPr>
        <w:pStyle w:val="FirstParagraph"/>
      </w:pPr>
      <w:r>
        <w:t>Na podstawie przeprowadzonej analizy sformułowano następujące wnioski:</w:t>
      </w:r>
    </w:p>
    <w:p w14:paraId="209D6C56" w14:textId="77777777" w:rsidR="001D2A01" w:rsidRDefault="002620A8">
      <w:pPr>
        <w:pStyle w:val="Tekstpodstawowy"/>
      </w:pPr>
      <w:r>
        <w:rPr>
          <w:b/>
          <w:bCs/>
        </w:rPr>
        <w:t>1. Trwała i istotna autokorelacja przestrzenna.</w:t>
      </w:r>
      <w:r>
        <w:t xml:space="preserve"> Zużycie energii elektrycznej w polskich województwach wykazuje istotną statystycznie dodatnią autokorelację przestrzenną (I Morana &gt; 0, p</w:t>
      </w:r>
      <w:r>
        <w:t xml:space="preserve"> &lt; 0.05 w większości analizowanych lat). Świadczy to o tym, że poziom konsumpcji energii nie jest rozmieszczony losowo w przestrzeni, lecz tworzy skupiska.</w:t>
      </w:r>
    </w:p>
    <w:p w14:paraId="5251EC91" w14:textId="77777777" w:rsidR="001D2A01" w:rsidRDefault="002620A8">
      <w:pPr>
        <w:pStyle w:val="Tekstpodstawowy"/>
      </w:pPr>
      <w:r>
        <w:rPr>
          <w:b/>
          <w:bCs/>
        </w:rPr>
        <w:t>2. Skupiska LISA.</w:t>
      </w:r>
      <w:r>
        <w:t xml:space="preserve"> Analiza lokalnych wskaźników LISA identyfikuje trwałe skupiska HH (hot spots) — ty</w:t>
      </w:r>
      <w:r>
        <w:t>powo w województwach uprzemysłowionych i metropolitalnych — oraz skupiska LL (cold spots) — w regionach wschodniej Polski. Układ ten jest stabilny w czasie, co sugeruje utrwalenie istniejących dysproporcji regionalnych.</w:t>
      </w:r>
    </w:p>
    <w:p w14:paraId="2BED61E6" w14:textId="77777777" w:rsidR="001D2A01" w:rsidRDefault="002620A8">
      <w:pPr>
        <w:pStyle w:val="Tekstpodstawowy"/>
      </w:pPr>
      <w:r>
        <w:rPr>
          <w:b/>
          <w:bCs/>
        </w:rPr>
        <w:t>3. Determinanty zużycia energii.</w:t>
      </w:r>
      <w:r>
        <w:t xml:space="preserve"> Doc</w:t>
      </w:r>
      <w:r>
        <w:t>hód per capita oraz stopniodni grzewcze (HDD) wykazują silny, pozytywny wpływ na zużycie energii. Cena energii działa ograniczająco (ujemny koeficjent), choć elastyczność cenowa może być relatywnie niska w krótkim okresie. Efekt urbanizacji jest zróżnicowa</w:t>
      </w:r>
      <w:r>
        <w:t>ny.</w:t>
      </w:r>
    </w:p>
    <w:p w14:paraId="4CD18B9F" w14:textId="77777777" w:rsidR="001D2A01" w:rsidRDefault="002620A8">
      <w:pPr>
        <w:pStyle w:val="Tekstpodstawowy"/>
      </w:pPr>
      <w:r>
        <w:rPr>
          <w:b/>
          <w:bCs/>
        </w:rPr>
        <w:t>4. Efekty przestrzenne.</w:t>
      </w:r>
      <w:r>
        <w:t xml:space="preserve"> Testy LM potwierdzają istotność efektów przestrzennych w danych. Model przestrzenny (SAR lub SEM) lepiej opisuje badane zjawisko niż klasyczny OLS. Parametr przestrzenny (</w:t>
      </w:r>
      <m:oMath>
        <m:r>
          <w:rPr>
            <w:rFonts w:ascii="Cambria Math" w:hAnsi="Cambria Math"/>
          </w:rPr>
          <m:t>ρ</m:t>
        </m:r>
      </m:oMath>
      <w:r>
        <w:t xml:space="preserve"> lub </w:t>
      </w:r>
      <m:oMath>
        <m:r>
          <w:rPr>
            <w:rFonts w:ascii="Cambria Math" w:hAnsi="Cambria Math"/>
          </w:rPr>
          <m:t>λ</m:t>
        </m:r>
      </m:oMath>
      <w:r>
        <w:t xml:space="preserve">) jest nieistotny statystycznie na poziomie 5%, </w:t>
      </w:r>
      <w:r>
        <w:t>co potwierdza, że abstrakcja od przestrzeni prowadzi do obciążonych lub nieefektywnych estymatorów w modelu OLS.</w:t>
      </w:r>
    </w:p>
    <w:p w14:paraId="1DE62F27" w14:textId="77777777" w:rsidR="001D2A01" w:rsidRDefault="002620A8">
      <w:pPr>
        <w:pStyle w:val="Nagwek2"/>
      </w:pPr>
      <w:bookmarkStart w:id="56" w:name="implikacje-dla-polityki-publicznej"/>
      <w:bookmarkStart w:id="57" w:name="_Toc232525992"/>
      <w:bookmarkEnd w:id="54"/>
      <w:r>
        <w:rPr>
          <w:rStyle w:val="SectionNumber"/>
        </w:rPr>
        <w:t>8.2</w:t>
      </w:r>
      <w:r>
        <w:tab/>
        <w:t>Implikacje dla polityki publicznej</w:t>
      </w:r>
      <w:bookmarkEnd w:id="57"/>
    </w:p>
    <w:p w14:paraId="22AB9D39" w14:textId="77777777" w:rsidR="001D2A01" w:rsidRDefault="002620A8">
      <w:pPr>
        <w:pStyle w:val="FirstParagraph"/>
      </w:pPr>
      <w:r>
        <w:t>Wyniki sugerują, że polityka energetyczna powinna uwzględniać wymiar przestrzenny:</w:t>
      </w:r>
    </w:p>
    <w:p w14:paraId="2CBB5412" w14:textId="77777777" w:rsidR="001D2A01" w:rsidRDefault="002620A8">
      <w:pPr>
        <w:pStyle w:val="Compact"/>
        <w:numPr>
          <w:ilvl w:val="0"/>
          <w:numId w:val="4"/>
        </w:numPr>
      </w:pPr>
      <w:r>
        <w:rPr>
          <w:b/>
          <w:bCs/>
        </w:rPr>
        <w:t>Koordynacja regionaln</w:t>
      </w:r>
      <w:r>
        <w:rPr>
          <w:b/>
          <w:bCs/>
        </w:rPr>
        <w:t>a</w:t>
      </w:r>
      <w:r>
        <w:t>: efekty spillover (jeśli SAR istotny) oznaczają, że polityka energetyczna w jednym województwie wpływa na sąsiednie — uzasadnia to regionalne mechanizmy koordynacji.</w:t>
      </w:r>
    </w:p>
    <w:p w14:paraId="29951181" w14:textId="77777777" w:rsidR="001D2A01" w:rsidRDefault="002620A8">
      <w:pPr>
        <w:pStyle w:val="Compact"/>
        <w:numPr>
          <w:ilvl w:val="0"/>
          <w:numId w:val="4"/>
        </w:numPr>
      </w:pPr>
      <w:r>
        <w:rPr>
          <w:b/>
          <w:bCs/>
        </w:rPr>
        <w:t>Wyrównywanie dysproporcji</w:t>
      </w:r>
      <w:r>
        <w:t>: trwałe skupiska LL w Polsce wschodniej wymagają dedykowanych instrumentów poprawy efektywności energetycznej i dostępności infrastruktury.</w:t>
      </w:r>
    </w:p>
    <w:p w14:paraId="56CD48F8" w14:textId="77777777" w:rsidR="001D2A01" w:rsidRDefault="002620A8">
      <w:pPr>
        <w:pStyle w:val="Compact"/>
        <w:numPr>
          <w:ilvl w:val="0"/>
          <w:numId w:val="4"/>
        </w:numPr>
      </w:pPr>
      <w:r>
        <w:rPr>
          <w:b/>
          <w:bCs/>
        </w:rPr>
        <w:t>Wrażliwość klimatyczna</w:t>
      </w:r>
      <w:r>
        <w:t>: wyższe HDD w regionach północno-wschodnich generuje wyższe zapotrzebowanie na energię — w k</w:t>
      </w:r>
      <w:r>
        <w:t>ontekście zmian klimatu planowanie energetyczne musi uwzględniać zmiany w stopniodniach.</w:t>
      </w:r>
    </w:p>
    <w:p w14:paraId="1C753A65" w14:textId="77777777" w:rsidR="001D2A01" w:rsidRDefault="002620A8">
      <w:pPr>
        <w:pStyle w:val="Nagwek2"/>
      </w:pPr>
      <w:bookmarkStart w:id="58" w:name="ograniczenia-analizy"/>
      <w:bookmarkStart w:id="59" w:name="_Toc232525993"/>
      <w:bookmarkEnd w:id="56"/>
      <w:r>
        <w:rPr>
          <w:rStyle w:val="SectionNumber"/>
        </w:rPr>
        <w:lastRenderedPageBreak/>
        <w:t>8.3</w:t>
      </w:r>
      <w:r>
        <w:tab/>
        <w:t>Ograniczenia analizy</w:t>
      </w:r>
      <w:bookmarkEnd w:id="59"/>
    </w:p>
    <w:p w14:paraId="584E0889" w14:textId="77777777" w:rsidR="001D2A01" w:rsidRDefault="002620A8">
      <w:pPr>
        <w:pStyle w:val="Compact"/>
        <w:numPr>
          <w:ilvl w:val="0"/>
          <w:numId w:val="5"/>
        </w:numPr>
      </w:pPr>
      <w:r>
        <w:t>Liczba jednostek przestrzennych (N = 16) jest niska jak na analizę przestrzenną, co może ograniczać precyzję estymacji MLE.</w:t>
      </w:r>
    </w:p>
    <w:p w14:paraId="44AA536D" w14:textId="77777777" w:rsidR="001D2A01" w:rsidRDefault="002620A8">
      <w:pPr>
        <w:pStyle w:val="Compact"/>
        <w:numPr>
          <w:ilvl w:val="0"/>
          <w:numId w:val="5"/>
        </w:numPr>
      </w:pPr>
      <w:r>
        <w:t>Brak transformacji</w:t>
      </w:r>
      <w:r>
        <w:t xml:space="preserve"> logarytmicznej zmiennych — wnioski o kierunku wpływu są poprawne, ale interpretacja magnitudo koeficjentów wymaga ostrożności.</w:t>
      </w:r>
    </w:p>
    <w:p w14:paraId="554F4667" w14:textId="77777777" w:rsidR="001D2A01" w:rsidRDefault="002620A8">
      <w:pPr>
        <w:pStyle w:val="Compact"/>
        <w:numPr>
          <w:ilvl w:val="0"/>
          <w:numId w:val="5"/>
        </w:numPr>
      </w:pPr>
      <w:r>
        <w:t>Test Morana dla reszt obliczany jako uśrednienie po latach (przybliżenie dla danych panelowych).</w:t>
      </w:r>
    </w:p>
    <w:p w14:paraId="5D4CB409" w14:textId="77777777" w:rsidR="001D2A01" w:rsidRDefault="002620A8">
      <w:pPr>
        <w:pStyle w:val="Compact"/>
        <w:numPr>
          <w:ilvl w:val="0"/>
          <w:numId w:val="5"/>
        </w:numPr>
      </w:pPr>
      <w:r>
        <w:t>Model nie uwzględnia potencjaln</w:t>
      </w:r>
      <w:r>
        <w:t>ej endogeniczności ceny energii.</w:t>
      </w:r>
    </w:p>
    <w:p w14:paraId="62A39635" w14:textId="77777777" w:rsidR="001D2A01" w:rsidRDefault="002620A8">
      <w:r>
        <w:pict w14:anchorId="1C05430F">
          <v:rect id="_x0000_i1033" style="width:0;height:1.5pt" o:hralign="center" o:hrstd="t" o:hr="t"/>
        </w:pict>
      </w:r>
    </w:p>
    <w:p w14:paraId="38C66065" w14:textId="77777777" w:rsidR="001D2A01" w:rsidRDefault="002620A8">
      <w:pPr>
        <w:pStyle w:val="Nagwek1"/>
      </w:pPr>
      <w:bookmarkStart w:id="60" w:name="bibliografia"/>
      <w:bookmarkStart w:id="61" w:name="_Toc232525994"/>
      <w:bookmarkEnd w:id="52"/>
      <w:bookmarkEnd w:id="58"/>
      <w:r>
        <w:rPr>
          <w:rStyle w:val="SectionNumber"/>
        </w:rPr>
        <w:t>9</w:t>
      </w:r>
      <w:r>
        <w:tab/>
        <w:t>Bibliografia</w:t>
      </w:r>
      <w:bookmarkEnd w:id="61"/>
    </w:p>
    <w:p w14:paraId="2D6CE72C" w14:textId="77777777" w:rsidR="001D2A01" w:rsidRDefault="002620A8">
      <w:pPr>
        <w:pStyle w:val="FirstParagraph"/>
      </w:pPr>
      <w:r>
        <w:t xml:space="preserve">Anselin, L. (1988). </w:t>
      </w:r>
      <w:r>
        <w:rPr>
          <w:i/>
          <w:iCs/>
        </w:rPr>
        <w:t>Spatial Econometrics: Methods and Models</w:t>
      </w:r>
      <w:r>
        <w:t>. Kluwer Academic Publishers.</w:t>
      </w:r>
    </w:p>
    <w:p w14:paraId="45ED4CB7" w14:textId="77777777" w:rsidR="001D2A01" w:rsidRDefault="002620A8">
      <w:pPr>
        <w:pStyle w:val="Tekstpodstawowy"/>
      </w:pPr>
      <w:r>
        <w:t xml:space="preserve">Baltagi, B. H., Song, S. H., &amp; Koh, W. (2003). Testing panel data regression models with spatial error correlation. </w:t>
      </w:r>
      <w:r>
        <w:rPr>
          <w:i/>
          <w:iCs/>
        </w:rPr>
        <w:t>Journal of Econometrics</w:t>
      </w:r>
      <w:r>
        <w:t>, 117(1), 123–150.</w:t>
      </w:r>
    </w:p>
    <w:p w14:paraId="3BA4D821" w14:textId="77777777" w:rsidR="001D2A01" w:rsidRDefault="002620A8">
      <w:pPr>
        <w:pStyle w:val="Tekstpodstawowy"/>
      </w:pPr>
      <w:r>
        <w:t xml:space="preserve">Elhorst, J. P. (2003). Specification and estimation of spatial panel data models. </w:t>
      </w:r>
      <w:r>
        <w:rPr>
          <w:i/>
          <w:iCs/>
        </w:rPr>
        <w:t>International Regional Science Review</w:t>
      </w:r>
      <w:r>
        <w:t>, 26(3), 244–268.</w:t>
      </w:r>
    </w:p>
    <w:p w14:paraId="3E04470D" w14:textId="77777777" w:rsidR="001D2A01" w:rsidRDefault="002620A8">
      <w:pPr>
        <w:pStyle w:val="Tekstpodstawowy"/>
      </w:pPr>
      <w:r>
        <w:t xml:space="preserve">Elhorst, J. P. (2014). </w:t>
      </w:r>
      <w:r>
        <w:rPr>
          <w:i/>
          <w:iCs/>
        </w:rPr>
        <w:t>Spatial Econometrics: From Cross-Sectional Data to Spa</w:t>
      </w:r>
      <w:r>
        <w:rPr>
          <w:i/>
          <w:iCs/>
        </w:rPr>
        <w:t>tial Panels</w:t>
      </w:r>
      <w:r>
        <w:t>. Springer.</w:t>
      </w:r>
    </w:p>
    <w:p w14:paraId="45268820" w14:textId="77777777" w:rsidR="001D2A01" w:rsidRDefault="002620A8">
      <w:pPr>
        <w:pStyle w:val="Tekstpodstawowy"/>
      </w:pPr>
      <w:r>
        <w:t xml:space="preserve">GUS BDL (2024). Bank Danych Lokalnych. Główny Urząd Statystyczny. </w:t>
      </w:r>
      <w:hyperlink r:id="rId12">
        <w:r>
          <w:rPr>
            <w:rStyle w:val="Hipercze"/>
          </w:rPr>
          <w:t>https://bdl.stat.gov.pl</w:t>
        </w:r>
      </w:hyperlink>
    </w:p>
    <w:p w14:paraId="72411B9F" w14:textId="77777777" w:rsidR="001D2A01" w:rsidRDefault="002620A8">
      <w:pPr>
        <w:pStyle w:val="Tekstpodstawowy"/>
      </w:pPr>
      <w:r>
        <w:t xml:space="preserve">Kopczewska, K. (2007). </w:t>
      </w:r>
      <w:r>
        <w:rPr>
          <w:i/>
          <w:iCs/>
        </w:rPr>
        <w:t>Ekonometria i statystyka przestrzenna z wykorzystaniem programu R</w:t>
      </w:r>
      <w:r>
        <w:t>. CeDeWu.</w:t>
      </w:r>
    </w:p>
    <w:p w14:paraId="46CDA776" w14:textId="77777777" w:rsidR="001D2A01" w:rsidRDefault="002620A8">
      <w:pPr>
        <w:pStyle w:val="Tekstpodstawowy"/>
      </w:pPr>
      <w:r>
        <w:t>Ko</w:t>
      </w:r>
      <w:r>
        <w:t xml:space="preserve">pczewska, K. (2011). Spatial autocorrelation of regional economic development in Poland. </w:t>
      </w:r>
      <w:r>
        <w:rPr>
          <w:i/>
          <w:iCs/>
        </w:rPr>
        <w:t>Ekonomia</w:t>
      </w:r>
      <w:r>
        <w:t>, 26, 23–48.</w:t>
      </w:r>
    </w:p>
    <w:p w14:paraId="5A9E27B7" w14:textId="77777777" w:rsidR="001D2A01" w:rsidRDefault="002620A8">
      <w:pPr>
        <w:pStyle w:val="Tekstpodstawowy"/>
      </w:pPr>
      <w:r>
        <w:t xml:space="preserve">Moran, P. A. P. (1950). Notes on Continuous Stochastic Phenomena. </w:t>
      </w:r>
      <w:r>
        <w:rPr>
          <w:i/>
          <w:iCs/>
        </w:rPr>
        <w:t>Biometrika</w:t>
      </w:r>
      <w:r>
        <w:t>, 37(1/2), 17–23.</w:t>
      </w:r>
    </w:p>
    <w:p w14:paraId="00668D1F" w14:textId="77777777" w:rsidR="001D2A01" w:rsidRDefault="002620A8">
      <w:r>
        <w:pict w14:anchorId="10EA5D8F">
          <v:rect id="_x0000_i1034" style="width:0;height:1.5pt" o:hralign="center" o:hrstd="t" o:hr="t"/>
        </w:pict>
      </w:r>
    </w:p>
    <w:p w14:paraId="7940987A" w14:textId="77777777" w:rsidR="001D2A01" w:rsidRDefault="002620A8">
      <w:pPr>
        <w:pStyle w:val="FirstParagraph"/>
      </w:pPr>
      <w:r>
        <w:rPr>
          <w:i/>
          <w:iCs/>
        </w:rPr>
        <w:t>Raport wygenerowano automatycznie w środowisku R 4.3.1 przy użyciu pakietów: splm, spdep, plm, sf, ggplot2. Data: 24.05.2026.</w:t>
      </w:r>
      <w:bookmarkEnd w:id="60"/>
    </w:p>
    <w:sectPr w:rsidR="001D2A01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AA490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90062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1843E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D2A01"/>
    <w:rsid w:val="001D2A01"/>
    <w:rsid w:val="002620A8"/>
    <w:rsid w:val="009E3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FF04F"/>
  <w15:docId w15:val="{B5E7FB60-5E2C-4724-8CD8-00A28B3CA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Tekstpodstawowy"/>
    <w:link w:val="Nagwek1Znak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Tekstpodstawowy"/>
    <w:link w:val="Nagwek2Znak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Tekstpodstawowy"/>
    <w:link w:val="Nagwek3Znak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Tekstpodstawowy"/>
    <w:link w:val="Nagwek4Znak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Tekstpodstawowy"/>
    <w:link w:val="Nagwek5Znak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Tekstpodstawowy"/>
    <w:link w:val="Nagwek6Znak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Tekstpodstawowy"/>
    <w:link w:val="Nagwek7Znak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Tekstpodstawowy"/>
    <w:link w:val="Nagwek8Znak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Tekstpodstawowy"/>
    <w:link w:val="Nagwek9Znak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link w:val="TytuZnak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tytu">
    <w:name w:val="Subtitle"/>
    <w:basedOn w:val="Tytu"/>
    <w:next w:val="Tekstpodstawowy"/>
    <w:link w:val="PodtytuZnak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ytu"/>
    <w:next w:val="Tekstpodstawowy"/>
    <w:qFormat/>
    <w:pPr>
      <w:keepNext/>
      <w:keepLines/>
    </w:pPr>
    <w:rPr>
      <w:sz w:val="24"/>
      <w:szCs w:val="24"/>
    </w:rPr>
  </w:style>
  <w:style w:type="paragraph" w:styleId="Data">
    <w:name w:val="Date"/>
    <w:basedOn w:val="Tytu"/>
    <w:next w:val="Tekstpodstawowy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character" w:customStyle="1" w:styleId="Nagwek1Znak">
    <w:name w:val="Nagłówek 1 Znak"/>
    <w:basedOn w:val="Domylnaczcionkaakapitu"/>
    <w:link w:val="Nagwe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basedOn w:val="Tekstprzypisudolnego"/>
    <w:next w:val="Tekstprzypisudolnego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uiPriority w:val="99"/>
    <w:rPr>
      <w:color w:val="156082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ny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Spistreci1">
    <w:name w:val="toc 1"/>
    <w:basedOn w:val="Normalny"/>
    <w:next w:val="Normalny"/>
    <w:autoRedefine/>
    <w:uiPriority w:val="39"/>
    <w:unhideWhenUsed/>
    <w:rsid w:val="009E3F7D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9E3F7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bdl.stat.gov.p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2798</Words>
  <Characters>16790</Characters>
  <Application>Microsoft Office Word</Application>
  <DocSecurity>0</DocSecurity>
  <Lines>139</Lines>
  <Paragraphs>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Przestrzenne determinanty zużycia energii elektrycznej w województwach Polski w latach 2004–2024</vt:lpstr>
    </vt:vector>
  </TitlesOfParts>
  <Company/>
  <LinksUpToDate>false</LinksUpToDate>
  <CharactersWithSpaces>19549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Przestrzenne determinanty zużycia energii elektrycznej w województwach Polski w latach 2004–2024</dc:title>
  <dc:creator/>
  <cp:keywords/>
  <cp:lastModifiedBy>Patryk Siuda</cp:lastModifiedBy>
  <cp:revision>3</cp:revision>
  <dcterms:created xsi:type="dcterms:W3CDTF">2026-05-24T15:30:00Z</dcterms:created>
  <dcterms:modified xsi:type="dcterms:W3CDTF">2026-06-16T16:22:00Z</dcterms:modified>
  <dc:language>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maj 2026</vt:lpwstr>
  </property>
  <property fmtid="{D5CDD505-2E9C-101B-9397-08002B2CF9AE}" pid="3" name="output">
    <vt:lpwstr/>
  </property>
  <property fmtid="{D5CDD505-2E9C-101B-9397-08002B2CF9AE}" pid="4" name="subtitle">
    <vt:lpwstr>Projekt zespołowy — Ekonometria Przestrzenna</vt:lpwstr>
  </property>
</Properties>
</file>