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Экспорт детектора Faster R-CNN в ONNX-GPU: отчёт</w:t>
      </w:r>
    </w:p>
    <w:p>
      <w:pPr/>
      <w:r>
        <w:t xml:space="preserve">Sep 30, 2026</w:t>
      </w:r>
      <w:r>
        <w:t xml:space="preserve"> · </w:t>
      </w:r>
      <w:r>
        <w:t xml:space="preserve">@Denis</w:t>
      </w:r>
    </w:p>
    <w:p>
      <w:pPr>
        <w:pStyle w:val="Heading2"/>
      </w:pPr>
      <w:r>
        <w:t xml:space="preserve">Цель и контекст</w:t>
      </w:r>
    </w:p>
    <w:p>
      <w:pPr/>
      <w:r>
        <w:t xml:space="preserve">Детектор Faster R-CNN ResNet-50 собственной реализации экспортирован в ONNX двумя графами и запускается через onnxruntime-gpu без PyTorch. Задача — заменить на продовой ветке детектор на mmdet более простой в поддержке реализацией.</w:t>
      </w:r>
    </w:p>
    <w:p>
      <w:pPr/>
      <w:r>
        <w:t xml:space="preserve">Пункты задачи:</w:t>
      </w:r>
    </w:p>
    <w:p>
      <w:pPr>
        <w:pStyle w:val="ListParagraph"/>
        <w:numPr>
          <w:ilvl w:val="0"/>
          <w:numId w:val="2"/>
        </w:numPr>
      </w:pPr>
      <w:r>
        <w:t xml:space="preserve">Сконвертировать обученную модель в ONNX для GPU.</w:t>
      </w:r>
    </w:p>
    <w:p>
      <w:pPr>
        <w:pStyle w:val="ListParagraph"/>
        <w:numPr>
          <w:ilvl w:val="0"/>
          <w:numId w:val="2"/>
        </w:numPr>
      </w:pPr>
      <w:r>
        <w:t xml:space="preserve">Подготовить и оценить работу модели на прод-нодах GPU 02 и 04.</w:t>
      </w:r>
    </w:p>
    <w:p>
      <w:pPr>
        <w:pStyle w:val="ListParagraph"/>
        <w:numPr>
          <w:ilvl w:val="0"/>
          <w:numId w:val="2"/>
        </w:numPr>
      </w:pPr>
      <w:r>
        <w:t xml:space="preserve">Описать пакеты и скрипты для запуска этой версии модели.</w:t>
      </w:r>
    </w:p>
    <w:p>
      <w:pPr>
        <w:pStyle w:val="ListParagraph"/>
        <w:numPr>
          <w:ilvl w:val="0"/>
          <w:numId w:val="2"/>
        </w:numPr>
      </w:pPr>
      <w:r>
        <w:t xml:space="preserve">Предоставить отчёт о замерах скорости, памяти и точности.</w:t>
      </w:r>
    </w:p>
    <w:p>
      <w:pPr/>
      <w:r>
        <w:t xml:space="preserve">Ограничение: без TensorRT, чтобы не привязываться к конкретному серверу и версии TensorRT.</w:t>
      </w:r>
    </w:p>
    <w:p>
      <w:pPr>
        <w:pStyle w:val="Heading2"/>
      </w:pPr>
      <w:r>
        <w:t xml:space="preserve">Исходная модель</w:t>
      </w:r>
    </w:p>
    <w:p>
      <w:pPr/>
      <w:r>
        <w:t xml:space="preserve">Модель обучается собственным пакетом </w:t>
      </w:r>
      <w:r>
        <w:rPr>
          <w:rStyle w:val="CodeChar"/>
        </w:rPr>
        <w:t xml:space="preserve">fcos_train</w:t>
      </w:r>
      <w:r>
        <w:t xml:space="preserve"> (точка входа </w:t>
      </w:r>
      <w:r>
        <w:rPr>
          <w:rStyle w:val="CodeChar"/>
        </w:rPr>
        <w:t xml:space="preserve">train.py</w:t>
      </w:r>
      <w:r>
        <w:t xml:space="preserve">), он поддерживает FCOS, Faster R-CNN и Cascade R-CNN на датасете в формате COCO. В этой работе экспортируется Faster R-CNN с ResNet-50 + FPN.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Что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Значение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Архитектура</w:t>
            </w:r>
          </w:p>
        </w:tc>
        <w:tc>
          <w:tcPr>
            <w:tcW w:w="4680" w:type="dxa"/>
          </w:tcPr>
          <w:p>
            <w:pPr/>
            <w:r>
              <w:t xml:space="preserve">Faster R-CNN, ResNet-50 + FPN, структура модулей как в torchvision: </w:t>
            </w:r>
            <w:r>
              <w:rPr>
                <w:rStyle w:val="CodeChar"/>
              </w:rPr>
              <w:t xml:space="preserve">backbone</w:t>
            </w:r>
            <w:r>
              <w:t xml:space="preserve">, </w:t>
            </w:r>
            <w:r>
              <w:rPr>
                <w:rStyle w:val="CodeChar"/>
              </w:rPr>
              <w:t xml:space="preserve">rpn</w:t>
            </w:r>
            <w:r>
              <w:t xml:space="preserve">, </w:t>
            </w:r>
            <w:r>
              <w:rPr>
                <w:rStyle w:val="CodeChar"/>
              </w:rPr>
              <w:t xml:space="preserve">roi_heads</w:t>
            </w:r>
            <w:r>
              <w:t xml:space="preserve">, </w:t>
            </w:r>
            <w:r>
              <w:rPr>
                <w:rStyle w:val="CodeChar"/>
              </w:rPr>
              <w:t xml:space="preserve">transform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Сборка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build_model(cfg.model, num_classes)</w:t>
            </w:r>
            <w:r>
              <w:t xml:space="preserve"> из </w:t>
            </w:r>
            <w:r>
              <w:rPr>
                <w:rStyle w:val="CodeChar"/>
              </w:rPr>
              <w:t xml:space="preserve">fcos_train.model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Веса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best.pth</w:t>
            </w:r>
            <w:r>
              <w:t xml:space="preserve"> — лучшая эпоха по mAP на val; </w:t>
            </w:r>
            <w:r>
              <w:rPr>
                <w:rStyle w:val="CodeChar"/>
              </w:rPr>
              <w:t xml:space="preserve">last.pth</w:t>
            </w:r>
            <w:r>
              <w:t xml:space="preserve"> — чекпойнт для возобновления обучения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Состав чекпойнта</w:t>
            </w:r>
          </w:p>
        </w:tc>
        <w:tc>
          <w:tcPr>
            <w:tcW w:w="4680" w:type="dxa"/>
          </w:tcPr>
          <w:p>
            <w:pPr/>
            <w:r>
              <w:t xml:space="preserve">веса, конфиг, </w:t>
            </w:r>
            <w:r>
              <w:rPr>
                <w:rStyle w:val="CodeChar"/>
              </w:rPr>
              <w:t xml:space="preserve">num_classes</w:t>
            </w:r>
            <w:r>
              <w:t xml:space="preserve"> (с фоном), маппинг </w:t>
            </w:r>
            <w:r>
              <w:rPr>
                <w:rStyle w:val="CodeChar"/>
              </w:rPr>
              <w:t xml:space="preserve">category_id</w:t>
            </w:r>
            <w:r>
              <w:t xml:space="preserve"> → непрерывная метка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Предобучение</w:t>
            </w:r>
          </w:p>
        </w:tc>
        <w:tc>
          <w:tcPr>
            <w:tcW w:w="4680" w:type="dxa"/>
          </w:tcPr>
          <w:p>
            <w:pPr/>
            <w:r>
              <w:t xml:space="preserve">ImageNet-веса ResNet-50 или COCO-веса Faster R-CNN из локального zoo</w:t>
            </w:r>
          </w:p>
        </w:tc>
      </w:tr>
    </w:tbl>
    <w:p>
      <w:pPr/>
      <w:r>
        <w:t xml:space="preserve">Маппинг категорий строится по train-аннотациям и должен ехать вместе с ONNX-моделью, иначе на проде метки классов разойдутся с </w:t>
      </w:r>
      <w:r>
        <w:rPr>
          <w:rStyle w:val="CodeChar"/>
        </w:rPr>
        <w:t xml:space="preserve">category_id</w:t>
      </w:r>
      <w:r>
        <w:t xml:space="preserve">.</w:t>
      </w:r>
    </w:p>
    <w:p>
      <w:pPr>
        <w:pStyle w:val="Heading2"/>
      </w:pPr>
      <w:r>
        <w:t xml:space="preserve">Эксперимент 1: экспорт одним графом</w:t>
      </w:r>
    </w:p>
    <w:p>
      <w:pPr/>
      <w:r>
        <w:t xml:space="preserve">От экспорта одним графом отказались: вся модель целиком трассируется плохо из-за динамических форм и Python-логики в пре- и постобработке.</w:t>
      </w:r>
    </w:p>
    <w:p>
      <w:pPr/>
      <w:r>
        <w:rPr>
          <w:b/>
        </w:rPr>
        <w:t xml:space="preserve">Что делали.</w:t>
      </w:r>
      <w:r>
        <w:t xml:space="preserve"> Модель целиком (</w:t>
      </w:r>
      <w:r>
        <w:rPr>
          <w:rStyle w:val="CodeChar"/>
        </w:rPr>
        <w:t xml:space="preserve">model.eval()</w:t>
      </w:r>
      <w:r>
        <w:t xml:space="preserve">) подавали в </w:t>
      </w:r>
      <w:r>
        <w:rPr>
          <w:rStyle w:val="CodeChar"/>
        </w:rPr>
        <w:t xml:space="preserve">torch.onnx.export</w:t>
      </w:r>
      <w:r>
        <w:t xml:space="preserve">, вместе с </w:t>
      </w:r>
      <w:r>
        <w:rPr>
          <w:rStyle w:val="CodeChar"/>
        </w:rPr>
        <w:t xml:space="preserve">GeneralizedRCNNTransform</w:t>
      </w:r>
      <w:r>
        <w:t xml:space="preserve"> (ресайз и нормализация), RPN, RoI-головой и постобработкой. На входе список картинок, на выходе boxes, labels, scores.</w:t>
      </w:r>
    </w:p>
    <w:p>
      <w:pPr/>
      <w:r>
        <w:rPr>
          <w:b/>
        </w:rPr>
        <w:t xml:space="preserve">Почему такой граф не подошёл: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Ресайз внутри графа.</w:t>
      </w:r>
      <w:r>
        <w:t xml:space="preserve"> Масштаб считается из размера входа в Python, и при трассировке он запекается константой. Граф корректен только для размера картинки, на котором трассировали, или требует динамических осей во всей сети.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Python-логика фиксируется.</w:t>
      </w:r>
      <w:r>
        <w:t xml:space="preserve"> Циклы по картинкам, </w:t>
      </w:r>
      <w:r>
        <w:rPr>
          <w:rStyle w:val="CodeChar"/>
        </w:rPr>
        <w:t xml:space="preserve">ImageList</w:t>
      </w:r>
      <w:r>
        <w:t xml:space="preserve"> и ветвления по числу боксов (например, выбор алгоритма в </w:t>
      </w:r>
      <w:r>
        <w:rPr>
          <w:rStyle w:val="CodeChar"/>
        </w:rPr>
        <w:t xml:space="preserve">batched_nms</w:t>
      </w:r>
      <w:r>
        <w:t xml:space="preserve">) записываются в граф в том виде, в каком сработали на примере.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Данные определяют формы.</w:t>
      </w:r>
      <w:r>
        <w:t xml:space="preserve"> Число proposals и детекций зависит от картинки. На кадре без детекций пустые тензоры валят операции вроде </w:t>
      </w:r>
      <w:r>
        <w:rPr>
          <w:rStyle w:val="CodeChar"/>
        </w:rPr>
        <w:t xml:space="preserve">boxes.max()</w:t>
      </w:r>
      <w:r>
        <w:t xml:space="preserve"> в </w:t>
      </w:r>
      <w:r>
        <w:rPr>
          <w:rStyle w:val="CodeChar"/>
        </w:rPr>
        <w:t xml:space="preserve">batched_nms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Новый экспортёр.</w:t>
      </w:r>
      <w:r>
        <w:t xml:space="preserve"> В свежих версиях torch по умолчанию включён dynamo-экспортёр, он хуже справляется с такими формами; нужен явный </w:t>
      </w:r>
      <w:r>
        <w:rPr>
          <w:rStyle w:val="CodeChar"/>
        </w:rPr>
        <w:t xml:space="preserve">dynamo=False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Нельзя отладить по частям.</w:t>
      </w:r>
      <w:r>
        <w:t xml:space="preserve"> Любая ошибка ломает всю модель, нельзя померить время и сверить выходы отдельно для backbone и для голов.</w:t>
      </w:r>
    </w:p>
    <w:p>
      <w:pPr/>
      <w:r>
        <w:rPr>
          <w:b/>
        </w:rPr>
        <w:t xml:space="preserve">Итог.</w:t>
      </w:r>
      <w:r>
        <w:t xml:space="preserve"> Пре- и постобработку с динамическими размерами вынесли из графа в numpy, а оставшуюся часть разрезали на два графа по естественной границе между RPN и RoI-головой.</w:t>
      </w:r>
    </w:p>
    <w:p>
      <w:pPr/>
      <w:r>
        <w:t xml:space="preserve">Открытый вопрос: добавить фактическую ошибку или расхождение из лога первой попытки (версии torch, torchvision, opset).</w:t>
      </w:r>
    </w:p>
    <w:p>
      <w:pPr>
        <w:pStyle w:val="Heading2"/>
      </w:pPr>
      <w:r>
        <w:t xml:space="preserve">Эксперимент 2: экспорт двумя графами</w:t>
      </w:r>
    </w:p>
    <w:p>
      <w:pPr/>
      <w:r>
        <w:t xml:space="preserve">Модель разрезана на два ONNX-графа по границе между RPN и RoI-головой. Вся работа с переменными размерами картинок вынесена в numpy до и после графов.</w:t>
      </w:r>
    </w:p>
    <w:p>
      <w:pPr/>
      <w:r>
        <w:drawing>
          <wp:inline distT="0" distB="0" distL="0" distR="0">
            <wp:extent cx="5486400" cy="3429000"/>
            <wp:docPr id="1" name="image1" descr="пайплайн инференса · 2 ONNX-графа на GPU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пайплайн инференса · 2 ONNX-графа на GPU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пайплайн инференса · 2 ONNX-графа на GPU</w:t>
      </w:r>
    </w:p>
    <w:p>
      <w:pPr/>
      <w:r>
        <w:t xml:space="preserve">На CPU остаются только препроцессинг и пересчёт боксов. Признаки FPN и proposals передаются из stage1 в stage2 прямо на GPU.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Граф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Входы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Выходы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stage1.onnx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image</w:t>
            </w:r>
            <w:r>
              <w:t xml:space="preserve"> (1×3×256×1344, нормализованная и дополненная нулями), </w:t>
            </w:r>
            <w:r>
              <w:rPr>
                <w:rStyle w:val="CodeChar"/>
              </w:rPr>
              <w:t xml:space="preserve">image_hw</w:t>
            </w:r>
            <w:r>
              <w:t xml:space="preserve"> (размер после ресайза)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feat0</w:t>
            </w:r>
            <w:r>
              <w:t xml:space="preserve">…</w:t>
            </w:r>
            <w:r>
              <w:rPr>
                <w:rStyle w:val="CodeChar"/>
              </w:rPr>
              <w:t xml:space="preserve">feat3</w:t>
            </w:r>
            <w:r>
              <w:t xml:space="preserve"> (уровни FPN для RoI), </w:t>
            </w:r>
            <w:r>
              <w:rPr>
                <w:rStyle w:val="CodeChar"/>
              </w:rPr>
              <w:t xml:space="preserve">proposals</w:t>
            </w:r>
            <w:r>
              <w:t xml:space="preserve"> (M×4)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stage2.onnx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feat0</w:t>
            </w:r>
            <w:r>
              <w:t xml:space="preserve">…</w:t>
            </w:r>
            <w:r>
              <w:rPr>
                <w:rStyle w:val="CodeChar"/>
              </w:rPr>
              <w:t xml:space="preserve">feat3</w:t>
            </w:r>
            <w:r>
              <w:t xml:space="preserve">, </w:t>
            </w:r>
            <w:r>
              <w:rPr>
                <w:rStyle w:val="CodeChar"/>
              </w:rPr>
              <w:t xml:space="preserve">rois</w:t>
            </w:r>
            <w:r>
              <w:t xml:space="preserve"> (M×4), </w:t>
            </w:r>
            <w:r>
              <w:rPr>
                <w:rStyle w:val="CodeChar"/>
              </w:rPr>
              <w:t xml:space="preserve">image_hw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boxes</w:t>
            </w:r>
            <w:r>
              <w:t xml:space="preserve"> (D×4), </w:t>
            </w:r>
            <w:r>
              <w:rPr>
                <w:rStyle w:val="CodeChar"/>
              </w:rPr>
              <w:t xml:space="preserve">scores</w:t>
            </w:r>
            <w:r>
              <w:t xml:space="preserve"> (D), </w:t>
            </w:r>
            <w:r>
              <w:rPr>
                <w:rStyle w:val="CodeChar"/>
              </w:rPr>
              <w:t xml:space="preserve">labels</w:t>
            </w:r>
            <w:r>
              <w:t xml:space="preserve"> (D)</w:t>
            </w:r>
          </w:p>
        </w:tc>
      </w:tr>
    </w:tbl>
    <w:p>
      <w:pPr/>
      <w:r>
        <w:t xml:space="preserve">Граница выбрана так: до RPN считаются только свёртки на фиксированном холсте, а после неё число боксов зависит от картинки. Каждый граф можно сверить с PyTorch и профилировать отдельно.</w:t>
      </w:r>
    </w:p>
    <w:p>
      <w:pPr>
        <w:pStyle w:val="Heading2"/>
      </w:pPr>
      <w:r>
        <w:t xml:space="preserve">Детали реализации и проверка корректности</w:t>
      </w:r>
    </w:p>
    <w:p>
      <w:pPr/>
      <w:r>
        <w:t xml:space="preserve">Каждый шаг, перенесённый из torchvision, повторяет его логику без изменений. Совпадение с PyTorch проверяется в два этапа.</w:t>
      </w:r>
    </w:p>
    <w:p>
      <w:pPr/>
      <w:r>
        <w:rPr>
          <w:b/>
        </w:rPr>
        <w:t xml:space="preserve">Ключевые решения: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Фиксированный холст 256×1344.</w:t>
      </w:r>
      <w:r>
        <w:t xml:space="preserve"> Картинка ресайзится по правилу torchvision (min 800 / max 1333) и дополняется нулями вправо и вниз. Кадр 1532×288 после ресайза имеет размер 250×1333, отсюда холст 256×1344. Первая версия с холстом 800×1344 на две трети состояла из паддинга; на CPU переход на 256×1344 сократил время с 569 до 331 мс. Из-за этого статичны все свёртки, а якоря посчитаны один раз и вшиты в граф константой.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Реальный размер картинки — отдельным входом.</w:t>
      </w:r>
      <w:r>
        <w:t xml:space="preserve"> Размер после ресайза передаётся входом </w:t>
      </w:r>
      <w:r>
        <w:rPr>
          <w:rStyle w:val="CodeChar"/>
        </w:rPr>
        <w:t xml:space="preserve">image_hw</w:t>
      </w:r>
      <w:r>
        <w:t xml:space="preserve">, по нему боксы обрезаются по границе картинки без паддинга, как в torchvision.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NMS внутри графов.</w:t>
      </w:r>
      <w:r>
        <w:t xml:space="preserve"> В CUDA Execution Provider есть ядро NonMaxSuppression, поэтому отбор proposals и финальный NMS идут на GPU. Разделение по уровням и классам сделано сдвигом координат на константу (без </w:t>
      </w:r>
      <w:r>
        <w:rPr>
          <w:rStyle w:val="CodeChar"/>
        </w:rPr>
        <w:t xml:space="preserve">boxes.max()</w:t>
      </w:r>
      <w:r>
        <w:t xml:space="preserve">), чтобы граф не падал на пустом входе.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Без копирования через CPU.</w:t>
      </w:r>
      <w:r>
        <w:t xml:space="preserve"> Признаки FPN и proposals из stage1 остаются на GPU и подаются в stage2 через IOBinding (</w:t>
      </w:r>
      <w:r>
        <w:rPr>
          <w:rStyle w:val="CodeChar"/>
        </w:rPr>
        <w:t xml:space="preserve">OrtValue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fp16 (опция).</w:t>
      </w:r>
      <w:r>
        <w:t xml:space="preserve"> В половинной точности считаются backbone, FPN и головы. Декодирование боксов, RoIAlign и NMS остаются в fp32: на координатах около 1000 px шаг fp16 уже равен 1 px.</w:t>
      </w:r>
    </w:p>
    <w:p>
      <w:pPr/>
      <w:r>
        <w:rPr>
          <w:b/>
        </w:rPr>
        <w:t xml:space="preserve">Проверка корректности:</w:t>
      </w:r>
    </w:p>
    <w:p>
      <w:pPr>
        <w:pStyle w:val="ListParagraph"/>
        <w:numPr>
          <w:ilvl w:val="0"/>
          <w:numId w:val="5"/>
        </w:numPr>
      </w:pPr>
      <w:r>
        <w:t xml:space="preserve">Сразу после экспорта сравниваются признаки stage1 в PyTorch и onnxruntime; для fp32 ожидаемое расхождение порядка 1e-4.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check_parity.py</w:t>
      </w:r>
      <w:r>
        <w:t xml:space="preserve"> прогоняет N картинок из val через исходную модель и через ONNX-пайплайн. Детекции с score ≥ 0.3 сопоставляются по классу и IoU. Критерий: не больше 2% несопоставленных и средний IoU пар не ниже 0.98.</w:t>
      </w:r>
    </w:p>
    <w:p>
      <w:pPr>
        <w:pStyle w:val="Heading2"/>
      </w:pPr>
      <w:r>
        <w:t xml:space="preserve">Методика замеров</w:t>
      </w:r>
    </w:p>
    <w:p>
      <w:pPr/>
      <w:r>
        <w:t xml:space="preserve">Все варианты меряются одним скриптом </w:t>
      </w:r>
      <w:r>
        <w:rPr>
          <w:rStyle w:val="CodeChar"/>
        </w:rPr>
        <w:t xml:space="preserve">bench.py</w:t>
      </w:r>
      <w:r>
        <w:t xml:space="preserve"> на одном и том же val-сплите, с батчем 1 как на проде.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Метрика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Как считается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Задержка (мс)</w:t>
            </w:r>
          </w:p>
        </w:tc>
        <w:tc>
          <w:tcPr>
            <w:tcW w:w="4680" w:type="dxa"/>
          </w:tcPr>
          <w:p>
            <w:pPr/>
            <w:r>
              <w:t xml:space="preserve">20 прогревочных итераций, затем 300 прогонов по 100 картинкам, заранее загруженным в память (чтение с диска не входит). Считаются mean, p50, p95, p99. Время с препроцессингом и постпроцессингом.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Пропускная способность (кадр/с)</w:t>
            </w:r>
          </w:p>
        </w:tc>
        <w:tc>
          <w:tcPr>
            <w:tcW w:w="4680" w:type="dxa"/>
          </w:tcPr>
          <w:p>
            <w:pPr/>
            <w:r>
              <w:t xml:space="preserve">Число итераций, делённое на общее время цикла.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Память GPU (МБ)</w:t>
            </w:r>
          </w:p>
        </w:tc>
        <w:tc>
          <w:tcPr>
            <w:tcW w:w="4680" w:type="dxa"/>
          </w:tcPr>
          <w:p>
            <w:pPr/>
            <w:r>
              <w:t xml:space="preserve">Пик использования памяти процессом по NVML. В onnxruntime включён </w:t>
            </w:r>
            <w:r>
              <w:rPr>
                <w:rStyle w:val="CodeChar"/>
              </w:rPr>
              <w:t xml:space="preserve">arena_extend_strategy=kSameAsRequested</w:t>
            </w:r>
            <w:r>
              <w:t xml:space="preserve">, чтобы арена не завышала цифру.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Точность</w:t>
            </w:r>
          </w:p>
        </w:tc>
        <w:tc>
          <w:tcPr>
            <w:tcW w:w="4680" w:type="dxa"/>
          </w:tcPr>
          <w:p>
            <w:pPr/>
            <w:r>
              <w:t xml:space="preserve">mAP@[.5:.95], AP50, AP75 и AP по размерам объектов (pycocotools COCOeval) на всём val. Порог score 0.05, не больше 100 детекций на картинку, как при валидации в обучении.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Совпадение с PyTorch</w:t>
            </w:r>
          </w:p>
        </w:tc>
        <w:tc>
          <w:tcPr>
            <w:tcW w:w="4680" w:type="dxa"/>
          </w:tcPr>
          <w:p>
            <w:pPr/>
            <w:r>
              <w:t xml:space="preserve">IoU и модуль разницы score сопоставленных детекций, доля несопоставленных (</w:t>
            </w:r>
            <w:r>
              <w:rPr>
                <w:rStyle w:val="CodeChar"/>
              </w:rPr>
              <w:t xml:space="preserve">check_parity.py</w:t>
            </w:r>
            <w:r>
              <w:t xml:space="preserve">).</w:t>
            </w:r>
          </w:p>
        </w:tc>
      </w:tr>
    </w:tbl>
    <w:p>
      <w:pPr/>
      <w:r>
        <w:t xml:space="preserve">Время stage1 и stage2 по отдельности приблизительное: признаки остаются на GPU, и граница между стадиями размыта. Для выводов берём общую задержку и пропускную способность.</w:t>
      </w:r>
    </w:p>
    <w:p>
      <w:pPr>
        <w:pStyle w:val="Heading2"/>
      </w:pPr>
      <w:r>
        <w:t xml:space="preserve">Результаты</w:t>
      </w:r>
    </w:p>
    <w:p>
      <w:pPr/>
      <w:r>
        <w:t xml:space="preserve">Классический экспорт одним графом совпал с PyTorch по точности: mAP 0.4984 у обоих на чекпойнте train7. Он обрабатывает 50 кадров/с против 29.6 у PyTorch и не даёт ни одного медленного кадра. По медиане PyTorch пока быстрее (16.3 против 19.7 мс), но у него 23% кадров идут вдвое медленнее медианы, p95 103 мс. Двухграфовая версия (fp16, train2) теряла 1.7 п.п. mAP из-за ошибки в переписанной логике stage1/stage2.</w:t>
      </w:r>
    </w:p>
    <w:p>
      <w:pPr/>
      <w:r>
        <w:rPr>
          <w:b/>
        </w:rPr>
        <w:t xml:space="preserve">Скорость и память (батч 1)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blHeader/>
        </w:trPr>
        <w:tc>
          <w:tcPr>
            <w:tcW w:w="850" w:type="dxa"/>
            <w:shd w:val="clear" w:color="auto" w:fill="F2F2F2"/>
          </w:tcPr>
          <w:p>
            <w:pPr/>
            <w:r>
              <w:t xml:space="preserve">Нода</w:t>
            </w:r>
          </w:p>
        </w:tc>
        <w:tc>
          <w:tcPr>
            <w:tcW w:w="850" w:type="dxa"/>
            <w:shd w:val="clear" w:color="auto" w:fill="F2F2F2"/>
          </w:tcPr>
          <w:p>
            <w:pPr/>
            <w:r>
              <w:t xml:space="preserve">Чекпойнт</w:t>
            </w:r>
          </w:p>
        </w:tc>
        <w:tc>
          <w:tcPr>
            <w:tcW w:w="850" w:type="dxa"/>
            <w:shd w:val="clear" w:color="auto" w:fill="F2F2F2"/>
          </w:tcPr>
          <w:p>
            <w:pPr/>
            <w:r>
              <w:t xml:space="preserve">Вариант</w:t>
            </w:r>
          </w:p>
        </w:tc>
        <w:tc>
          <w:tcPr>
            <w:tcW w:w="850" w:type="dxa"/>
            <w:shd w:val="clear" w:color="auto" w:fill="F2F2F2"/>
          </w:tcPr>
          <w:p>
            <w:pPr/>
            <w:r>
              <w:t xml:space="preserve">mean, мс</w:t>
            </w:r>
          </w:p>
        </w:tc>
        <w:tc>
          <w:tcPr>
            <w:tcW w:w="850" w:type="dxa"/>
            <w:shd w:val="clear" w:color="auto" w:fill="F2F2F2"/>
          </w:tcPr>
          <w:p>
            <w:pPr/>
            <w:r>
              <w:t xml:space="preserve">p50, мс</w:t>
            </w:r>
          </w:p>
        </w:tc>
        <w:tc>
          <w:tcPr>
            <w:tcW w:w="850" w:type="dxa"/>
            <w:shd w:val="clear" w:color="auto" w:fill="F2F2F2"/>
          </w:tcPr>
          <w:p>
            <w:pPr/>
            <w:r>
              <w:t xml:space="preserve">p95, мс</w:t>
            </w:r>
          </w:p>
        </w:tc>
        <w:tc>
          <w:tcPr>
            <w:tcW w:w="850" w:type="dxa"/>
            <w:shd w:val="clear" w:color="auto" w:fill="F2F2F2"/>
          </w:tcPr>
          <w:p>
            <w:pPr/>
            <w:r>
              <w:t xml:space="preserve">p99, мс</w:t>
            </w:r>
          </w:p>
        </w:tc>
        <w:tc>
          <w:tcPr>
            <w:tcW w:w="850" w:type="dxa"/>
            <w:shd w:val="clear" w:color="auto" w:fill="F2F2F2"/>
          </w:tcPr>
          <w:p>
            <w:pPr/>
            <w:r>
              <w:t xml:space="preserve">Кадров &gt; 2× медианы</w:t>
            </w:r>
          </w:p>
        </w:tc>
        <w:tc>
          <w:tcPr>
            <w:tcW w:w="850" w:type="dxa"/>
            <w:shd w:val="clear" w:color="auto" w:fill="F2F2F2"/>
          </w:tcPr>
          <w:p>
            <w:pPr/>
            <w:r>
              <w:t xml:space="preserve">Кадр/с</w:t>
            </w:r>
          </w:p>
        </w:tc>
        <w:tc>
          <w:tcPr>
            <w:tcW w:w="850" w:type="dxa"/>
            <w:shd w:val="clear" w:color="auto" w:fill="F2F2F2"/>
          </w:tcPr>
          <w:p>
            <w:pPr/>
            <w:r>
              <w:t xml:space="preserve">Запуск, с</w:t>
            </w:r>
          </w:p>
        </w:tc>
        <w:tc>
          <w:tcPr>
            <w:tcW w:w="850" w:type="dxa"/>
            <w:shd w:val="clear" w:color="auto" w:fill="F2F2F2"/>
          </w:tcPr>
          <w:p>
            <w:pPr/>
            <w:r>
              <w:t xml:space="preserve">Память GPU, МБ</w:t>
            </w:r>
          </w:p>
        </w:tc>
      </w:tr>
      <w:tr>
        <w:tc>
          <w:tcPr>
            <w:tcW w:w="850" w:type="dxa"/>
          </w:tcPr>
          <w:p>
            <w:pPr/>
            <w:r>
              <w:t xml:space="preserve">gpu28</w:t>
            </w:r>
          </w:p>
        </w:tc>
        <w:tc>
          <w:tcPr>
            <w:tcW w:w="850" w:type="dxa"/>
          </w:tcPr>
          <w:p>
            <w:pPr/>
            <w:r>
              <w:t xml:space="preserve">train7</w:t>
            </w:r>
          </w:p>
        </w:tc>
        <w:tc>
          <w:tcPr>
            <w:tcW w:w="850" w:type="dxa"/>
          </w:tcPr>
          <w:p>
            <w:pPr/>
            <w:r>
              <w:t xml:space="preserve">PyTorch fp32</w:t>
            </w:r>
          </w:p>
        </w:tc>
        <w:tc>
          <w:tcPr>
            <w:tcW w:w="850" w:type="dxa"/>
          </w:tcPr>
          <w:p>
            <w:pPr/>
            <w:r>
              <w:t xml:space="preserve">33.73</w:t>
            </w:r>
          </w:p>
        </w:tc>
        <w:tc>
          <w:tcPr>
            <w:tcW w:w="850" w:type="dxa"/>
          </w:tcPr>
          <w:p>
            <w:pPr/>
            <w:r>
              <w:t xml:space="preserve">16.26</w:t>
            </w:r>
          </w:p>
        </w:tc>
        <w:tc>
          <w:tcPr>
            <w:tcW w:w="850" w:type="dxa"/>
          </w:tcPr>
          <w:p>
            <w:pPr/>
            <w:r>
              <w:t xml:space="preserve">102.97</w:t>
            </w:r>
          </w:p>
        </w:tc>
        <w:tc>
          <w:tcPr>
            <w:tcW w:w="850" w:type="dxa"/>
          </w:tcPr>
          <w:p>
            <w:pPr/>
            <w:r>
              <w:t xml:space="preserve">113.31</w:t>
            </w:r>
          </w:p>
        </w:tc>
        <w:tc>
          <w:tcPr>
            <w:tcW w:w="850" w:type="dxa"/>
          </w:tcPr>
          <w:p>
            <w:pPr/>
            <w:r>
              <w:t xml:space="preserve">69 из 300</w:t>
            </w:r>
          </w:p>
        </w:tc>
        <w:tc>
          <w:tcPr>
            <w:tcW w:w="850" w:type="dxa"/>
          </w:tcPr>
          <w:p>
            <w:pPr/>
            <w:r>
              <w:t xml:space="preserve">29.63</w:t>
            </w:r>
          </w:p>
        </w:tc>
        <w:tc>
          <w:tcPr>
            <w:tcW w:w="850" w:type="dxa"/>
          </w:tcPr>
          <w:p>
            <w:pPr/>
            <w:r>
              <w:t xml:space="preserve">12.36</w:t>
            </w:r>
          </w:p>
        </w:tc>
        <w:tc>
          <w:tcPr>
            <w:tcW w:w="850" w:type="dxa"/>
          </w:tcPr>
          <w:p>
            <w:pPr/>
          </w:p>
        </w:tc>
      </w:tr>
      <w:tr>
        <w:tc>
          <w:tcPr>
            <w:tcW w:w="850" w:type="dxa"/>
          </w:tcPr>
          <w:p>
            <w:pPr/>
            <w:r>
              <w:t xml:space="preserve">gpu28</w:t>
            </w:r>
          </w:p>
        </w:tc>
        <w:tc>
          <w:tcPr>
            <w:tcW w:w="850" w:type="dxa"/>
          </w:tcPr>
          <w:p>
            <w:pPr/>
            <w:r>
              <w:t xml:space="preserve">train7</w:t>
            </w:r>
          </w:p>
        </w:tc>
        <w:tc>
          <w:tcPr>
            <w:tcW w:w="850" w:type="dxa"/>
          </w:tcPr>
          <w:p>
            <w:pPr/>
            <w:r>
              <w:t xml:space="preserve">ONNX fp32, 1 граф</w:t>
            </w:r>
          </w:p>
        </w:tc>
        <w:tc>
          <w:tcPr>
            <w:tcW w:w="850" w:type="dxa"/>
          </w:tcPr>
          <w:p>
            <w:pPr/>
            <w:r>
              <w:t xml:space="preserve">19.95</w:t>
            </w:r>
          </w:p>
        </w:tc>
        <w:tc>
          <w:tcPr>
            <w:tcW w:w="850" w:type="dxa"/>
          </w:tcPr>
          <w:p>
            <w:pPr/>
            <w:r>
              <w:t xml:space="preserve">19.66</w:t>
            </w:r>
          </w:p>
        </w:tc>
        <w:tc>
          <w:tcPr>
            <w:tcW w:w="850" w:type="dxa"/>
          </w:tcPr>
          <w:p>
            <w:pPr/>
            <w:r>
              <w:t xml:space="preserve">21.81</w:t>
            </w:r>
          </w:p>
        </w:tc>
        <w:tc>
          <w:tcPr>
            <w:tcW w:w="850" w:type="dxa"/>
          </w:tcPr>
          <w:p>
            <w:pPr/>
            <w:r>
              <w:t xml:space="preserve">25.88</w:t>
            </w:r>
          </w:p>
        </w:tc>
        <w:tc>
          <w:tcPr>
            <w:tcW w:w="850" w:type="dxa"/>
          </w:tcPr>
          <w:p>
            <w:pPr/>
            <w:r>
              <w:t xml:space="preserve">0 из 300</w:t>
            </w:r>
          </w:p>
        </w:tc>
        <w:tc>
          <w:tcPr>
            <w:tcW w:w="850" w:type="dxa"/>
          </w:tcPr>
          <w:p>
            <w:pPr/>
            <w:r>
              <w:t xml:space="preserve">50.05</w:t>
            </w:r>
          </w:p>
        </w:tc>
        <w:tc>
          <w:tcPr>
            <w:tcW w:w="850" w:type="dxa"/>
          </w:tcPr>
          <w:p>
            <w:pPr/>
            <w:r>
              <w:t xml:space="preserve">1.12</w:t>
            </w:r>
          </w:p>
        </w:tc>
        <w:tc>
          <w:tcPr>
            <w:tcW w:w="850" w:type="dxa"/>
          </w:tcPr>
          <w:p>
            <w:pPr/>
          </w:p>
        </w:tc>
      </w:tr>
      <w:tr>
        <w:tc>
          <w:tcPr>
            <w:tcW w:w="850" w:type="dxa"/>
          </w:tcPr>
          <w:p>
            <w:pPr/>
            <w:r>
              <w:t xml:space="preserve">gpu28</w:t>
            </w:r>
          </w:p>
        </w:tc>
        <w:tc>
          <w:tcPr>
            <w:tcW w:w="850" w:type="dxa"/>
          </w:tcPr>
          <w:p>
            <w:pPr/>
            <w:r>
              <w:t xml:space="preserve">train2</w:t>
            </w:r>
          </w:p>
        </w:tc>
        <w:tc>
          <w:tcPr>
            <w:tcW w:w="850" w:type="dxa"/>
          </w:tcPr>
          <w:p>
            <w:pPr/>
            <w:r>
              <w:t xml:space="preserve">PyTorch fp32</w:t>
            </w:r>
          </w:p>
        </w:tc>
        <w:tc>
          <w:tcPr>
            <w:tcW w:w="850" w:type="dxa"/>
          </w:tcPr>
          <w:p>
            <w:pPr/>
            <w:r>
              <w:t xml:space="preserve">32.76</w:t>
            </w:r>
          </w:p>
        </w:tc>
        <w:tc>
          <w:tcPr>
            <w:tcW w:w="850" w:type="dxa"/>
          </w:tcPr>
          <w:p>
            <w:pPr/>
            <w:r>
              <w:t xml:space="preserve">18.11</w:t>
            </w:r>
          </w:p>
        </w:tc>
        <w:tc>
          <w:tcPr>
            <w:tcW w:w="850" w:type="dxa"/>
          </w:tcPr>
          <w:p>
            <w:pPr/>
            <w:r>
              <w:t xml:space="preserve">91.12</w:t>
            </w:r>
          </w:p>
        </w:tc>
        <w:tc>
          <w:tcPr>
            <w:tcW w:w="850" w:type="dxa"/>
          </w:tcPr>
          <w:p>
            <w:pPr/>
            <w:r>
              <w:t xml:space="preserve">99.22</w:t>
            </w:r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  <w:r>
              <w:t xml:space="preserve">30.51</w:t>
            </w:r>
          </w:p>
        </w:tc>
        <w:tc>
          <w:tcPr>
            <w:tcW w:w="850" w:type="dxa"/>
          </w:tcPr>
          <w:p>
            <w:pPr/>
            <w:r>
              <w:t xml:space="preserve">9.14</w:t>
            </w:r>
          </w:p>
        </w:tc>
        <w:tc>
          <w:tcPr>
            <w:tcW w:w="850" w:type="dxa"/>
          </w:tcPr>
          <w:p>
            <w:pPr/>
          </w:p>
        </w:tc>
      </w:tr>
      <w:tr>
        <w:tc>
          <w:tcPr>
            <w:tcW w:w="850" w:type="dxa"/>
          </w:tcPr>
          <w:p>
            <w:pPr/>
            <w:r>
              <w:t xml:space="preserve">gpu28</w:t>
            </w:r>
          </w:p>
        </w:tc>
        <w:tc>
          <w:tcPr>
            <w:tcW w:w="850" w:type="dxa"/>
          </w:tcPr>
          <w:p>
            <w:pPr/>
            <w:r>
              <w:t xml:space="preserve">train2</w:t>
            </w:r>
          </w:p>
        </w:tc>
        <w:tc>
          <w:tcPr>
            <w:tcW w:w="850" w:type="dxa"/>
          </w:tcPr>
          <w:p>
            <w:pPr/>
            <w:r>
              <w:t xml:space="preserve">ONNX fp16, 2 графа</w:t>
            </w:r>
          </w:p>
        </w:tc>
        <w:tc>
          <w:tcPr>
            <w:tcW w:w="850" w:type="dxa"/>
          </w:tcPr>
          <w:p>
            <w:pPr/>
            <w:r>
              <w:t xml:space="preserve">23.61</w:t>
            </w:r>
          </w:p>
        </w:tc>
        <w:tc>
          <w:tcPr>
            <w:tcW w:w="850" w:type="dxa"/>
          </w:tcPr>
          <w:p>
            <w:pPr/>
            <w:r>
              <w:t xml:space="preserve">22.93</w:t>
            </w:r>
          </w:p>
        </w:tc>
        <w:tc>
          <w:tcPr>
            <w:tcW w:w="850" w:type="dxa"/>
          </w:tcPr>
          <w:p>
            <w:pPr/>
            <w:r>
              <w:t xml:space="preserve">27.70</w:t>
            </w:r>
          </w:p>
        </w:tc>
        <w:tc>
          <w:tcPr>
            <w:tcW w:w="850" w:type="dxa"/>
          </w:tcPr>
          <w:p>
            <w:pPr/>
            <w:r>
              <w:t xml:space="preserve">29.64</w:t>
            </w:r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  <w:r>
              <w:t xml:space="preserve">42.31</w:t>
            </w:r>
          </w:p>
        </w:tc>
        <w:tc>
          <w:tcPr>
            <w:tcW w:w="850" w:type="dxa"/>
          </w:tcPr>
          <w:p>
            <w:pPr/>
            <w:r>
              <w:t xml:space="preserve">0.76</w:t>
            </w:r>
          </w:p>
        </w:tc>
        <w:tc>
          <w:tcPr>
            <w:tcW w:w="850" w:type="dxa"/>
          </w:tcPr>
          <w:p>
            <w:pPr/>
          </w:p>
        </w:tc>
      </w:tr>
      <w:tr>
        <w:tc>
          <w:tcPr>
            <w:tcW w:w="850" w:type="dxa"/>
          </w:tcPr>
          <w:p>
            <w:pPr/>
            <w:r>
              <w:t xml:space="preserve">gpu28</w:t>
            </w:r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  <w:r>
              <w:t xml:space="preserve">mmdet Faster R-CNN R50 (прод)</w:t>
            </w:r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</w:tr>
      <w:tr>
        <w:tc>
          <w:tcPr>
            <w:tcW w:w="850" w:type="dxa"/>
          </w:tcPr>
          <w:p>
            <w:pPr/>
            <w:r>
              <w:t xml:space="preserve">gpu28</w:t>
            </w:r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  <w:r>
              <w:t xml:space="preserve">YOLO12</w:t>
            </w:r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</w:tr>
      <w:tr>
        <w:tc>
          <w:tcPr>
            <w:tcW w:w="850" w:type="dxa"/>
          </w:tcPr>
          <w:p>
            <w:pPr/>
            <w:r>
              <w:t xml:space="preserve">GPU 02</w:t>
            </w:r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  <w:r>
              <w:t xml:space="preserve">mmdet (прод)</w:t>
            </w:r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</w:tr>
      <w:tr>
        <w:tc>
          <w:tcPr>
            <w:tcW w:w="850" w:type="dxa"/>
          </w:tcPr>
          <w:p>
            <w:pPr/>
            <w:r>
              <w:t xml:space="preserve">GPU 02</w:t>
            </w:r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  <w:r>
              <w:t xml:space="preserve">ONNX, 1 граф</w:t>
            </w:r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</w:tr>
      <w:tr>
        <w:tc>
          <w:tcPr>
            <w:tcW w:w="850" w:type="dxa"/>
          </w:tcPr>
          <w:p>
            <w:pPr/>
            <w:r>
              <w:t xml:space="preserve">GPU 04</w:t>
            </w:r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  <w:r>
              <w:t xml:space="preserve">mmdet (прод)</w:t>
            </w:r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</w:tr>
      <w:tr>
        <w:tc>
          <w:tcPr>
            <w:tcW w:w="850" w:type="dxa"/>
          </w:tcPr>
          <w:p>
            <w:pPr/>
            <w:r>
              <w:t xml:space="preserve">GPU 04</w:t>
            </w:r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  <w:r>
              <w:t xml:space="preserve">ONNX, 1 граф</w:t>
            </w:r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  <w:tc>
          <w:tcPr>
            <w:tcW w:w="850" w:type="dxa"/>
          </w:tcPr>
          <w:p>
            <w:pPr/>
          </w:p>
        </w:tc>
      </w:tr>
    </w:tbl>
    <w:p>
      <w:pPr/>
      <w:r>
        <w:t xml:space="preserve">Батч 1, 300 прогонов после 20 прогревочных. В одном графе 17.5 мс из 20 приходится на саму модель, остальное — подготовка входа. В двух графах медиана 22.9 мс складывается из препроцессинга 3.4, stage1 7.9, stage2 11.7 и постобработки 0.04 мс. Запуск — время создания сессий или загрузки модели, без прогрева. Колонку «Кадров &gt; 2× медианы» начали считать с прогонов на train7.</w:t>
      </w:r>
    </w:p>
    <w:p>
      <w:pPr/>
      <w:r>
        <w:rPr>
          <w:b/>
        </w:rPr>
        <w:t xml:space="preserve">Точность на val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w="1040" w:type="dxa"/>
            <w:shd w:val="clear" w:color="auto" w:fill="F2F2F2"/>
          </w:tcPr>
          <w:p>
            <w:pPr/>
            <w:r>
              <w:t xml:space="preserve">Чекпойнт</w:t>
            </w:r>
          </w:p>
        </w:tc>
        <w:tc>
          <w:tcPr>
            <w:tcW w:w="1040" w:type="dxa"/>
            <w:shd w:val="clear" w:color="auto" w:fill="F2F2F2"/>
          </w:tcPr>
          <w:p>
            <w:pPr/>
            <w:r>
              <w:t xml:space="preserve">Вариант</w:t>
            </w:r>
          </w:p>
        </w:tc>
        <w:tc>
          <w:tcPr>
            <w:tcW w:w="1040" w:type="dxa"/>
            <w:shd w:val="clear" w:color="auto" w:fill="F2F2F2"/>
          </w:tcPr>
          <w:p>
            <w:pPr/>
            <w:r>
              <w:t xml:space="preserve">mAP@[.5:.95]</w:t>
            </w:r>
          </w:p>
        </w:tc>
        <w:tc>
          <w:tcPr>
            <w:tcW w:w="1040" w:type="dxa"/>
            <w:shd w:val="clear" w:color="auto" w:fill="F2F2F2"/>
          </w:tcPr>
          <w:p>
            <w:pPr/>
            <w:r>
              <w:t xml:space="preserve">AP50</w:t>
            </w:r>
          </w:p>
        </w:tc>
        <w:tc>
          <w:tcPr>
            <w:tcW w:w="1040" w:type="dxa"/>
            <w:shd w:val="clear" w:color="auto" w:fill="F2F2F2"/>
          </w:tcPr>
          <w:p>
            <w:pPr/>
            <w:r>
              <w:t xml:space="preserve">AP75</w:t>
            </w:r>
          </w:p>
        </w:tc>
        <w:tc>
          <w:tcPr>
            <w:tcW w:w="1040" w:type="dxa"/>
            <w:shd w:val="clear" w:color="auto" w:fill="F2F2F2"/>
          </w:tcPr>
          <w:p>
            <w:pPr/>
            <w:r>
              <w:t xml:space="preserve">AP small</w:t>
            </w:r>
          </w:p>
        </w:tc>
        <w:tc>
          <w:tcPr>
            <w:tcW w:w="1040" w:type="dxa"/>
            <w:shd w:val="clear" w:color="auto" w:fill="F2F2F2"/>
          </w:tcPr>
          <w:p>
            <w:pPr/>
            <w:r>
              <w:t xml:space="preserve">AP medium</w:t>
            </w:r>
          </w:p>
        </w:tc>
        <w:tc>
          <w:tcPr>
            <w:tcW w:w="1040" w:type="dxa"/>
            <w:shd w:val="clear" w:color="auto" w:fill="F2F2F2"/>
          </w:tcPr>
          <w:p>
            <w:pPr/>
            <w:r>
              <w:t xml:space="preserve">AP large</w:t>
            </w:r>
          </w:p>
        </w:tc>
        <w:tc>
          <w:tcPr>
            <w:tcW w:w="1040" w:type="dxa"/>
            <w:shd w:val="clear" w:color="auto" w:fill="F2F2F2"/>
          </w:tcPr>
          <w:p>
            <w:pPr/>
            <w:r>
              <w:t xml:space="preserve">Детекций на val</w:t>
            </w:r>
          </w:p>
        </w:tc>
      </w:tr>
      <w:tr>
        <w:tc>
          <w:tcPr>
            <w:tcW w:w="1040" w:type="dxa"/>
          </w:tcPr>
          <w:p>
            <w:pPr/>
            <w:r>
              <w:t xml:space="preserve">train7</w:t>
            </w:r>
          </w:p>
        </w:tc>
        <w:tc>
          <w:tcPr>
            <w:tcW w:w="1040" w:type="dxa"/>
          </w:tcPr>
          <w:p>
            <w:pPr/>
            <w:r>
              <w:t xml:space="preserve">PyTorch fp32 (эталон)</w:t>
            </w:r>
          </w:p>
        </w:tc>
        <w:tc>
          <w:tcPr>
            <w:tcW w:w="1040" w:type="dxa"/>
          </w:tcPr>
          <w:p>
            <w:pPr/>
            <w:r>
              <w:t xml:space="preserve">0.4984</w:t>
            </w:r>
          </w:p>
        </w:tc>
        <w:tc>
          <w:tcPr>
            <w:tcW w:w="1040" w:type="dxa"/>
          </w:tcPr>
          <w:p>
            <w:pPr/>
            <w:r>
              <w:t xml:space="preserve">0.8235</w:t>
            </w:r>
          </w:p>
        </w:tc>
        <w:tc>
          <w:tcPr>
            <w:tcW w:w="1040" w:type="dxa"/>
          </w:tcPr>
          <w:p>
            <w:pPr/>
            <w:r>
              <w:t xml:space="preserve">0.5313</w:t>
            </w:r>
          </w:p>
        </w:tc>
        <w:tc>
          <w:tcPr>
            <w:tcW w:w="1040" w:type="dxa"/>
          </w:tcPr>
          <w:p>
            <w:pPr/>
            <w:r>
              <w:t xml:space="preserve">0.085</w:t>
            </w:r>
          </w:p>
        </w:tc>
        <w:tc>
          <w:tcPr>
            <w:tcW w:w="1040" w:type="dxa"/>
          </w:tcPr>
          <w:p>
            <w:pPr/>
            <w:r>
              <w:t xml:space="preserve">0.4954</w:t>
            </w:r>
          </w:p>
        </w:tc>
        <w:tc>
          <w:tcPr>
            <w:tcW w:w="1040" w:type="dxa"/>
          </w:tcPr>
          <w:p>
            <w:pPr/>
            <w:r>
              <w:t xml:space="preserve">0.4861</w:t>
            </w:r>
          </w:p>
        </w:tc>
        <w:tc>
          <w:tcPr>
            <w:tcW w:w="1040" w:type="dxa"/>
          </w:tcPr>
          <w:p>
            <w:pPr/>
            <w:r>
              <w:t xml:space="preserve">24 304</w:t>
            </w:r>
          </w:p>
        </w:tc>
      </w:tr>
      <w:tr>
        <w:tc>
          <w:tcPr>
            <w:tcW w:w="1040" w:type="dxa"/>
          </w:tcPr>
          <w:p>
            <w:pPr/>
            <w:r>
              <w:t xml:space="preserve">train7</w:t>
            </w:r>
          </w:p>
        </w:tc>
        <w:tc>
          <w:tcPr>
            <w:tcW w:w="1040" w:type="dxa"/>
          </w:tcPr>
          <w:p>
            <w:pPr/>
            <w:r>
              <w:t xml:space="preserve">ONNX fp32, 1 граф</w:t>
            </w:r>
          </w:p>
        </w:tc>
        <w:tc>
          <w:tcPr>
            <w:tcW w:w="1040" w:type="dxa"/>
          </w:tcPr>
          <w:p>
            <w:pPr/>
            <w:r>
              <w:t xml:space="preserve">0.4984</w:t>
            </w:r>
          </w:p>
        </w:tc>
        <w:tc>
          <w:tcPr>
            <w:tcW w:w="1040" w:type="dxa"/>
          </w:tcPr>
          <w:p>
            <w:pPr/>
            <w:r>
              <w:t xml:space="preserve">0.8234</w:t>
            </w:r>
          </w:p>
        </w:tc>
        <w:tc>
          <w:tcPr>
            <w:tcW w:w="1040" w:type="dxa"/>
          </w:tcPr>
          <w:p>
            <w:pPr/>
            <w:r>
              <w:t xml:space="preserve">0.5312</w:t>
            </w:r>
          </w:p>
        </w:tc>
        <w:tc>
          <w:tcPr>
            <w:tcW w:w="1040" w:type="dxa"/>
          </w:tcPr>
          <w:p>
            <w:pPr/>
            <w:r>
              <w:t xml:space="preserve">0.085</w:t>
            </w:r>
          </w:p>
        </w:tc>
        <w:tc>
          <w:tcPr>
            <w:tcW w:w="1040" w:type="dxa"/>
          </w:tcPr>
          <w:p>
            <w:pPr/>
            <w:r>
              <w:t xml:space="preserve">0.4952</w:t>
            </w:r>
          </w:p>
        </w:tc>
        <w:tc>
          <w:tcPr>
            <w:tcW w:w="1040" w:type="dxa"/>
          </w:tcPr>
          <w:p>
            <w:pPr/>
            <w:r>
              <w:t xml:space="preserve">0.4861</w:t>
            </w:r>
          </w:p>
        </w:tc>
        <w:tc>
          <w:tcPr>
            <w:tcW w:w="1040" w:type="dxa"/>
          </w:tcPr>
          <w:p>
            <w:pPr/>
            <w:r>
              <w:t xml:space="preserve">24 313</w:t>
            </w:r>
          </w:p>
        </w:tc>
      </w:tr>
      <w:tr>
        <w:tc>
          <w:tcPr>
            <w:tcW w:w="1040" w:type="dxa"/>
          </w:tcPr>
          <w:p>
            <w:pPr/>
            <w:r>
              <w:t xml:space="preserve">train2</w:t>
            </w:r>
          </w:p>
        </w:tc>
        <w:tc>
          <w:tcPr>
            <w:tcW w:w="1040" w:type="dxa"/>
          </w:tcPr>
          <w:p>
            <w:pPr/>
            <w:r>
              <w:t xml:space="preserve">PyTorch fp32 (эталон)</w:t>
            </w:r>
          </w:p>
        </w:tc>
        <w:tc>
          <w:tcPr>
            <w:tcW w:w="1040" w:type="dxa"/>
          </w:tcPr>
          <w:p>
            <w:pPr/>
            <w:r>
              <w:t xml:space="preserve">0.4309</w:t>
            </w:r>
          </w:p>
        </w:tc>
        <w:tc>
          <w:tcPr>
            <w:tcW w:w="1040" w:type="dxa"/>
          </w:tcPr>
          <w:p>
            <w:pPr/>
            <w:r>
              <w:t xml:space="preserve">0.7788</w:t>
            </w:r>
          </w:p>
        </w:tc>
        <w:tc>
          <w:tcPr>
            <w:tcW w:w="1040" w:type="dxa"/>
          </w:tcPr>
          <w:p>
            <w:pPr/>
            <w:r>
              <w:t xml:space="preserve">0.4261</w:t>
            </w:r>
          </w:p>
        </w:tc>
        <w:tc>
          <w:tcPr>
            <w:tcW w:w="1040" w:type="dxa"/>
          </w:tcPr>
          <w:p>
            <w:pPr/>
            <w:r>
              <w:t xml:space="preserve">0.1069</w:t>
            </w:r>
          </w:p>
        </w:tc>
        <w:tc>
          <w:tcPr>
            <w:tcW w:w="1040" w:type="dxa"/>
          </w:tcPr>
          <w:p>
            <w:pPr/>
            <w:r>
              <w:t xml:space="preserve">0.4444</w:t>
            </w:r>
          </w:p>
        </w:tc>
        <w:tc>
          <w:tcPr>
            <w:tcW w:w="1040" w:type="dxa"/>
          </w:tcPr>
          <w:p>
            <w:pPr/>
            <w:r>
              <w:t xml:space="preserve">0.3965</w:t>
            </w:r>
          </w:p>
        </w:tc>
        <w:tc>
          <w:tcPr>
            <w:tcW w:w="1040" w:type="dxa"/>
          </w:tcPr>
          <w:p>
            <w:pPr/>
          </w:p>
        </w:tc>
      </w:tr>
      <w:tr>
        <w:tc>
          <w:tcPr>
            <w:tcW w:w="1040" w:type="dxa"/>
          </w:tcPr>
          <w:p>
            <w:pPr/>
            <w:r>
              <w:t xml:space="preserve">train2</w:t>
            </w:r>
          </w:p>
        </w:tc>
        <w:tc>
          <w:tcPr>
            <w:tcW w:w="1040" w:type="dxa"/>
          </w:tcPr>
          <w:p>
            <w:pPr/>
            <w:r>
              <w:t xml:space="preserve">ONNX fp16, 2 графа</w:t>
            </w:r>
          </w:p>
        </w:tc>
        <w:tc>
          <w:tcPr>
            <w:tcW w:w="1040" w:type="dxa"/>
          </w:tcPr>
          <w:p>
            <w:pPr/>
            <w:r>
              <w:t xml:space="preserve">0.4135</w:t>
            </w:r>
          </w:p>
        </w:tc>
        <w:tc>
          <w:tcPr>
            <w:tcW w:w="1040" w:type="dxa"/>
          </w:tcPr>
          <w:p>
            <w:pPr/>
            <w:r>
              <w:t xml:space="preserve">0.7478</w:t>
            </w:r>
          </w:p>
        </w:tc>
        <w:tc>
          <w:tcPr>
            <w:tcW w:w="1040" w:type="dxa"/>
          </w:tcPr>
          <w:p>
            <w:pPr/>
            <w:r>
              <w:t xml:space="preserve">0.4112</w:t>
            </w:r>
          </w:p>
        </w:tc>
        <w:tc>
          <w:tcPr>
            <w:tcW w:w="1040" w:type="dxa"/>
          </w:tcPr>
          <w:p>
            <w:pPr/>
            <w:r>
              <w:t xml:space="preserve">0.0302</w:t>
            </w:r>
          </w:p>
        </w:tc>
        <w:tc>
          <w:tcPr>
            <w:tcW w:w="1040" w:type="dxa"/>
          </w:tcPr>
          <w:p>
            <w:pPr/>
            <w:r>
              <w:t xml:space="preserve">0.4357</w:t>
            </w:r>
          </w:p>
        </w:tc>
        <w:tc>
          <w:tcPr>
            <w:tcW w:w="1040" w:type="dxa"/>
          </w:tcPr>
          <w:p>
            <w:pPr/>
            <w:r>
              <w:t xml:space="preserve">0.3953</w:t>
            </w:r>
          </w:p>
        </w:tc>
        <w:tc>
          <w:tcPr>
            <w:tcW w:w="1040" w:type="dxa"/>
          </w:tcPr>
          <w:p>
            <w:pPr/>
          </w:p>
        </w:tc>
      </w:tr>
      <w:tr>
        <w:tc>
          <w:tcPr>
            <w:tcW w:w="1040" w:type="dxa"/>
          </w:tcPr>
          <w:p>
            <w:pPr/>
          </w:p>
        </w:tc>
        <w:tc>
          <w:tcPr>
            <w:tcW w:w="1040" w:type="dxa"/>
          </w:tcPr>
          <w:p>
            <w:pPr/>
            <w:r>
              <w:t xml:space="preserve">mmdet Faster R-CNN R50 (прод)</w:t>
            </w:r>
          </w:p>
        </w:tc>
        <w:tc>
          <w:tcPr>
            <w:tcW w:w="1040" w:type="dxa"/>
          </w:tcPr>
          <w:p>
            <w:pPr/>
          </w:p>
        </w:tc>
        <w:tc>
          <w:tcPr>
            <w:tcW w:w="1040" w:type="dxa"/>
          </w:tcPr>
          <w:p>
            <w:pPr/>
          </w:p>
        </w:tc>
        <w:tc>
          <w:tcPr>
            <w:tcW w:w="1040" w:type="dxa"/>
          </w:tcPr>
          <w:p>
            <w:pPr/>
          </w:p>
        </w:tc>
        <w:tc>
          <w:tcPr>
            <w:tcW w:w="1040" w:type="dxa"/>
          </w:tcPr>
          <w:p>
            <w:pPr/>
          </w:p>
        </w:tc>
        <w:tc>
          <w:tcPr>
            <w:tcW w:w="1040" w:type="dxa"/>
          </w:tcPr>
          <w:p>
            <w:pPr/>
          </w:p>
        </w:tc>
        <w:tc>
          <w:tcPr>
            <w:tcW w:w="1040" w:type="dxa"/>
          </w:tcPr>
          <w:p>
            <w:pPr/>
          </w:p>
        </w:tc>
        <w:tc>
          <w:tcPr>
            <w:tcW w:w="1040" w:type="dxa"/>
          </w:tcPr>
          <w:p>
            <w:pPr/>
          </w:p>
        </w:tc>
      </w:tr>
      <w:tr>
        <w:tc>
          <w:tcPr>
            <w:tcW w:w="1040" w:type="dxa"/>
          </w:tcPr>
          <w:p>
            <w:pPr/>
          </w:p>
        </w:tc>
        <w:tc>
          <w:tcPr>
            <w:tcW w:w="1040" w:type="dxa"/>
          </w:tcPr>
          <w:p>
            <w:pPr/>
            <w:r>
              <w:t xml:space="preserve">YOLO12</w:t>
            </w:r>
          </w:p>
        </w:tc>
        <w:tc>
          <w:tcPr>
            <w:tcW w:w="1040" w:type="dxa"/>
          </w:tcPr>
          <w:p>
            <w:pPr/>
          </w:p>
        </w:tc>
        <w:tc>
          <w:tcPr>
            <w:tcW w:w="1040" w:type="dxa"/>
          </w:tcPr>
          <w:p>
            <w:pPr/>
          </w:p>
        </w:tc>
        <w:tc>
          <w:tcPr>
            <w:tcW w:w="1040" w:type="dxa"/>
          </w:tcPr>
          <w:p>
            <w:pPr/>
          </w:p>
        </w:tc>
        <w:tc>
          <w:tcPr>
            <w:tcW w:w="1040" w:type="dxa"/>
          </w:tcPr>
          <w:p>
            <w:pPr/>
          </w:p>
        </w:tc>
        <w:tc>
          <w:tcPr>
            <w:tcW w:w="1040" w:type="dxa"/>
          </w:tcPr>
          <w:p>
            <w:pPr/>
          </w:p>
        </w:tc>
        <w:tc>
          <w:tcPr>
            <w:tcW w:w="1040" w:type="dxa"/>
          </w:tcPr>
          <w:p>
            <w:pPr/>
          </w:p>
        </w:tc>
        <w:tc>
          <w:tcPr>
            <w:tcW w:w="1040" w:type="dxa"/>
          </w:tcPr>
          <w:p>
            <w:pPr/>
          </w:p>
        </w:tc>
      </w:tr>
    </w:tbl>
    <w:p>
      <w:pPr/>
      <w:r>
        <w:t xml:space="preserve">Сравнивать строки можно только внутри одного чекпойнта: train2 и train7 — разные обучения одной архитектуры.</w:t>
      </w:r>
    </w:p>
    <w:p>
      <w:pPr/>
      <w:r>
        <w:t xml:space="preserve">Val-сплит датасета </w:t>
      </w:r>
      <w:r>
        <w:rPr>
          <w:rStyle w:val="CodeChar"/>
        </w:rPr>
        <w:t xml:space="preserve">coco_20260728_2class</w:t>
      </w:r>
      <w:r>
        <w:t xml:space="preserve">, 4289 изображений, замер на gpu28.</w:t>
      </w:r>
    </w:p>
    <w:p>
      <w:pPr/>
      <w:r>
        <w:t xml:space="preserve">Сверка </w:t>
      </w:r>
      <w:r>
        <w:rPr>
          <w:rStyle w:val="CodeChar"/>
        </w:rPr>
        <w:t xml:space="preserve">check_parity.py</w:t>
      </w:r>
      <w:r>
        <w:t xml:space="preserve"> на 50 кадрах (score ≥ 0.3) для ONNX fp16: у PyTorch 198 детекций, у ONNX около 290. Сопоставлено 162, средний IoU 0.920 (минимум 0.52), IoU ≥ 0.99 только у 4.9% пар, |Δscore| в среднем 0.038, максимум 0.37. Масштаб расхождения больше, чем даёт fp16; шаг, на котором оно возникает, ищется скриптом </w:t>
      </w:r>
      <w:r>
        <w:rPr>
          <w:rStyle w:val="CodeChar"/>
        </w:rPr>
        <w:t xml:space="preserve">debug_parity.py</w:t>
      </w:r>
      <w:r>
        <w:t xml:space="preserve">.</w:t>
      </w:r>
    </w:p>
    <w:p>
      <w:pPr/>
      <w:r>
        <w:t xml:space="preserve">Открытые вопросы:</w:t>
      </w:r>
    </w:p>
    <w:p>
      <w:pPr>
        <w:pStyle w:val="ListParagraph"/>
        <w:numPr>
          <w:ilvl w:val="0"/>
          <w:numId w:val="6"/>
        </w:numPr>
      </w:pPr>
      <w:r>
        <w:t xml:space="preserve">Память GPU не замерена: в окружении нет </w:t>
      </w:r>
      <w:r>
        <w:rPr>
          <w:rStyle w:val="CodeChar"/>
        </w:rPr>
        <w:t xml:space="preserve">nvidia-ml-py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Не подтверждено, что один граф не падает на кадре без детекций (проверка </w:t>
      </w:r>
      <w:r>
        <w:rPr>
          <w:rStyle w:val="CodeChar"/>
        </w:rPr>
        <w:t xml:space="preserve">[verify] пустой кадр</w:t>
      </w:r>
      <w:r>
        <w:t xml:space="preserve"> при экспорте).</w:t>
      </w:r>
    </w:p>
    <w:p>
      <w:pPr>
        <w:pStyle w:val="ListParagraph"/>
        <w:numPr>
          <w:ilvl w:val="0"/>
          <w:numId w:val="6"/>
        </w:numPr>
      </w:pPr>
      <w:r>
        <w:t xml:space="preserve">Двухграфовая версия не перемерена на train7.</w:t>
      </w:r>
    </w:p>
    <w:p>
      <w:pPr>
        <w:pStyle w:val="ListParagraph"/>
        <w:numPr>
          <w:ilvl w:val="0"/>
          <w:numId w:val="6"/>
        </w:numPr>
      </w:pPr>
      <w:r>
        <w:t xml:space="preserve">Не сделаны замеры mmdet (прод) и YOLO12, а также прогоны на нодах 02/04.</w:t>
      </w:r>
    </w:p>
    <w:p>
      <w:pPr>
        <w:pStyle w:val="Heading2"/>
      </w:pPr>
      <w:r>
        <w:t xml:space="preserve">Пакеты и скрипты</w:t>
      </w:r>
    </w:p>
    <w:p>
      <w:pPr/>
      <w:r>
        <w:t xml:space="preserve">На проде нужны только onnxruntime-gpu, numpy и opencv. PyTorch и </w:t>
      </w:r>
      <w:r>
        <w:rPr>
          <w:rStyle w:val="CodeChar"/>
        </w:rPr>
        <w:t xml:space="preserve">fcos_train</w:t>
      </w:r>
      <w:r>
        <w:t xml:space="preserve"> нужны лишь там, где делают экспорт и сверку с эталоном.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Скрипт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Назначение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Где запускается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Зависимости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export_onnx.py</w:t>
            </w:r>
          </w:p>
        </w:tc>
        <w:tc>
          <w:tcPr>
            <w:tcW w:w="2340" w:type="dxa"/>
          </w:tcPr>
          <w:p>
            <w:pPr/>
            <w:r>
              <w:t xml:space="preserve">Собирает </w:t>
            </w:r>
            <w:r>
              <w:rPr>
                <w:rStyle w:val="CodeChar"/>
              </w:rPr>
              <w:t xml:space="preserve">stage1.onnx</w:t>
            </w:r>
            <w:r>
              <w:t xml:space="preserve">, </w:t>
            </w:r>
            <w:r>
              <w:rPr>
                <w:rStyle w:val="CodeChar"/>
              </w:rPr>
              <w:t xml:space="preserve">stage2.onnx</w:t>
            </w:r>
            <w:r>
              <w:t xml:space="preserve">, </w:t>
            </w:r>
            <w:r>
              <w:rPr>
                <w:rStyle w:val="CodeChar"/>
              </w:rPr>
              <w:t xml:space="preserve">meta.json</w:t>
            </w:r>
            <w:r>
              <w:t xml:space="preserve"> из чекпойнта, сверяет признаки</w:t>
            </w:r>
          </w:p>
        </w:tc>
        <w:tc>
          <w:tcPr>
            <w:tcW w:w="2340" w:type="dxa"/>
          </w:tcPr>
          <w:p>
            <w:pPr/>
            <w:r>
              <w:t xml:space="preserve">тренировочный сервер (gpu28)</w:t>
            </w:r>
          </w:p>
        </w:tc>
        <w:tc>
          <w:tcPr>
            <w:tcW w:w="2340" w:type="dxa"/>
          </w:tcPr>
          <w:p>
            <w:pPr/>
            <w:r>
              <w:t xml:space="preserve">torch, torchvision, onnx, onnxruntime, fcos_train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onnx_detector.py</w:t>
            </w:r>
          </w:p>
        </w:tc>
        <w:tc>
          <w:tcPr>
            <w:tcW w:w="2340" w:type="dxa"/>
          </w:tcPr>
          <w:p>
            <w:pPr/>
            <w:r>
              <w:t xml:space="preserve">Класс </w:t>
            </w:r>
            <w:r>
              <w:rPr>
                <w:rStyle w:val="CodeChar"/>
              </w:rPr>
              <w:t xml:space="preserve">OnnxDetector</w:t>
            </w:r>
            <w:r>
              <w:t xml:space="preserve">: препроцессинг, два графа, пересчёт боксов в исходные координаты; CLI для одной картинки</w:t>
            </w:r>
          </w:p>
        </w:tc>
        <w:tc>
          <w:tcPr>
            <w:tcW w:w="2340" w:type="dxa"/>
          </w:tcPr>
          <w:p>
            <w:pPr/>
            <w:r>
              <w:t xml:space="preserve">прод-ноды 02/04</w:t>
            </w:r>
          </w:p>
        </w:tc>
        <w:tc>
          <w:tcPr>
            <w:tcW w:w="2340" w:type="dxa"/>
          </w:tcPr>
          <w:p>
            <w:pPr/>
            <w:r>
              <w:t xml:space="preserve">onnxruntime-gpu, numpy, opencv-python-headless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check_parity.py</w:t>
            </w:r>
          </w:p>
        </w:tc>
        <w:tc>
          <w:tcPr>
            <w:tcW w:w="2340" w:type="dxa"/>
          </w:tcPr>
          <w:p>
            <w:pPr/>
            <w:r>
              <w:t xml:space="preserve">Сверяет детекции ONNX и PyTorch на N картинках из val</w:t>
            </w:r>
          </w:p>
        </w:tc>
        <w:tc>
          <w:tcPr>
            <w:tcW w:w="2340" w:type="dxa"/>
          </w:tcPr>
          <w:p>
            <w:pPr/>
            <w:r>
              <w:t xml:space="preserve">тренировочный сервер</w:t>
            </w:r>
          </w:p>
        </w:tc>
        <w:tc>
          <w:tcPr>
            <w:tcW w:w="2340" w:type="dxa"/>
          </w:tcPr>
          <w:p>
            <w:pPr/>
            <w:r>
              <w:t xml:space="preserve">оба набора выше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bench.py</w:t>
            </w:r>
          </w:p>
        </w:tc>
        <w:tc>
          <w:tcPr>
            <w:tcW w:w="2340" w:type="dxa"/>
          </w:tcPr>
          <w:p>
            <w:pPr/>
            <w:r>
              <w:t xml:space="preserve">Замеры скорости, памяти и mAP; бэкенд </w:t>
            </w:r>
            <w:r>
              <w:rPr>
                <w:rStyle w:val="CodeChar"/>
              </w:rPr>
              <w:t xml:space="preserve">onnx</w:t>
            </w:r>
            <w:r>
              <w:t xml:space="preserve"> или </w:t>
            </w:r>
            <w:r>
              <w:rPr>
                <w:rStyle w:val="CodeChar"/>
              </w:rPr>
              <w:t xml:space="preserve">torch</w:t>
            </w:r>
          </w:p>
        </w:tc>
        <w:tc>
          <w:tcPr>
            <w:tcW w:w="2340" w:type="dxa"/>
          </w:tcPr>
          <w:p>
            <w:pPr/>
            <w:r>
              <w:t xml:space="preserve">прод-ноды и тренировочный сервер</w:t>
            </w:r>
          </w:p>
        </w:tc>
        <w:tc>
          <w:tcPr>
            <w:tcW w:w="2340" w:type="dxa"/>
          </w:tcPr>
          <w:p>
            <w:pPr/>
            <w:r>
              <w:t xml:space="preserve">+ pycocotools, nvidia-ml-py</w:t>
            </w:r>
          </w:p>
        </w:tc>
      </w:tr>
    </w:tbl>
    <w:p>
      <w:pPr/>
      <w:r>
        <w:t xml:space="preserve">Версия onnxruntime-gpu должна соответствовать CUDA и cuDNN на ноде (onnxruntime-gpu 1.30 собран под CUDA 13 и cuDNN 9, драйвер 580+). Ставится как onnxruntime-gpu[cuda,cudnn], библиотеки CUDA подгружаются вызовом ort.preload_dlls(), системная CUDA и torch не нужны. Без preload_dlls() сессия молча падает на CPU (не находится libcublasLt.so.13). На прод выкладывается папка </w:t>
      </w:r>
      <w:r>
        <w:rPr>
          <w:rStyle w:val="CodeChar"/>
        </w:rPr>
        <w:t xml:space="preserve">export/&lt;имя запуска&gt;</w:t>
      </w:r>
      <w:r>
        <w:t xml:space="preserve"> с двумя .onnx и </w:t>
      </w:r>
      <w:r>
        <w:rPr>
          <w:rStyle w:val="CodeChar"/>
        </w:rPr>
        <w:t xml:space="preserve">meta.json</w:t>
      </w:r>
      <w:r>
        <w:t xml:space="preserve">: в нём холст, параметры нормализации и маппинг категорий.</w:t>
      </w:r>
    </w:p>
    <w:p>
      <w:pPr/>
      <w:r>
        <w:t xml:space="preserve">Порядок запуска: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python export_onnx.py --config runs/&lt;запуск&gt;/config.yaml --ckpt runs/&lt;запуск&gt;/best.pth --out export/&lt;запуск&gt; --canvas 256 1344</w:t>
      </w:r>
      <w:r>
        <w:t xml:space="preserve"> (для fp16 добавить </w:t>
      </w:r>
      <w:r>
        <w:rPr>
          <w:rStyle w:val="CodeChar"/>
        </w:rPr>
        <w:t xml:space="preserve">--fp16 --device cuda</w:t>
      </w:r>
      <w:r>
        <w:t xml:space="preserve">)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python check_parity.py ... --n 50</w:t>
      </w:r>
      <w:r>
        <w:t xml:space="preserve">, ожидаемый итог: OK</w:t>
      </w:r>
    </w:p>
    <w:p>
      <w:pPr>
        <w:pStyle w:val="ListParagraph"/>
        <w:numPr>
          <w:ilvl w:val="0"/>
          <w:numId w:val="7"/>
        </w:numPr>
      </w:pPr>
      <w:r>
        <w:t xml:space="preserve">На ноде: </w:t>
      </w:r>
      <w:r>
        <w:rPr>
          <w:rStyle w:val="CodeChar"/>
        </w:rPr>
        <w:t xml:space="preserve">python bench.py --backend onnx --export-dir export/&lt;запуск&gt; --img-dir ... --ann-file ... --out report_onnx.json</w:t>
      </w:r>
    </w:p>
    <w:p>
      <w:pPr>
        <w:pStyle w:val="Heading2"/>
      </w:pPr>
      <w:r>
        <w:t xml:space="preserve">Ограничения и следующие шаги</w:t>
      </w:r>
    </w:p>
    <w:p>
      <w:pPr/>
      <w:r>
        <w:t xml:space="preserve">Схема с двумя графами готова к проверке на проде. Вывод о замене mmdet делается после замеров на нодах 02/04.</w:t>
      </w:r>
    </w:p>
    <w:p>
      <w:pPr/>
      <w:r>
        <w:rPr>
          <w:b/>
        </w:rPr>
        <w:t xml:space="preserve">Ограничения:</w:t>
      </w:r>
    </w:p>
    <w:p>
      <w:pPr>
        <w:pStyle w:val="ListParagraph"/>
        <w:numPr>
          <w:ilvl w:val="0"/>
          <w:numId w:val="8"/>
        </w:numPr>
      </w:pPr>
      <w:r>
        <w:t xml:space="preserve">Экспорт покрывает только Faster R-CNN со структурой как в torchvision; для FCOS и Cascade R-CNN нужны свои обёртки.</w:t>
      </w:r>
    </w:p>
    <w:p>
      <w:pPr>
        <w:pStyle w:val="ListParagraph"/>
        <w:numPr>
          <w:ilvl w:val="0"/>
          <w:numId w:val="8"/>
        </w:numPr>
      </w:pPr>
      <w:r>
        <w:t xml:space="preserve">Холст фиксированный (256×1344 под кадры 1532×288). Для другой ориентации или разрешения нужен повторный экспорт с другим </w:t>
      </w:r>
      <w:r>
        <w:rPr>
          <w:rStyle w:val="CodeChar"/>
        </w:rPr>
        <w:t xml:space="preserve">--canvas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Если картинка после ресайза меньше холста, у правого и нижнего краёв возможны мелкие расхождения с PyTorch: там паддинг только до ближайшего кратного 32.</w:t>
      </w:r>
    </w:p>
    <w:p>
      <w:pPr>
        <w:pStyle w:val="ListParagraph"/>
        <w:numPr>
          <w:ilvl w:val="0"/>
          <w:numId w:val="8"/>
        </w:numPr>
      </w:pPr>
      <w:r>
        <w:t xml:space="preserve">Батч 1; батчевый инференс в эту версию не входит.</w:t>
      </w:r>
    </w:p>
    <w:p>
      <w:pPr/>
      <w:r>
        <w:rPr>
          <w:b/>
        </w:rPr>
        <w:t xml:space="preserve">Следующие шаги:</w:t>
      </w:r>
    </w:p>
    <w:p>
      <w:pPr>
        <w:pStyle w:val="ListParagraph"/>
        <w:numPr>
          <w:ilvl w:val="0"/>
          <w:numId w:val="9"/>
        </w:numPr>
      </w:pPr>
      <w:r>
        <w:t xml:space="preserve">☐ Экспорт fp32 и fp16 из актуального </w:t>
      </w:r>
      <w:r>
        <w:rPr>
          <w:rStyle w:val="CodeChar"/>
        </w:rPr>
        <w:t xml:space="preserve">best.pth</w:t>
      </w:r>
    </w:p>
    <w:p>
      <w:pPr>
        <w:pStyle w:val="ListParagraph"/>
        <w:numPr>
          <w:ilvl w:val="0"/>
          <w:numId w:val="9"/>
        </w:numPr>
      </w:pPr>
      <w:r>
        <w:t xml:space="preserve">☐ Сверка </w:t>
      </w:r>
      <w:r>
        <w:rPr>
          <w:rStyle w:val="CodeChar"/>
        </w:rPr>
        <w:t xml:space="preserve">check_parity.py</w:t>
      </w:r>
      <w:r>
        <w:t xml:space="preserve"> с итогом OK</w:t>
      </w:r>
    </w:p>
    <w:p>
      <w:pPr>
        <w:pStyle w:val="ListParagraph"/>
        <w:numPr>
          <w:ilvl w:val="0"/>
          <w:numId w:val="9"/>
        </w:numPr>
      </w:pPr>
      <w:r>
        <w:t xml:space="preserve">☐ Замеры </w:t>
      </w:r>
      <w:r>
        <w:rPr>
          <w:rStyle w:val="CodeChar"/>
        </w:rPr>
        <w:t xml:space="preserve">bench.py</w:t>
      </w:r>
      <w:r>
        <w:t xml:space="preserve"> на нодах 02 и 04, включая mmdet как базовую линию</w:t>
      </w:r>
    </w:p>
    <w:p>
      <w:pPr>
        <w:pStyle w:val="ListParagraph"/>
        <w:numPr>
          <w:ilvl w:val="0"/>
          <w:numId w:val="9"/>
        </w:numPr>
      </w:pPr>
      <w:r>
        <w:t xml:space="preserve">☐ Заполнить таблицы результатов и зафиксировать решение по замене mmdet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Экспорт детектора Faster R-CNN в ONNX-GPU отчёт</dc:title>
  <dc:description>Claude Docs node/c7a67670-6209@18 docx-w6</dc:description>
  <cp:revision>18</cp:revision>
</cp:coreProperties>
</file>