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and Reproducible Research Outputs with Quarto</w:t>
      </w:r>
    </w:p>
    <w:p>
      <w:pPr>
        <w:pStyle w:val="Author"/>
      </w:pPr>
      <w:r>
        <w:t xml:space="preserve">Damien Dupré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My presentation will focus on</w:t>
      </w:r>
      <w:r>
        <w:t xml:space="preserve"> </w:t>
      </w:r>
      <w:r>
        <w:rPr>
          <w:b/>
          <w:bCs/>
        </w:rPr>
        <w:t xml:space="preserve">how Quarto facilitates transparent workflows and shareable outputs</w:t>
      </w:r>
      <w:r>
        <w:t xml:space="preserve">. The key impact highlighted will be enhanced research</w:t>
      </w:r>
      <w:r>
        <w:t xml:space="preserve"> </w:t>
      </w:r>
      <w:r>
        <w:rPr>
          <w:i/>
          <w:iCs/>
        </w:rPr>
        <w:t xml:space="preserve">reproducibility</w:t>
      </w:r>
      <w:r>
        <w:t xml:space="preserve">, broader</w:t>
      </w:r>
      <w:r>
        <w:t xml:space="preserve"> </w:t>
      </w:r>
      <w:r>
        <w:rPr>
          <w:i/>
          <w:iCs/>
        </w:rPr>
        <w:t xml:space="preserve">dissemination</w:t>
      </w:r>
      <w:r>
        <w:t xml:space="preserve">, and increased</w:t>
      </w:r>
      <w:r>
        <w:t xml:space="preserve"> </w:t>
      </w:r>
      <w:r>
        <w:rPr>
          <w:i/>
          <w:iCs/>
        </w:rPr>
        <w:t xml:space="preserve">verifiability</w:t>
      </w:r>
      <w:r>
        <w:t xml:space="preserve">, thereby expanding the reach and trustworthiness of scholarly work</w:t>
      </w:r>
      <w:r>
        <w:t xml:space="preserve"> </w:t>
      </w:r>
      <w:r>
        <w:t xml:space="preserve">(Dupré 2025)</w:t>
      </w:r>
      <w:r>
        <w:t xml:space="preserve">.</w:t>
      </w:r>
    </w:p>
    <w:bookmarkEnd w:id="20"/>
    <w:bookmarkStart w:id="22" w:name="research-overview"/>
    <w:p>
      <w:pPr>
        <w:pStyle w:val="Heading2"/>
      </w:pPr>
      <w:r>
        <w:t xml:space="preserve">Research Overview</w:t>
      </w:r>
    </w:p>
    <w:p>
      <w:pPr>
        <w:pStyle w:val="FirstParagraph"/>
      </w:pPr>
      <w:r>
        <w:t xml:space="preserve">This communication</w:t>
      </w:r>
      <w:r>
        <w:t xml:space="preserve"> </w:t>
      </w:r>
      <w:r>
        <w:rPr>
          <w:b/>
          <w:bCs/>
        </w:rPr>
        <w:t xml:space="preserve">will showcase how open research practices are embedded in my work</w:t>
      </w:r>
      <w:r>
        <w:t xml:space="preserve">, which spans psychology, focusing on AI-driven emotion recognition from physiological and facial cues, and data science support for Business School projects in Economics, Accounting, and Public Policy.</w:t>
      </w:r>
    </w:p>
    <w:p>
      <w:pPr>
        <w:pStyle w:val="BodyText"/>
      </w:pPr>
      <w:r>
        <w:t xml:space="preserve">To learn more about Quarto see</w:t>
      </w:r>
      <w:r>
        <w:t xml:space="preserve"> </w:t>
      </w:r>
      <w:hyperlink r:id="rId21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2"/>
    <w:bookmarkStart w:id="26" w:name="references"/>
    <w:p>
      <w:pPr>
        <w:pStyle w:val="Heading2"/>
      </w:pPr>
      <w:r>
        <w:t xml:space="preserve">References</w:t>
      </w:r>
    </w:p>
    <w:bookmarkStart w:id="25" w:name="refs"/>
    <w:bookmarkStart w:id="24" w:name="ref-dupre2025open"/>
    <w:p>
      <w:pPr>
        <w:pStyle w:val="Bibliography"/>
      </w:pPr>
      <w:r>
        <w:t xml:space="preserve">Dupré, Damien. 2025.</w:t>
      </w:r>
      <w:r>
        <w:t xml:space="preserve"> </w:t>
      </w:r>
      <w:r>
        <w:t xml:space="preserve">“Open and Reproducible Research Outputs with Quarto.”</w:t>
      </w:r>
      <w:r>
        <w:t xml:space="preserve"> </w:t>
      </w:r>
      <w:hyperlink r:id="rId23">
        <w:r>
          <w:rPr>
            <w:rStyle w:val="Hyperlink"/>
          </w:rPr>
          <w:t xml:space="preserve">https://www.dcu.ie/library/open-research-global-impact</w:t>
        </w:r>
      </w:hyperlink>
      <w:r>
        <w:t xml:space="preserve">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quarto.org" TargetMode="External" /><Relationship Type="http://schemas.openxmlformats.org/officeDocument/2006/relationships/hyperlink" Id="rId23" Target="https://www.dcu.ie/library/open-research-global-impa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quarto.org" TargetMode="External" /><Relationship Type="http://schemas.openxmlformats.org/officeDocument/2006/relationships/hyperlink" Id="rId23" Target="https://www.dcu.ie/library/open-research-global-impa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and Reproducible Research Outputs with Quarto</dc:title>
  <dc:creator>Damien Dupré</dc:creator>
  <cp:keywords/>
  <dcterms:created xsi:type="dcterms:W3CDTF">2025-10-01T13:40:05Z</dcterms:created>
  <dcterms:modified xsi:type="dcterms:W3CDTF">2025-10-01T13:40:05Z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bibliography.bib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