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48840" cy="369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entrix-templat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69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/>
      </w:pPr>
      <w:r>
        <w:rPr>
          <w:rFonts w:ascii="Aptos Display" w:hAnsi="Aptos Display"/>
          <w:b/>
          <w:color w:val="123D75"/>
          <w:sz w:val="50"/>
        </w:rPr>
        <w:t>KCXDocumentor Setup Guide For Windows</w:t>
      </w:r>
    </w:p>
    <w:p>
      <w:r>
        <w:rPr>
          <w:rFonts w:ascii="Aptos" w:hAnsi="Aptos"/>
          <w:i/>
          <w:color w:val="6B7280"/>
          <w:sz w:val="23"/>
        </w:rPr>
        <w:t>Docker Desktop, private GHCR image access, local folder mapping, first-run validation, and initial guide generation.</w:t>
      </w:r>
    </w:p>
    <w:p>
      <w:pPr>
        <w:shd w:fill="1C75BC"/>
        <w:spacing w:before="200" w:after="240"/>
      </w:pPr>
      <w:r>
        <w:rPr>
          <w:rFonts w:ascii="Aptos" w:hAnsi="Aptos"/>
          <w:b/>
          <w:color w:val="FFFFFF"/>
          <w:sz w:val="21"/>
        </w:rPr>
        <w:t>Audience: internal testers, business analysts, trainers, implementation teams, and technical setup helpers.</w:t>
      </w:r>
    </w:p>
    <w:tbl>
      <w:tblPr>
        <w:tblStyle w:val="TableGrid"/>
        <w:tblW w:type="dxa" w:w="810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6000"/>
      </w:tblGrid>
      <w:tr>
        <w:trPr>
          <w:cantSplit/>
        </w:trPr>
        <w:tc>
          <w:tcPr>
            <w:tcW w:type="dxa" w:w="2100"/>
            <w:shd w:fill="EAF3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2937"/>
              </w:rPr>
              <w:t>Document type</w:t>
            </w:r>
          </w:p>
        </w:tc>
        <w:tc>
          <w:tcPr>
            <w:tcW w:type="dxa" w:w="6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F2937"/>
              </w:rPr>
              <w:t>Windows setup and first-run guide</w:t>
            </w:r>
          </w:p>
        </w:tc>
      </w:tr>
      <w:tr>
        <w:trPr>
          <w:cantSplit/>
        </w:trPr>
        <w:tc>
          <w:tcPr>
            <w:tcW w:type="dxa" w:w="2100"/>
            <w:shd w:fill="EAF3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2937"/>
              </w:rPr>
              <w:t>Application</w:t>
            </w:r>
          </w:p>
        </w:tc>
        <w:tc>
          <w:tcPr>
            <w:tcW w:type="dxa" w:w="6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F2937"/>
              </w:rPr>
              <w:t>KCXDocumentor</w:t>
            </w:r>
          </w:p>
        </w:tc>
      </w:tr>
      <w:tr>
        <w:trPr>
          <w:cantSplit/>
        </w:trPr>
        <w:tc>
          <w:tcPr>
            <w:tcW w:type="dxa" w:w="2100"/>
            <w:shd w:fill="EAF3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2937"/>
              </w:rPr>
              <w:t>Container image</w:t>
            </w:r>
          </w:p>
        </w:tc>
        <w:tc>
          <w:tcPr>
            <w:tcW w:type="dxa" w:w="6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F2937"/>
              </w:rPr>
              <w:t>ghcr.io/damienjames53/kcxdocumentor:dev</w:t>
            </w:r>
          </w:p>
        </w:tc>
      </w:tr>
      <w:tr>
        <w:trPr>
          <w:cantSplit/>
        </w:trPr>
        <w:tc>
          <w:tcPr>
            <w:tcW w:type="dxa" w:w="2100"/>
            <w:shd w:fill="EAF3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2937"/>
              </w:rPr>
              <w:t>Local URL</w:t>
            </w:r>
          </w:p>
        </w:tc>
        <w:tc>
          <w:tcPr>
            <w:tcW w:type="dxa" w:w="6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F2937"/>
              </w:rPr>
              <w:t>http://127.0.0.1:8765</w:t>
            </w:r>
          </w:p>
        </w:tc>
      </w:tr>
      <w:tr>
        <w:trPr>
          <w:cantSplit/>
        </w:trPr>
        <w:tc>
          <w:tcPr>
            <w:tcW w:type="dxa" w:w="2100"/>
            <w:shd w:fill="EAF3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2937"/>
              </w:rPr>
              <w:t>Revision date</w:t>
            </w:r>
          </w:p>
        </w:tc>
        <w:tc>
          <w:tcPr>
            <w:tcW w:type="dxa" w:w="60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F2937"/>
              </w:rPr>
              <w:t>2026-06-05</w:t>
            </w:r>
          </w:p>
        </w:tc>
      </w:tr>
    </w:tbl>
    <w:p>
      <w:r>
        <w:br w:type="page"/>
      </w:r>
    </w:p>
    <w:p>
      <w:r>
        <w:t>This guide helps an internal tester install and run the KCXDocumentor Docker build on a Windows workstation. KCXDocumentor processes local screen recordings, reviews candidate screenshots, creates DOCX user guides, and reports AI spend through the cloud API.</w:t>
      </w:r>
    </w:p>
    <w:p>
      <w:pPr>
        <w:pStyle w:val="Heading1"/>
      </w:pPr>
      <w:r>
        <w:t>Audience</w:t>
      </w:r>
    </w:p>
    <w:p>
      <w:pPr>
        <w:pStyle w:val="ListBullet"/>
      </w:pPr>
      <w:r>
        <w:t>Business analysts, trainers, implementation specialists, and documentation reviewers who will test the application.</w:t>
      </w:r>
    </w:p>
    <w:p>
      <w:pPr>
        <w:pStyle w:val="ListBullet"/>
      </w:pPr>
      <w:r>
        <w:t>IT or technical users who will prepare the workstation folders and Docker runtime.</w:t>
      </w:r>
    </w:p>
    <w:p>
      <w:pPr>
        <w:pStyle w:val="Heading1"/>
      </w:pPr>
      <w:r>
        <w:t>What This Setup Provides</w:t>
      </w:r>
    </w:p>
    <w:p>
      <w:pPr>
        <w:pStyle w:val="ListBullet"/>
      </w:pPr>
      <w:r>
        <w:t xml:space="preserve">A local KCXDocumentor web console at </w:t>
      </w:r>
      <w:r>
        <w:rPr>
          <w:rFonts w:ascii="Consolas" w:hAnsi="Consolas"/>
          <w:sz w:val="18"/>
        </w:rPr>
        <w:t>http://127.0.0.1:8765</w:t>
      </w:r>
      <w:r>
        <w:t>.</w:t>
      </w:r>
    </w:p>
    <w:p>
      <w:pPr>
        <w:pStyle w:val="ListBullet"/>
      </w:pPr>
      <w:r>
        <w:t>Local access to source recordings and generated DOCX files through Windows folders.</w:t>
      </w:r>
    </w:p>
    <w:p>
      <w:pPr>
        <w:pStyle w:val="ListBullet"/>
      </w:pPr>
      <w:r>
        <w:t>Runtime Whisper setup in a shared folder so the container image does not bundle speech-to-text binaries or models.</w:t>
      </w:r>
    </w:p>
    <w:p>
      <w:pPr>
        <w:pStyle w:val="ListBullet"/>
      </w:pPr>
      <w:r>
        <w:t>Authenticated AI guide generation through the Azure Function API.</w:t>
      </w:r>
    </w:p>
    <w:p>
      <w:pPr>
        <w:pStyle w:val="ListBullet"/>
      </w:pPr>
      <w:r>
        <w:t>AI Spend reporting persisted outside the local workstation.</w:t>
      </w:r>
    </w:p>
    <w:p>
      <w:pPr>
        <w:pStyle w:val="Heading1"/>
      </w:pPr>
      <w:r>
        <w:t>Prerequisites</w:t>
      </w:r>
    </w:p>
    <w:p>
      <w:r>
        <w:t>Confirm the workstation has:</w:t>
      </w:r>
    </w:p>
    <w:p>
      <w:pPr>
        <w:pStyle w:val="ListBullet"/>
      </w:pPr>
      <w:r>
        <w:t>Windows 10 or Windows 11.</w:t>
      </w:r>
    </w:p>
    <w:p>
      <w:pPr>
        <w:pStyle w:val="ListBullet"/>
      </w:pPr>
      <w:r>
        <w:t>Docker Desktop installed and running.</w:t>
      </w:r>
    </w:p>
    <w:p>
      <w:pPr>
        <w:pStyle w:val="ListBullet"/>
      </w:pPr>
      <w:r>
        <w:t>Docker Desktop set to Linux containers.</w:t>
      </w:r>
    </w:p>
    <w:p>
      <w:pPr>
        <w:pStyle w:val="ListBullet"/>
      </w:pPr>
      <w:r>
        <w:t>Internet access for the first start, unless Whisper has already been preseeded.</w:t>
      </w:r>
    </w:p>
    <w:p>
      <w:pPr>
        <w:pStyle w:val="ListBullet"/>
      </w:pPr>
      <w:r>
        <w:t>A Microsoft account that is allowed to sign in to KCXDocumentor.</w:t>
      </w:r>
    </w:p>
    <w:p>
      <w:pPr>
        <w:pStyle w:val="ListBullet"/>
      </w:pPr>
      <w:r>
        <w:t>A GitHub account or token with permission to pull the private KCXDocumentor container package.</w:t>
      </w:r>
    </w:p>
    <w:p>
      <w:pPr>
        <w:pStyle w:val="ListBullet"/>
      </w:pPr>
      <w:r>
        <w:t xml:space="preserve">The KCXDocumentor setup folder, including </w:t>
      </w:r>
      <w:r>
        <w:rPr>
          <w:rFonts w:ascii="Consolas" w:hAnsi="Consolas"/>
          <w:sz w:val="18"/>
        </w:rPr>
        <w:t>docker-compose.yml</w:t>
      </w:r>
      <w:r>
        <w:t xml:space="preserve"> and </w:t>
      </w:r>
      <w:r>
        <w:rPr>
          <w:rFonts w:ascii="Consolas" w:hAnsi="Consolas"/>
          <w:sz w:val="18"/>
        </w:rPr>
        <w:t>.env.example</w:t>
      </w:r>
      <w:r>
        <w:t>.</w:t>
      </w:r>
    </w:p>
    <w:p>
      <w:pPr>
        <w:pStyle w:val="Heading1"/>
      </w:pPr>
      <w:r>
        <w:t>Folder Layout</w:t>
      </w:r>
    </w:p>
    <w:p>
      <w:r>
        <w:t>Create the local working folders before starting the container:</w:t>
      </w:r>
    </w:p>
    <w:p>
      <w:r>
        <w:rPr>
          <w:rFonts w:ascii="Consolas" w:hAnsi="Consolas"/>
          <w:sz w:val="17"/>
        </w:rPr>
        <w:t>New-Item -ItemType Directory -Force C:\KCXDocumentor\samples\raw</w:t>
      </w:r>
    </w:p>
    <w:p>
      <w:r>
        <w:rPr>
          <w:rFonts w:ascii="Consolas" w:hAnsi="Consolas"/>
          <w:sz w:val="17"/>
        </w:rPr>
        <w:t>New-Item -ItemType Directory -Force C:\KCXDocumentor\samples\processed</w:t>
      </w:r>
    </w:p>
    <w:p>
      <w:r>
        <w:rPr>
          <w:rFonts w:ascii="Consolas" w:hAnsi="Consolas"/>
          <w:sz w:val="17"/>
        </w:rPr>
        <w:t>New-Item -ItemType Directory -Force C:\KCXDocumentor\artifacts</w:t>
      </w:r>
    </w:p>
    <w:p>
      <w:r>
        <w:rPr>
          <w:rFonts w:ascii="Consolas" w:hAnsi="Consolas"/>
          <w:sz w:val="17"/>
        </w:rPr>
        <w:t>New-Item -ItemType Directory -Force C:\KCXDocumentor\external\whisper</w:t>
      </w:r>
    </w:p>
    <w:p>
      <w:r>
        <w:t>Use these folders as follows:</w:t>
      </w:r>
    </w:p>
    <w:tbl>
      <w:tblPr>
        <w:tblStyle w:val="TableGrid"/>
        <w:tblW w:type="dxa" w:w="8100"/>
        <w:jc w:val="left"/>
        <w:tblLayout w:type="fixed"/>
        <w:tblLook w:firstColumn="1" w:firstRow="1" w:lastColumn="0" w:lastRow="0" w:noHBand="0" w:noVBand="1" w:val="04A0"/>
      </w:tblPr>
      <w:tblGrid>
        <w:gridCol w:w="4050"/>
        <w:gridCol w:w="4050"/>
      </w:tblGrid>
      <w:tr>
        <w:trPr>
          <w:cantSplit/>
        </w:trPr>
        <w:tc>
          <w:tcPr>
            <w:tcW w:type="dxa" w:w="4050"/>
            <w:shd w:fill="1C75B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4050"/>
            <w:shd w:fill="1C75B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`C:\KCXDocumentor\samples\raw`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KCXDocumentor stores imported source videos and optional transcript files here.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`C:\KCXDocumentor\samples\processed`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KCXDocumentor writes local processing sessions here.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`C:\KCXDocumentor\artifacts`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Generated DOCX files and QA artifacts are written here.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`C:\KCXDocumentor\external\whisper`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Runtime Whisper binaries and models are stored here.</w:t>
            </w:r>
          </w:p>
        </w:tc>
      </w:tr>
    </w:tbl>
    <w:p>
      <w:pPr>
        <w:pStyle w:val="Heading1"/>
      </w:pPr>
      <w:r>
        <w:t>Configure The Local Environment</w:t>
      </w:r>
    </w:p>
    <w:p>
      <w:r>
        <w:t xml:space="preserve">In the KCXDocumentor setup folder, copy </w:t>
      </w:r>
      <w:r>
        <w:rPr>
          <w:rFonts w:ascii="Consolas" w:hAnsi="Consolas"/>
          <w:sz w:val="18"/>
        </w:rPr>
        <w:t>.env.example</w:t>
      </w:r>
      <w:r>
        <w:t xml:space="preserve"> to </w:t>
      </w:r>
      <w:r>
        <w:rPr>
          <w:rFonts w:ascii="Consolas" w:hAnsi="Consolas"/>
          <w:sz w:val="18"/>
        </w:rPr>
        <w:t>.env</w:t>
      </w:r>
      <w:r>
        <w:t>.</w:t>
      </w:r>
    </w:p>
    <w:p>
      <w:r>
        <w:rPr>
          <w:rFonts w:ascii="Consolas" w:hAnsi="Consolas"/>
          <w:sz w:val="17"/>
        </w:rPr>
        <w:t>Copy-Item .env.example .env</w:t>
      </w:r>
    </w:p>
    <w:p>
      <w:r>
        <w:t xml:space="preserve">Open </w:t>
      </w:r>
      <w:r>
        <w:rPr>
          <w:rFonts w:ascii="Consolas" w:hAnsi="Consolas"/>
          <w:sz w:val="18"/>
        </w:rPr>
        <w:t>.env</w:t>
      </w:r>
      <w:r>
        <w:t xml:space="preserve"> and confirm these required values are present:</w:t>
      </w:r>
    </w:p>
    <w:p>
      <w:r>
        <w:rPr>
          <w:rFonts w:ascii="Consolas" w:hAnsi="Consolas"/>
          <w:sz w:val="17"/>
        </w:rPr>
        <w:t>KCXDOC_REMOTE_API_BASE_URL=https://kcxdocumentor-ai-dev.azurewebsites.net</w:t>
      </w:r>
    </w:p>
    <w:p>
      <w:r>
        <w:rPr>
          <w:rFonts w:ascii="Consolas" w:hAnsi="Consolas"/>
          <w:sz w:val="17"/>
        </w:rPr>
      </w:r>
    </w:p>
    <w:p>
      <w:r>
        <w:rPr>
          <w:rFonts w:ascii="Consolas" w:hAnsi="Consolas"/>
          <w:sz w:val="17"/>
        </w:rPr>
        <w:t>KCXDOC_HOST_RAW_DIR=C:/KCXDocumentor/samples/raw</w:t>
      </w:r>
    </w:p>
    <w:p>
      <w:r>
        <w:rPr>
          <w:rFonts w:ascii="Consolas" w:hAnsi="Consolas"/>
          <w:sz w:val="17"/>
        </w:rPr>
        <w:t>KCXDOC_HOST_PROCESSED_DIR=C:/KCXDocumentor/samples/processed</w:t>
      </w:r>
    </w:p>
    <w:p>
      <w:r>
        <w:rPr>
          <w:rFonts w:ascii="Consolas" w:hAnsi="Consolas"/>
          <w:sz w:val="17"/>
        </w:rPr>
        <w:t>KCXDOC_HOST_ARTIFACTS_DIR=C:/KCXDocumentor/artifacts</w:t>
      </w:r>
    </w:p>
    <w:p>
      <w:r>
        <w:rPr>
          <w:rFonts w:ascii="Consolas" w:hAnsi="Consolas"/>
          <w:sz w:val="17"/>
        </w:rPr>
        <w:t>KCXDOC_HOST_WHISPER_DIR=C:/KCXDocumentor/external/whisper</w:t>
      </w:r>
    </w:p>
    <w:p>
      <w:r>
        <w:t xml:space="preserve">Leave the remaining </w:t>
      </w:r>
      <w:r>
        <w:rPr>
          <w:rFonts w:ascii="Consolas" w:hAnsi="Consolas"/>
          <w:sz w:val="18"/>
        </w:rPr>
        <w:t>.env.example</w:t>
      </w:r>
      <w:r>
        <w:t xml:space="preserve"> values as-is unless the project owner gives you a different tenant, app registration, model, or API endpoint.</w:t>
      </w:r>
    </w:p>
    <w:p>
      <w:r>
        <w:t>The app and Docker Compose already provide defaults for:</w:t>
      </w:r>
    </w:p>
    <w:p>
      <w:pPr>
        <w:pStyle w:val="ListBullet"/>
      </w:pPr>
      <w:r>
        <w:t>Microsoft Entra tenant, client ID, authority, scopes, and local redirect URLs.</w:t>
      </w:r>
    </w:p>
    <w:p>
      <w:pPr>
        <w:pStyle w:val="ListBullet"/>
      </w:pPr>
      <w:r>
        <w:t>Whisper bootstrap and update behavior.</w:t>
      </w:r>
    </w:p>
    <w:p>
      <w:pPr>
        <w:pStyle w:val="ListBullet"/>
      </w:pPr>
      <w:r>
        <w:t>Container-internal Whisper paths.</w:t>
      </w:r>
    </w:p>
    <w:p>
      <w:pPr>
        <w:pStyle w:val="ListBullet"/>
      </w:pPr>
      <w:r>
        <w:t>Anthropic model and prompt version.</w:t>
      </w:r>
    </w:p>
    <w:p>
      <w:r>
        <w:t xml:space="preserve">Do not put an Anthropic API key in the local </w:t>
      </w:r>
      <w:r>
        <w:rPr>
          <w:rFonts w:ascii="Consolas" w:hAnsi="Consolas"/>
          <w:sz w:val="18"/>
        </w:rPr>
        <w:t>.env</w:t>
      </w:r>
      <w:r>
        <w:t xml:space="preserve"> file. The key belongs on the Azure Function App, not on tester workstations.</w:t>
      </w:r>
    </w:p>
    <w:p>
      <w:pPr>
        <w:pStyle w:val="Heading1"/>
      </w:pPr>
      <w:r>
        <w:t>Sign In To GitHub Container Registry</w:t>
      </w:r>
    </w:p>
    <w:p>
      <w:r>
        <w:t>The Docker image is published as a private GitHub Container Registry package:</w:t>
      </w:r>
    </w:p>
    <w:p>
      <w:r>
        <w:rPr>
          <w:rFonts w:ascii="Consolas" w:hAnsi="Consolas"/>
          <w:sz w:val="17"/>
        </w:rPr>
        <w:t>ghcr.io/damienjames53/kcxdocumentor:dev</w:t>
      </w:r>
    </w:p>
    <w:p>
      <w:r>
        <w:t xml:space="preserve">Create or obtain a GitHub classic personal access token with </w:t>
      </w:r>
      <w:r>
        <w:rPr>
          <w:rFonts w:ascii="Consolas" w:hAnsi="Consolas"/>
          <w:sz w:val="18"/>
        </w:rPr>
        <w:t>read:packages</w:t>
      </w:r>
      <w:r>
        <w:t>. Then sign in from PowerShell:</w:t>
      </w:r>
    </w:p>
    <w:p>
      <w:r>
        <w:rPr>
          <w:rFonts w:ascii="Consolas" w:hAnsi="Consolas"/>
          <w:sz w:val="17"/>
        </w:rPr>
        <w:t>$env:CR_PAT = "&lt;github-classic-pat-with-read-packages&gt;"</w:t>
      </w:r>
    </w:p>
    <w:p>
      <w:r>
        <w:rPr>
          <w:rFonts w:ascii="Consolas" w:hAnsi="Consolas"/>
          <w:sz w:val="17"/>
        </w:rPr>
        <w:t>echo $env:CR_PAT | docker login ghcr.io -u damienjames53 --password-stdin</w:t>
      </w:r>
    </w:p>
    <w:p>
      <w:r>
        <w:rPr>
          <w:rFonts w:ascii="Consolas" w:hAnsi="Consolas"/>
          <w:sz w:val="17"/>
        </w:rPr>
        <w:t>Remove-Item Env:\CR_PAT</w:t>
      </w:r>
    </w:p>
    <w:p>
      <w:r>
        <w:t>Do not paste the token into screenshots, Teams chats, tickets, or shared documentation.</w:t>
      </w:r>
    </w:p>
    <w:p>
      <w:pPr>
        <w:pStyle w:val="Heading1"/>
      </w:pPr>
      <w:r>
        <w:t>Start KCXDocumentor</w:t>
      </w:r>
    </w:p>
    <w:p>
      <w:r>
        <w:t xml:space="preserve">From the folder that contains </w:t>
      </w:r>
      <w:r>
        <w:rPr>
          <w:rFonts w:ascii="Consolas" w:hAnsi="Consolas"/>
          <w:sz w:val="18"/>
        </w:rPr>
        <w:t>docker-compose.yml</w:t>
      </w:r>
      <w:r>
        <w:t>, pull and start the application:</w:t>
      </w:r>
    </w:p>
    <w:p>
      <w:r>
        <w:rPr>
          <w:rFonts w:ascii="Consolas" w:hAnsi="Consolas"/>
          <w:sz w:val="17"/>
        </w:rPr>
        <w:t>docker compose pull</w:t>
      </w:r>
    </w:p>
    <w:p>
      <w:r>
        <w:rPr>
          <w:rFonts w:ascii="Consolas" w:hAnsi="Consolas"/>
          <w:sz w:val="17"/>
        </w:rPr>
        <w:t>docker compose up -d</w:t>
      </w:r>
    </w:p>
    <w:p>
      <w:r>
        <w:t xml:space="preserve">The first start can take several minutes because the container may download and build </w:t>
      </w:r>
      <w:r>
        <w:rPr>
          <w:rFonts w:ascii="Consolas" w:hAnsi="Consolas"/>
          <w:sz w:val="18"/>
        </w:rPr>
        <w:t>whisper.cpp</w:t>
      </w:r>
      <w:r>
        <w:t xml:space="preserve">, then download the configured model into </w:t>
      </w:r>
      <w:r>
        <w:rPr>
          <w:rFonts w:ascii="Consolas" w:hAnsi="Consolas"/>
          <w:sz w:val="18"/>
        </w:rPr>
        <w:t>C:\KCXDocumentor\external\whisper</w:t>
      </w:r>
      <w:r>
        <w:t>.</w:t>
      </w:r>
    </w:p>
    <w:p>
      <w:r>
        <w:t>Watch startup progress:</w:t>
      </w:r>
    </w:p>
    <w:p>
      <w:r>
        <w:rPr>
          <w:rFonts w:ascii="Consolas" w:hAnsi="Consolas"/>
          <w:sz w:val="17"/>
        </w:rPr>
        <w:t>docker compose logs -f kcxdocumentor</w:t>
      </w:r>
    </w:p>
    <w:p>
      <w:r>
        <w:t>When startup is complete, open:</w:t>
      </w:r>
    </w:p>
    <w:p>
      <w:r>
        <w:rPr>
          <w:rFonts w:ascii="Consolas" w:hAnsi="Consolas"/>
          <w:sz w:val="17"/>
        </w:rPr>
        <w:t>http://127.0.0.1:8765</w:t>
      </w:r>
    </w:p>
    <w:p>
      <w:pPr>
        <w:pStyle w:val="Heading1"/>
      </w:pPr>
      <w:r>
        <w:t>Verify Readiness</w:t>
      </w:r>
    </w:p>
    <w:p>
      <w:r>
        <w:t>Check container status:</w:t>
      </w:r>
    </w:p>
    <w:p>
      <w:r>
        <w:rPr>
          <w:rFonts w:ascii="Consolas" w:hAnsi="Consolas"/>
          <w:sz w:val="17"/>
        </w:rPr>
        <w:t>docker compose ps</w:t>
      </w:r>
    </w:p>
    <w:p>
      <w:r>
        <w:t>Check the app health endpoint:</w:t>
      </w:r>
    </w:p>
    <w:p>
      <w:r>
        <w:rPr>
          <w:rFonts w:ascii="Consolas" w:hAnsi="Consolas"/>
          <w:sz w:val="17"/>
        </w:rPr>
        <w:t>Invoke-RestMethod http://127.0.0.1:8765/api/health | ConvertTo-Json -Depth 6</w:t>
      </w:r>
    </w:p>
    <w:p>
      <w:r>
        <w:t>The health output should show:</w:t>
      </w:r>
    </w:p>
    <w:p>
      <w:pPr>
        <w:pStyle w:val="ListBullet"/>
      </w:pPr>
      <w:r>
        <w:rPr>
          <w:rFonts w:ascii="Consolas" w:hAnsi="Consolas"/>
          <w:sz w:val="18"/>
        </w:rPr>
        <w:t>status</w:t>
      </w:r>
      <w:r>
        <w:t xml:space="preserve"> is </w:t>
      </w:r>
      <w:r>
        <w:rPr>
          <w:rFonts w:ascii="Consolas" w:hAnsi="Consolas"/>
          <w:sz w:val="18"/>
        </w:rPr>
        <w:t>ok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ffmpeg</w:t>
      </w:r>
      <w:r>
        <w:t xml:space="preserve"> is available.</w:t>
      </w:r>
    </w:p>
    <w:p>
      <w:pPr>
        <w:pStyle w:val="ListBullet"/>
      </w:pPr>
      <w:r>
        <w:rPr>
          <w:rFonts w:ascii="Consolas" w:hAnsi="Consolas"/>
          <w:sz w:val="18"/>
        </w:rPr>
        <w:t>ffprobe</w:t>
      </w:r>
      <w:r>
        <w:t xml:space="preserve"> is available.</w:t>
      </w:r>
    </w:p>
    <w:p>
      <w:pPr>
        <w:pStyle w:val="ListBullet"/>
      </w:pPr>
      <w:r>
        <w:rPr>
          <w:rFonts w:ascii="Consolas" w:hAnsi="Consolas"/>
          <w:sz w:val="18"/>
        </w:rPr>
        <w:t>whisper</w:t>
      </w:r>
      <w:r>
        <w:t xml:space="preserve"> is available.</w:t>
      </w:r>
    </w:p>
    <w:p>
      <w:pPr>
        <w:pStyle w:val="ListBullet"/>
      </w:pPr>
      <w:r>
        <w:rPr>
          <w:rFonts w:ascii="Consolas" w:hAnsi="Consolas"/>
          <w:sz w:val="18"/>
        </w:rPr>
        <w:t>modelAvailable</w:t>
      </w:r>
      <w:r>
        <w:t xml:space="preserve"> is </w:t>
      </w:r>
      <w:r>
        <w:rPr>
          <w:rFonts w:ascii="Consolas" w:hAnsi="Consolas"/>
          <w:sz w:val="18"/>
        </w:rPr>
        <w:t>true</w:t>
      </w:r>
      <w:r>
        <w:t>.</w:t>
      </w:r>
    </w:p>
    <w:p>
      <w:r>
        <w:t>If Whisper is not ready, keep the logs open until bootstrap finishes.</w:t>
      </w:r>
    </w:p>
    <w:p>
      <w:pPr>
        <w:pStyle w:val="Heading1"/>
      </w:pPr>
      <w:r>
        <w:t>Import A Test Recording</w:t>
      </w:r>
    </w:p>
    <w:p>
      <w:r>
        <w:t>Use the KCXDocumentor UI as the primary way to add test files:</w:t>
      </w:r>
    </w:p>
    <w:p>
      <w:r>
        <w:t xml:space="preserve">1. Open </w:t>
      </w:r>
      <w:r>
        <w:rPr>
          <w:rFonts w:ascii="Consolas" w:hAnsi="Consolas"/>
          <w:sz w:val="18"/>
        </w:rPr>
        <w:t>http://127.0.0.1:8765</w:t>
      </w:r>
      <w:r>
        <w:t>.</w:t>
      </w:r>
    </w:p>
    <w:p>
      <w:r>
        <w:t>2. Sign in with your Microsoft account.</w:t>
      </w:r>
    </w:p>
    <w:p>
      <w:r>
        <w:t xml:space="preserve">3. On </w:t>
      </w:r>
      <w:r>
        <w:rPr>
          <w:b/>
        </w:rPr>
        <w:t>Workspace</w:t>
      </w:r>
      <w:r>
        <w:t xml:space="preserve">, choose </w:t>
      </w:r>
      <w:r>
        <w:rPr>
          <w:b/>
        </w:rPr>
        <w:t>Import recording</w:t>
      </w:r>
      <w:r>
        <w:t>.</w:t>
      </w:r>
    </w:p>
    <w:p>
      <w:r>
        <w:t>4. Select the source video file.</w:t>
      </w:r>
    </w:p>
    <w:p>
      <w:r>
        <w:t xml:space="preserve">5. Choose </w:t>
      </w:r>
      <w:r>
        <w:rPr>
          <w:b/>
        </w:rPr>
        <w:t>Import</w:t>
      </w:r>
      <w:r>
        <w:t>.</w:t>
      </w:r>
    </w:p>
    <w:p>
      <w:r>
        <w:t xml:space="preserve">6. If a transcript is available, choose </w:t>
      </w:r>
      <w:r>
        <w:rPr>
          <w:b/>
        </w:rPr>
        <w:t>Import transcript</w:t>
      </w:r>
      <w:r>
        <w:t>.</w:t>
      </w:r>
    </w:p>
    <w:p>
      <w:r>
        <w:t>7. Select the transcript file.</w:t>
      </w:r>
    </w:p>
    <w:p>
      <w:r>
        <w:t xml:space="preserve">8. Choose </w:t>
      </w:r>
      <w:r>
        <w:rPr>
          <w:b/>
        </w:rPr>
        <w:t>Import</w:t>
      </w:r>
      <w:r>
        <w:t>.</w:t>
      </w:r>
    </w:p>
    <w:p>
      <w:r>
        <w:t>KCXDocumentor copies imported files into the mapped raw working folder automatically:</w:t>
      </w:r>
    </w:p>
    <w:p>
      <w:r>
        <w:rPr>
          <w:rFonts w:ascii="Consolas" w:hAnsi="Consolas"/>
          <w:sz w:val="17"/>
        </w:rPr>
        <w:t>C:\KCXDocumentor\samples\raw</w:t>
      </w:r>
    </w:p>
    <w:p>
      <w:r>
        <w:t>Manual copy is still acceptable for technical setup or batch preparation. If you copy files manually, place the source recording and any sidecar transcript in the same folder.</w:t>
      </w:r>
    </w:p>
    <w:p>
      <w:r>
        <w:t>Supported test materials include:</w:t>
      </w:r>
    </w:p>
    <w:p>
      <w:pPr>
        <w:pStyle w:val="ListBullet"/>
      </w:pPr>
      <w:r>
        <w:rPr>
          <w:rFonts w:ascii="Consolas" w:hAnsi="Consolas"/>
          <w:sz w:val="18"/>
        </w:rPr>
        <w:t>.mp4</w:t>
      </w:r>
      <w:r>
        <w:t xml:space="preserve"> screen recordings.</w:t>
      </w:r>
    </w:p>
    <w:p>
      <w:pPr>
        <w:pStyle w:val="ListBullet"/>
      </w:pPr>
      <w:r>
        <w:t xml:space="preserve">Teams </w:t>
      </w:r>
      <w:r>
        <w:rPr>
          <w:rFonts w:ascii="Consolas" w:hAnsi="Consolas"/>
          <w:sz w:val="18"/>
        </w:rPr>
        <w:t>.vtt</w:t>
      </w:r>
      <w:r>
        <w:t xml:space="preserve"> transcript files.</w:t>
      </w:r>
    </w:p>
    <w:p>
      <w:pPr>
        <w:pStyle w:val="Heading1"/>
      </w:pPr>
      <w:r>
        <w:t>Create A Guide</w:t>
      </w:r>
    </w:p>
    <w:p>
      <w:r>
        <w:t xml:space="preserve">1. Open </w:t>
      </w:r>
      <w:r>
        <w:rPr>
          <w:rFonts w:ascii="Consolas" w:hAnsi="Consolas"/>
          <w:sz w:val="18"/>
        </w:rPr>
        <w:t>http://127.0.0.1:8765</w:t>
      </w:r>
      <w:r>
        <w:t>.</w:t>
      </w:r>
    </w:p>
    <w:p>
      <w:r>
        <w:t>2. Sign in with your Microsoft account.</w:t>
      </w:r>
    </w:p>
    <w:p>
      <w:r>
        <w:t>3. Import the recording if it is not already listed.</w:t>
      </w:r>
    </w:p>
    <w:p>
      <w:r>
        <w:t>4. Import the transcript if one is available.</w:t>
      </w:r>
    </w:p>
    <w:p>
      <w:r>
        <w:t xml:space="preserve">5. Choose the recording from the </w:t>
      </w:r>
      <w:r>
        <w:rPr>
          <w:b/>
        </w:rPr>
        <w:t>Recording</w:t>
      </w:r>
      <w:r>
        <w:t xml:space="preserve"> list.</w:t>
      </w:r>
    </w:p>
    <w:p>
      <w:r>
        <w:t>6. Choose a transcript only when one is available.</w:t>
      </w:r>
    </w:p>
    <w:p>
      <w:r>
        <w:t>7. Set the target application name.</w:t>
      </w:r>
    </w:p>
    <w:p>
      <w:r>
        <w:t xml:space="preserve">8. Select </w:t>
      </w:r>
      <w:r>
        <w:rPr>
          <w:b/>
        </w:rPr>
        <w:t>Teams Recording</w:t>
      </w:r>
      <w:r>
        <w:t xml:space="preserve"> if the source video includes Teams overlays.</w:t>
      </w:r>
    </w:p>
    <w:p>
      <w:r>
        <w:t xml:space="preserve">9. Choose </w:t>
      </w:r>
      <w:r>
        <w:rPr>
          <w:b/>
        </w:rPr>
        <w:t>Process Recording</w:t>
      </w:r>
      <w:r>
        <w:t>.</w:t>
      </w:r>
    </w:p>
    <w:p>
      <w:r>
        <w:t>10. Review candidate screenshots.</w:t>
      </w:r>
    </w:p>
    <w:p>
      <w:r>
        <w:t>11. Reject frames that show meeting overlays, title cards, participant tiles, or irrelevant transitions.</w:t>
      </w:r>
    </w:p>
    <w:p>
      <w:r>
        <w:t xml:space="preserve">12. Use </w:t>
      </w:r>
      <w:r>
        <w:rPr>
          <w:b/>
        </w:rPr>
        <w:t>Add Candidate</w:t>
      </w:r>
      <w:r>
        <w:t xml:space="preserve"> to pause the video and capture a better screenshot when needed.</w:t>
      </w:r>
    </w:p>
    <w:p>
      <w:r>
        <w:t xml:space="preserve">13. Choose </w:t>
      </w:r>
      <w:r>
        <w:rPr>
          <w:b/>
        </w:rPr>
        <w:t>Create Guide</w:t>
      </w:r>
      <w:r>
        <w:t>.</w:t>
      </w:r>
    </w:p>
    <w:p>
      <w:r>
        <w:t>14. Wait for the AI creation progress indicator to finish.</w:t>
      </w:r>
    </w:p>
    <w:p>
      <w:r>
        <w:t xml:space="preserve">15. Choose </w:t>
      </w:r>
      <w:r>
        <w:rPr>
          <w:b/>
        </w:rPr>
        <w:t>Download DOCX</w:t>
      </w:r>
      <w:r>
        <w:t>.</w:t>
      </w:r>
    </w:p>
    <w:p>
      <w:r>
        <w:t>Generated files are stored under:</w:t>
      </w:r>
    </w:p>
    <w:p>
      <w:r>
        <w:rPr>
          <w:rFonts w:ascii="Consolas" w:hAnsi="Consolas"/>
          <w:sz w:val="17"/>
        </w:rPr>
        <w:t>C:\KCXDocumentor\artifacts\generated</w:t>
      </w:r>
    </w:p>
    <w:p>
      <w:pPr>
        <w:pStyle w:val="Heading1"/>
      </w:pPr>
      <w:r>
        <w:t>Review The Result</w:t>
      </w:r>
    </w:p>
    <w:p>
      <w:r>
        <w:t>Before sharing a generated guide, confirm:</w:t>
      </w:r>
    </w:p>
    <w:p>
      <w:pPr>
        <w:pStyle w:val="ListBullet"/>
      </w:pPr>
      <w:r>
        <w:t>The title names the workflow being documented.</w:t>
      </w:r>
    </w:p>
    <w:p>
      <w:pPr>
        <w:pStyle w:val="ListBullet"/>
      </w:pPr>
      <w:r>
        <w:t>The purpose describes the workflow, not the recording pipeline.</w:t>
      </w:r>
    </w:p>
    <w:p>
      <w:pPr>
        <w:pStyle w:val="ListBullet"/>
      </w:pPr>
      <w:r>
        <w:t>Steps are written for the reader.</w:t>
      </w:r>
    </w:p>
    <w:p>
      <w:pPr>
        <w:pStyle w:val="ListBullet"/>
      </w:pPr>
      <w:r>
        <w:t>Screenshots match the step they support.</w:t>
      </w:r>
    </w:p>
    <w:p>
      <w:pPr>
        <w:pStyle w:val="ListBullet"/>
      </w:pPr>
      <w:r>
        <w:t>Reviewer concerns appear as Word comments when needed.</w:t>
      </w:r>
    </w:p>
    <w:p>
      <w:pPr>
        <w:pStyle w:val="ListBullet"/>
      </w:pPr>
      <w:r>
        <w:t>The document body does not include prompt text, model reasoning, internal trace language, or prototype wording.</w:t>
      </w:r>
    </w:p>
    <w:p>
      <w:pPr>
        <w:pStyle w:val="Heading1"/>
      </w:pPr>
      <w:r>
        <w:t>AI Spend</w:t>
      </w:r>
    </w:p>
    <w:p>
      <w:r>
        <w:t xml:space="preserve">Use the </w:t>
      </w:r>
      <w:r>
        <w:rPr>
          <w:b/>
        </w:rPr>
        <w:t>AI Spend</w:t>
      </w:r>
      <w:r>
        <w:t xml:space="preserve"> page to review usage by day, week, month, or year. The header also shows current calendar month spend.</w:t>
      </w:r>
    </w:p>
    <w:p>
      <w:r>
        <w:t>AI Spend is stored in the cloud and remains available even if local sessions or generated artifacts are deleted.</w:t>
      </w:r>
    </w:p>
    <w:p>
      <w:pPr>
        <w:pStyle w:val="Heading1"/>
      </w:pPr>
      <w:r>
        <w:t>Stop Or Restart</w:t>
      </w:r>
    </w:p>
    <w:p>
      <w:r>
        <w:t>Stop the application:</w:t>
      </w:r>
    </w:p>
    <w:p>
      <w:r>
        <w:rPr>
          <w:rFonts w:ascii="Consolas" w:hAnsi="Consolas"/>
          <w:sz w:val="17"/>
        </w:rPr>
        <w:t>docker compose down</w:t>
      </w:r>
    </w:p>
    <w:p>
      <w:r>
        <w:t>Restart the application:</w:t>
      </w:r>
    </w:p>
    <w:p>
      <w:r>
        <w:rPr>
          <w:rFonts w:ascii="Consolas" w:hAnsi="Consolas"/>
          <w:sz w:val="17"/>
        </w:rPr>
        <w:t>docker compose up -d</w:t>
      </w:r>
    </w:p>
    <w:p>
      <w:r>
        <w:t>Update to the latest private image:</w:t>
      </w:r>
    </w:p>
    <w:p>
      <w:r>
        <w:rPr>
          <w:rFonts w:ascii="Consolas" w:hAnsi="Consolas"/>
          <w:sz w:val="17"/>
        </w:rPr>
        <w:t>docker compose pull</w:t>
      </w:r>
    </w:p>
    <w:p>
      <w:r>
        <w:rPr>
          <w:rFonts w:ascii="Consolas" w:hAnsi="Consolas"/>
          <w:sz w:val="17"/>
        </w:rPr>
        <w:t>docker compose up -d</w:t>
      </w:r>
    </w:p>
    <w:p>
      <w:pPr>
        <w:pStyle w:val="Heading1"/>
      </w:pPr>
      <w:r>
        <w:t>Troubleshooting</w:t>
      </w:r>
    </w:p>
    <w:tbl>
      <w:tblPr>
        <w:tblStyle w:val="TableGrid"/>
        <w:tblW w:type="dxa" w:w="8100"/>
        <w:jc w:val="left"/>
        <w:tblLayout w:type="fixed"/>
        <w:tblLook w:firstColumn="1" w:firstRow="1" w:lastColumn="0" w:lastRow="0" w:noHBand="0" w:noVBand="1" w:val="04A0"/>
      </w:tblPr>
      <w:tblGrid>
        <w:gridCol w:w="4050"/>
        <w:gridCol w:w="4050"/>
      </w:tblGrid>
      <w:tr>
        <w:trPr>
          <w:cantSplit/>
        </w:trPr>
        <w:tc>
          <w:tcPr>
            <w:tcW w:type="dxa" w:w="4050"/>
            <w:shd w:fill="1C75B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050"/>
            <w:shd w:fill="1C75B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What To Check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Docker cannot connect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Confirm Docker Desktop is running and fully started.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The browser cannot open the app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Confirm `docker compose ps` shows port `8765`.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Sign-in fails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Confirm the Entra app registration allows `http://127.0.0.1:8765/` and the user is allowed to sign in.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The app shows no recordings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Confirm the video is in `C:\KCXDocumentor\samples\raw` and the `.env` path points to that folder.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Whisper is unavailable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Check logs and confirm `C:\KCXDocumentor\external\whisper` is writable.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Guide creation fails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Check Latest Activity in the UI. The Azure Function API must be reachable and the signed-in user token must be valid.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AI Spend does not load</w:t>
            </w:r>
          </w:p>
        </w:tc>
        <w:tc>
          <w:tcPr>
            <w:tcW w:type="dxa" w:w="40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Confirm the Azure Function API is reachable and the user is signed in.</w:t>
            </w:r>
          </w:p>
        </w:tc>
      </w:tr>
    </w:tbl>
    <w:p>
      <w:pPr>
        <w:pStyle w:val="Heading1"/>
      </w:pPr>
      <w:r>
        <w:t>Support Notes</w:t>
      </w:r>
    </w:p>
    <w:p>
      <w:pPr>
        <w:pStyle w:val="ListBullet"/>
      </w:pPr>
      <w:r>
        <w:t>The local app sends compact prompt data to the Azure Function API. It does not send raw videos to Anthropic.</w:t>
      </w:r>
    </w:p>
    <w:p>
      <w:pPr>
        <w:pStyle w:val="ListBullet"/>
      </w:pPr>
      <w:r>
        <w:t>Recordings, extracted frames, and DOCX files remain in the mapped local folders.</w:t>
      </w:r>
    </w:p>
    <w:p>
      <w:pPr>
        <w:pStyle w:val="ListBullet"/>
      </w:pPr>
      <w:r>
        <w:t>The local workstation should not store Anthropic API keys.</w:t>
      </w:r>
    </w:p>
    <w:p>
      <w:pPr>
        <w:pStyle w:val="ListBullet"/>
      </w:pPr>
      <w:r>
        <w:t xml:space="preserve">The browser URL and redirect URI remain </w:t>
      </w:r>
      <w:r>
        <w:rPr>
          <w:rFonts w:ascii="Consolas" w:hAnsi="Consolas"/>
          <w:sz w:val="18"/>
        </w:rPr>
        <w:t>http://127.0.0.1:8765/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keycentrix confidential and intended for the audience named in this guide.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KCXDocumentor Windows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D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75B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D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