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57400" cy="35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centrix-templa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5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/>
      </w:pPr>
      <w:r>
        <w:rPr>
          <w:rFonts w:ascii="Calibri" w:hAnsi="Calibri"/>
          <w:b/>
          <w:color w:val="1C75BC"/>
          <w:sz w:val="48"/>
        </w:rPr>
        <w:t>KCXDocumentor - Demo Script and Storyboard</w:t>
      </w:r>
    </w:p>
    <w:p>
      <w:r>
        <w:rPr>
          <w:rFonts w:ascii="Calibri" w:hAnsi="Calibri"/>
          <w:color w:val="6B7280"/>
          <w:sz w:val="24"/>
        </w:rPr>
        <w:t>Executive walkthrough script for the internal documentation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Recipe alignment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Built as a keycentrix internal artifact using the KCX document standard: control metadata, version history, purpose, scope, audience, governance, process detail, and appendices.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Metadata Field</w:t>
            </w:r>
          </w:p>
        </w:tc>
        <w:tc>
          <w:tcPr>
            <w:tcW w:type="dxa" w:w="6912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Document Value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KCXDOC-DEMO-001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Version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1.0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Effective Date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2026-06-05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demonstration ready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Product and Training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sponsors, product leadership, trainers, business analysts, and implementation leads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Build Standard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 document standard</w:t>
            </w:r>
          </w:p>
        </w:tc>
      </w:tr>
    </w:tbl>
    <w:p/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Title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- Demo Script and Storyboard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KCXDOC-DEMO-001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demonstration ready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Product and Training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sponsors, product leadership, trainers, business analysts, and implementation leads</w:t>
            </w:r>
          </w:p>
        </w:tc>
      </w:tr>
    </w:tbl>
    <w:p/>
    <w:p>
      <w:pPr>
        <w:pStyle w:val="Heading1"/>
      </w:pPr>
      <w:r>
        <w:t>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Summary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1.0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2026-06-05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Initial collateral package aligned to the KCX document standard.</w:t>
            </w:r>
          </w:p>
        </w:tc>
      </w:tr>
    </w:tbl>
    <w:p/>
    <w:p>
      <w:pPr>
        <w:pStyle w:val="Heading1"/>
      </w:pPr>
      <w:r>
        <w:t>Purpose</w:t>
      </w:r>
    </w:p>
    <w:p>
      <w:r>
        <w:t>Provide a concise 3 to 5 minute demo path that shows how KCXDocumentor turns a local recording into a reviewable Word guide.</w:t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What this document is for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This file is part of the KCXDocumentor executive package and is intended to be readable as a standalone decision-support artifact.</w:t>
            </w:r>
          </w:p>
        </w:tc>
      </w:tr>
    </w:tbl>
    <w:p/>
    <w:p>
      <w:pPr>
        <w:pStyle w:val="Heading1"/>
      </w:pPr>
      <w:r>
        <w:t>Scope</w:t>
      </w:r>
    </w:p>
    <w:p>
      <w:r>
        <w:t>Covers the recommended demo objective, production notes, storyboard, narration points, and close-out message for the executive review.</w:t>
      </w:r>
    </w:p>
    <w:p>
      <w:pPr>
        <w:pStyle w:val="Heading1"/>
      </w:pPr>
      <w:r>
        <w:t>Intended Audience</w:t>
      </w:r>
    </w:p>
    <w:p>
      <w:r>
        <w:t>Executive sponsors, product leadership, trainers, business analysts, and implementation leads</w:t>
      </w:r>
    </w:p>
    <w:p>
      <w:pPr>
        <w:pStyle w:val="Heading1"/>
      </w:pPr>
      <w:r>
        <w:t>Governing Principles</w:t>
      </w:r>
    </w:p>
    <w:p>
      <w:pPr>
        <w:pStyle w:val="ListBullet"/>
      </w:pPr>
      <w:r>
        <w:t>Keep raw recordings and local processing artifacts on the workstation.</w:t>
      </w:r>
    </w:p>
    <w:p>
      <w:pPr>
        <w:pStyle w:val="ListBullet"/>
      </w:pPr>
      <w:r>
        <w:t>Send compact, reviewer-curated prompt context through the authenticated AI route.</w:t>
      </w:r>
    </w:p>
    <w:p>
      <w:pPr>
        <w:pStyle w:val="ListBullet"/>
      </w:pPr>
      <w:r>
        <w:t>Keep human review in front of customer-facing publication.</w:t>
      </w:r>
    </w:p>
    <w:p>
      <w:pPr>
        <w:pStyle w:val="ListBullet"/>
      </w:pPr>
      <w:r>
        <w:t>Track AI usage centrally by user, document, token count, page count, and estimated cost.</w:t>
      </w:r>
    </w:p>
    <w:p>
      <w:pPr>
        <w:pStyle w:val="Heading1"/>
      </w:pPr>
      <w:r>
        <w:t>Demo Objective</w:t>
      </w:r>
    </w:p>
    <w:p>
      <w:pPr>
        <w:pStyle w:val="ListBullet"/>
      </w:pPr>
      <w:r>
        <w:t>Show the working flow from imported recording to DOCX output.</w:t>
      </w:r>
    </w:p>
    <w:p>
      <w:pPr>
        <w:pStyle w:val="ListBullet"/>
      </w:pPr>
      <w:r>
        <w:t>Emphasize local processing, authenticated AI access, reviewer control, and AI Spend visibility.</w:t>
      </w:r>
    </w:p>
    <w:p>
      <w:pPr>
        <w:pStyle w:val="ListBullet"/>
      </w:pPr>
      <w:r>
        <w:t>Keep the demo centered on the documentation workflow rather than implementation details.</w:t>
      </w:r>
    </w:p>
    <w:p>
      <w:pPr>
        <w:pStyle w:val="Heading1"/>
      </w:pPr>
      <w:r>
        <w:t>Production Notes</w:t>
      </w:r>
    </w:p>
    <w:p>
      <w:pPr>
        <w:pStyle w:val="ListBullet"/>
      </w:pPr>
      <w:r>
        <w:t>Use a real source recording and show the import process.</w:t>
      </w:r>
    </w:p>
    <w:p>
      <w:pPr>
        <w:pStyle w:val="ListBullet"/>
      </w:pPr>
      <w:r>
        <w:t>State that raw video stays local while compact reviewed context is sent through the authenticated AI route.</w:t>
      </w:r>
    </w:p>
    <w:p>
      <w:pPr>
        <w:pStyle w:val="ListBullet"/>
      </w:pPr>
      <w:r>
        <w:t>Show frame approval and rejection because it is the primary quality gate.</w:t>
      </w:r>
    </w:p>
    <w:p>
      <w:pPr>
        <w:pStyle w:val="ListBullet"/>
      </w:pPr>
      <w:r>
        <w:t>Show Add from Video and explain that manually added frames run local OCR and map to the selected segment.</w:t>
      </w:r>
    </w:p>
    <w:p>
      <w:pPr>
        <w:pStyle w:val="ListBullet"/>
      </w:pPr>
      <w:r>
        <w:t>Close with the validation ask for trainers and business analysts.</w:t>
      </w:r>
    </w:p>
    <w:p>
      <w:pPr>
        <w:pStyle w:val="Heading1"/>
      </w:pPr>
      <w:r>
        <w:t>Storyboard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Visual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Narration Focus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Opening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workspace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Recorded walkthroughs should not require hours of manual documentation work.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Import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Recording and transcript import controls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 reviewer imports the source recording and optional transcript.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Process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Processing progress state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Local media processing creates trace data and candidate screenshots.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Review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Frame reviewer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Recommended, Alternates, and Needs Attention frames make screenshot review explicit.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Add Frame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Video picker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The reviewer captures a missing screenshot; OCR and segment context are added locally.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Create Guide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AI creation progress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Compact reviewed context is sent through the authenticated proxy.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Download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Download DOCX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The result is a Word guide ready for human review.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AI Spend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AI Spend page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Leadership can see documents, tokens, pages, costs, and user attribution.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Close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Validation summary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The next step is representative internal testing with BAs and trainers.</w:t>
            </w:r>
          </w:p>
        </w:tc>
      </w:tr>
    </w:tbl>
    <w:p/>
    <w:p>
      <w:pPr>
        <w:pStyle w:val="Heading1"/>
      </w:pPr>
      <w:r>
        <w:t>Close Message</w:t>
      </w:r>
    </w:p>
    <w:p>
      <w:pPr>
        <w:pStyle w:val="ListBullet"/>
      </w:pPr>
      <w:r>
        <w:t>KCXDocumentor is ready for internal hands-on validation.</w:t>
      </w:r>
    </w:p>
    <w:p>
      <w:pPr>
        <w:pStyle w:val="ListBullet"/>
      </w:pPr>
      <w:r>
        <w:t>The review should focus on output quality, screenshot relevance, reviewer workflow, cost per finished page, and readiness for a broader rollout.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B7280"/>
        <w:sz w:val="17"/>
      </w:rPr>
      <w:t>keycentrix | KCXDocumentor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7"/>
      </w:rPr>
      <w:t>KCXDocumentor - Demo Script and Storyboard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C75B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C75B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KCXDocumentor - Demo Script and Storyboard</dc:title>
  <dc:subject>Executive walkthrough script for the internal documentation workflow</dc:subject>
  <dc:creator>keycentrix</dc:creator>
  <cp:keywords/>
  <dc:description>Built with the KCX document standard.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